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18DD2" w14:textId="77007ECF" w:rsidR="00875C8F" w:rsidRPr="00132B95" w:rsidRDefault="00132B95" w:rsidP="00B959C2">
      <w:pPr>
        <w:pStyle w:val="12"/>
        <w:spacing w:before="0" w:after="0"/>
        <w:jc w:val="right"/>
        <w:outlineLvl w:val="0"/>
        <w:rPr>
          <w:color w:val="00B050"/>
          <w:szCs w:val="24"/>
          <w:lang w:eastAsia="uk-UA"/>
        </w:rPr>
      </w:pPr>
      <w:r w:rsidRPr="00132B95">
        <w:rPr>
          <w:bCs/>
          <w:szCs w:val="24"/>
        </w:rPr>
        <w:t>Додаток</w:t>
      </w:r>
      <w:r w:rsidR="00B959C2" w:rsidRPr="00132B95">
        <w:rPr>
          <w:bCs/>
          <w:szCs w:val="24"/>
        </w:rPr>
        <w:t xml:space="preserve"> 2</w:t>
      </w:r>
    </w:p>
    <w:p w14:paraId="011A8FEE" w14:textId="77777777" w:rsidR="008C34FC" w:rsidRPr="00132B95" w:rsidRDefault="008C34FC" w:rsidP="008C34FC">
      <w:pPr>
        <w:pStyle w:val="12"/>
        <w:spacing w:before="0" w:after="0"/>
        <w:jc w:val="center"/>
        <w:outlineLvl w:val="0"/>
        <w:rPr>
          <w:b/>
          <w:caps/>
          <w:sz w:val="26"/>
          <w:szCs w:val="26"/>
        </w:rPr>
      </w:pPr>
      <w:r w:rsidRPr="00132B95">
        <w:rPr>
          <w:b/>
          <w:caps/>
          <w:sz w:val="26"/>
          <w:szCs w:val="26"/>
        </w:rPr>
        <w:t>Інформація</w:t>
      </w:r>
    </w:p>
    <w:p w14:paraId="731045D8" w14:textId="77777777" w:rsidR="008C34FC" w:rsidRPr="00132B95" w:rsidRDefault="008C34FC" w:rsidP="008C34FC">
      <w:pPr>
        <w:pStyle w:val="12"/>
        <w:spacing w:before="0" w:after="0"/>
        <w:jc w:val="center"/>
        <w:outlineLvl w:val="0"/>
        <w:rPr>
          <w:b/>
          <w:sz w:val="26"/>
          <w:szCs w:val="26"/>
        </w:rPr>
      </w:pPr>
      <w:r w:rsidRPr="00132B95">
        <w:rPr>
          <w:b/>
          <w:sz w:val="26"/>
          <w:szCs w:val="26"/>
        </w:rPr>
        <w:t xml:space="preserve">про хід виконання плану заходів щодо реалізації положень Генеральної угоди про регулювання </w:t>
      </w:r>
    </w:p>
    <w:p w14:paraId="52546C00" w14:textId="77777777" w:rsidR="008C34FC" w:rsidRPr="00132B95" w:rsidRDefault="008C34FC" w:rsidP="008C34FC">
      <w:pPr>
        <w:pStyle w:val="12"/>
        <w:spacing w:before="0" w:after="0"/>
        <w:jc w:val="center"/>
        <w:outlineLvl w:val="0"/>
        <w:rPr>
          <w:b/>
          <w:sz w:val="26"/>
          <w:szCs w:val="26"/>
        </w:rPr>
      </w:pPr>
      <w:r w:rsidRPr="00132B95">
        <w:rPr>
          <w:b/>
          <w:sz w:val="26"/>
          <w:szCs w:val="26"/>
        </w:rPr>
        <w:t>основних принципів і норм реалізації соціально-економічної політики і трудових відносин в Україні</w:t>
      </w:r>
    </w:p>
    <w:p w14:paraId="0BC01D09" w14:textId="77777777" w:rsidR="008C34FC" w:rsidRPr="00132B95" w:rsidRDefault="008C34FC" w:rsidP="008C34FC">
      <w:pPr>
        <w:pStyle w:val="ShapkaDocumentu"/>
        <w:ind w:left="0"/>
        <w:rPr>
          <w:rFonts w:ascii="Times New Roman" w:hAnsi="Times New Roman"/>
          <w:szCs w:val="26"/>
        </w:rPr>
      </w:pPr>
      <w:r w:rsidRPr="00132B95">
        <w:rPr>
          <w:rFonts w:ascii="Times New Roman" w:hAnsi="Times New Roman"/>
          <w:szCs w:val="26"/>
        </w:rPr>
        <w:t xml:space="preserve">(розпорядження Кабінету Міністрів України </w:t>
      </w:r>
      <w:r w:rsidR="000E4055" w:rsidRPr="00132B95">
        <w:rPr>
          <w:rFonts w:ascii="Times New Roman" w:hAnsi="Times New Roman"/>
          <w:szCs w:val="26"/>
        </w:rPr>
        <w:t>від 21.08.2019 № 691-р</w:t>
      </w:r>
      <w:r w:rsidRPr="00132B95">
        <w:rPr>
          <w:rFonts w:ascii="Times New Roman" w:hAnsi="Times New Roman"/>
          <w:szCs w:val="26"/>
        </w:rPr>
        <w:t>)</w:t>
      </w:r>
    </w:p>
    <w:p w14:paraId="64269E5C" w14:textId="77777777" w:rsidR="008C34FC" w:rsidRPr="00132B95" w:rsidRDefault="00FD4DE9" w:rsidP="009C5552">
      <w:pPr>
        <w:spacing w:after="120"/>
        <w:ind w:left="-567" w:right="1"/>
        <w:jc w:val="right"/>
        <w:rPr>
          <w:rFonts w:ascii="Times New Roman" w:hAnsi="Times New Roman"/>
          <w:b/>
          <w:sz w:val="24"/>
          <w:szCs w:val="24"/>
          <w:lang w:eastAsia="ru-RU"/>
        </w:rPr>
      </w:pPr>
      <w:r w:rsidRPr="00132B95">
        <w:rPr>
          <w:rFonts w:ascii="Times New Roman" w:hAnsi="Times New Roman"/>
          <w:i/>
          <w:sz w:val="24"/>
          <w:szCs w:val="24"/>
        </w:rPr>
        <w:t xml:space="preserve">станом на 01 </w:t>
      </w:r>
      <w:r w:rsidR="00D26A69" w:rsidRPr="00132B95">
        <w:rPr>
          <w:rFonts w:ascii="Times New Roman" w:hAnsi="Times New Roman"/>
          <w:i/>
          <w:sz w:val="24"/>
          <w:szCs w:val="24"/>
        </w:rPr>
        <w:t>січня</w:t>
      </w:r>
      <w:r w:rsidRPr="00132B95">
        <w:rPr>
          <w:rFonts w:ascii="Times New Roman" w:hAnsi="Times New Roman"/>
          <w:i/>
          <w:sz w:val="24"/>
          <w:szCs w:val="24"/>
        </w:rPr>
        <w:t xml:space="preserve"> 202</w:t>
      </w:r>
      <w:r w:rsidR="00D26A69" w:rsidRPr="00132B95">
        <w:rPr>
          <w:rFonts w:ascii="Times New Roman" w:hAnsi="Times New Roman"/>
          <w:i/>
          <w:sz w:val="24"/>
          <w:szCs w:val="24"/>
        </w:rPr>
        <w:t>1</w:t>
      </w:r>
      <w:r w:rsidR="008C34FC" w:rsidRPr="00132B95">
        <w:rPr>
          <w:rFonts w:ascii="Times New Roman" w:hAnsi="Times New Roman"/>
          <w:i/>
          <w:sz w:val="24"/>
          <w:szCs w:val="24"/>
        </w:rPr>
        <w:t> року</w:t>
      </w:r>
    </w:p>
    <w:tbl>
      <w:tblPr>
        <w:tblStyle w:val="a7"/>
        <w:tblW w:w="15446" w:type="dxa"/>
        <w:jc w:val="center"/>
        <w:tblLook w:val="04A0" w:firstRow="1" w:lastRow="0" w:firstColumn="1" w:lastColumn="0" w:noHBand="0" w:noVBand="1"/>
      </w:tblPr>
      <w:tblGrid>
        <w:gridCol w:w="3765"/>
        <w:gridCol w:w="3630"/>
        <w:gridCol w:w="8051"/>
      </w:tblGrid>
      <w:tr w:rsidR="004F5677" w:rsidRPr="00132B95" w14:paraId="37D1C8F1" w14:textId="77777777" w:rsidTr="00473D44">
        <w:trPr>
          <w:trHeight w:val="509"/>
          <w:jc w:val="center"/>
        </w:trPr>
        <w:tc>
          <w:tcPr>
            <w:tcW w:w="3765" w:type="dxa"/>
            <w:vAlign w:val="center"/>
          </w:tcPr>
          <w:p w14:paraId="38962330" w14:textId="77777777" w:rsidR="004F5677" w:rsidRPr="00132B95" w:rsidRDefault="00E81595" w:rsidP="00A3793F">
            <w:pPr>
              <w:jc w:val="center"/>
              <w:rPr>
                <w:rFonts w:ascii="Times New Roman" w:hAnsi="Times New Roman"/>
                <w:b/>
                <w:sz w:val="24"/>
                <w:szCs w:val="24"/>
              </w:rPr>
            </w:pPr>
            <w:r w:rsidRPr="00132B95">
              <w:rPr>
                <w:rFonts w:ascii="Times New Roman" w:hAnsi="Times New Roman"/>
                <w:b/>
                <w:sz w:val="24"/>
                <w:szCs w:val="24"/>
                <w:lang w:eastAsia="ru-RU"/>
              </w:rPr>
              <w:t>Положення Генеральної угоди</w:t>
            </w:r>
          </w:p>
        </w:tc>
        <w:tc>
          <w:tcPr>
            <w:tcW w:w="3630" w:type="dxa"/>
            <w:vAlign w:val="center"/>
          </w:tcPr>
          <w:p w14:paraId="72D0B443" w14:textId="77777777" w:rsidR="004F5677" w:rsidRPr="00132B95" w:rsidRDefault="00E81595" w:rsidP="00F92F95">
            <w:pPr>
              <w:jc w:val="center"/>
              <w:rPr>
                <w:rFonts w:ascii="Times New Roman" w:hAnsi="Times New Roman"/>
                <w:b/>
                <w:sz w:val="24"/>
                <w:szCs w:val="24"/>
                <w:lang w:eastAsia="ru-RU"/>
              </w:rPr>
            </w:pPr>
            <w:r w:rsidRPr="00132B95">
              <w:rPr>
                <w:rFonts w:ascii="Times New Roman" w:hAnsi="Times New Roman"/>
                <w:b/>
                <w:sz w:val="24"/>
                <w:szCs w:val="24"/>
                <w:lang w:eastAsia="ru-RU"/>
              </w:rPr>
              <w:t>Зміст заходу, строк виконання</w:t>
            </w:r>
            <w:r w:rsidR="008C34FC" w:rsidRPr="00132B95">
              <w:rPr>
                <w:rFonts w:ascii="Times New Roman" w:hAnsi="Times New Roman"/>
                <w:b/>
                <w:sz w:val="24"/>
                <w:szCs w:val="24"/>
                <w:lang w:eastAsia="ru-RU"/>
              </w:rPr>
              <w:t>,</w:t>
            </w:r>
          </w:p>
          <w:p w14:paraId="4BA067A6" w14:textId="77777777" w:rsidR="008C34FC" w:rsidRPr="00132B95" w:rsidRDefault="008C34FC" w:rsidP="00F92F95">
            <w:pPr>
              <w:jc w:val="center"/>
              <w:rPr>
                <w:rFonts w:ascii="Times New Roman" w:hAnsi="Times New Roman"/>
                <w:b/>
                <w:sz w:val="24"/>
                <w:szCs w:val="24"/>
              </w:rPr>
            </w:pPr>
            <w:r w:rsidRPr="00132B95">
              <w:rPr>
                <w:rFonts w:ascii="Times New Roman" w:hAnsi="Times New Roman"/>
                <w:b/>
                <w:sz w:val="24"/>
                <w:szCs w:val="24"/>
              </w:rPr>
              <w:t>головний виконавець</w:t>
            </w:r>
          </w:p>
        </w:tc>
        <w:tc>
          <w:tcPr>
            <w:tcW w:w="8051" w:type="dxa"/>
            <w:vAlign w:val="center"/>
          </w:tcPr>
          <w:p w14:paraId="63B52824" w14:textId="77777777" w:rsidR="004F5677" w:rsidRPr="00132B95" w:rsidRDefault="008C34FC" w:rsidP="009C5552">
            <w:pPr>
              <w:ind w:right="34" w:firstLine="318"/>
              <w:jc w:val="center"/>
              <w:rPr>
                <w:rFonts w:ascii="Times New Roman" w:hAnsi="Times New Roman"/>
                <w:b/>
                <w:sz w:val="24"/>
                <w:szCs w:val="24"/>
              </w:rPr>
            </w:pPr>
            <w:r w:rsidRPr="00132B95">
              <w:rPr>
                <w:rFonts w:ascii="Times New Roman" w:hAnsi="Times New Roman"/>
                <w:b/>
                <w:sz w:val="24"/>
                <w:szCs w:val="24"/>
              </w:rPr>
              <w:t>Стан виконання</w:t>
            </w:r>
          </w:p>
        </w:tc>
      </w:tr>
      <w:tr w:rsidR="00120AAB" w:rsidRPr="00132B95" w14:paraId="2B27656F" w14:textId="77777777" w:rsidTr="007B53E2">
        <w:trPr>
          <w:trHeight w:val="506"/>
          <w:jc w:val="center"/>
        </w:trPr>
        <w:tc>
          <w:tcPr>
            <w:tcW w:w="15446" w:type="dxa"/>
            <w:gridSpan w:val="3"/>
            <w:vAlign w:val="center"/>
          </w:tcPr>
          <w:p w14:paraId="0616938E" w14:textId="77777777" w:rsidR="00000FA1" w:rsidRPr="00132B95" w:rsidRDefault="00000FA1" w:rsidP="007B53E2">
            <w:pPr>
              <w:pStyle w:val="a6"/>
              <w:spacing w:before="0" w:beforeAutospacing="0" w:after="0" w:afterAutospacing="0"/>
              <w:ind w:firstLine="318"/>
              <w:contextualSpacing/>
              <w:jc w:val="center"/>
              <w:rPr>
                <w:szCs w:val="24"/>
                <w:lang w:val="uk-UA"/>
              </w:rPr>
            </w:pPr>
            <w:r w:rsidRPr="00132B95">
              <w:rPr>
                <w:szCs w:val="24"/>
                <w:lang w:val="uk-UA"/>
              </w:rPr>
              <w:t>Розділ ІII</w:t>
            </w:r>
          </w:p>
        </w:tc>
      </w:tr>
      <w:tr w:rsidR="00120AAB" w:rsidRPr="00132B95" w14:paraId="2776F885" w14:textId="77777777" w:rsidTr="007B53E2">
        <w:trPr>
          <w:trHeight w:val="402"/>
          <w:jc w:val="center"/>
        </w:trPr>
        <w:tc>
          <w:tcPr>
            <w:tcW w:w="15446" w:type="dxa"/>
            <w:gridSpan w:val="3"/>
            <w:vAlign w:val="center"/>
          </w:tcPr>
          <w:p w14:paraId="216B2BAB" w14:textId="77777777" w:rsidR="00000FA1" w:rsidRPr="00132B95" w:rsidRDefault="00000FA1" w:rsidP="007B53E2">
            <w:pPr>
              <w:pStyle w:val="a6"/>
              <w:spacing w:before="0" w:beforeAutospacing="0" w:after="0" w:afterAutospacing="0"/>
              <w:ind w:firstLine="318"/>
              <w:contextualSpacing/>
              <w:jc w:val="center"/>
              <w:rPr>
                <w:szCs w:val="24"/>
                <w:lang w:val="uk-UA"/>
              </w:rPr>
            </w:pPr>
            <w:r w:rsidRPr="00132B95">
              <w:rPr>
                <w:szCs w:val="24"/>
                <w:lang w:val="uk-UA"/>
              </w:rPr>
              <w:t>Гідні умови праці та соціальний захист працюючих</w:t>
            </w:r>
          </w:p>
        </w:tc>
      </w:tr>
      <w:tr w:rsidR="00120AAB" w:rsidRPr="00132B95" w14:paraId="2835A95E" w14:textId="77777777" w:rsidTr="007B53E2">
        <w:trPr>
          <w:trHeight w:val="327"/>
          <w:jc w:val="center"/>
        </w:trPr>
        <w:tc>
          <w:tcPr>
            <w:tcW w:w="15446" w:type="dxa"/>
            <w:gridSpan w:val="3"/>
            <w:vAlign w:val="center"/>
          </w:tcPr>
          <w:p w14:paraId="1A28BF0A" w14:textId="77777777" w:rsidR="00000FA1" w:rsidRPr="00132B95" w:rsidRDefault="00000FA1" w:rsidP="007B53E2">
            <w:pPr>
              <w:pStyle w:val="a6"/>
              <w:spacing w:before="0" w:beforeAutospacing="0" w:after="0" w:afterAutospacing="0"/>
              <w:ind w:firstLine="318"/>
              <w:jc w:val="center"/>
              <w:rPr>
                <w:iCs/>
                <w:szCs w:val="24"/>
                <w:lang w:val="uk-UA"/>
              </w:rPr>
            </w:pPr>
            <w:r w:rsidRPr="00132B95">
              <w:rPr>
                <w:iCs/>
                <w:szCs w:val="24"/>
                <w:lang w:val="uk-UA"/>
              </w:rPr>
              <w:t>Охорона та умови праці</w:t>
            </w:r>
          </w:p>
        </w:tc>
      </w:tr>
      <w:tr w:rsidR="00120AAB" w:rsidRPr="00132B95" w14:paraId="374E62C2" w14:textId="77777777" w:rsidTr="009C5552">
        <w:trPr>
          <w:trHeight w:val="402"/>
          <w:jc w:val="center"/>
        </w:trPr>
        <w:tc>
          <w:tcPr>
            <w:tcW w:w="15446" w:type="dxa"/>
            <w:gridSpan w:val="3"/>
          </w:tcPr>
          <w:p w14:paraId="2DAF409C" w14:textId="77777777" w:rsidR="00000FA1" w:rsidRPr="00132B95" w:rsidRDefault="00000FA1" w:rsidP="00120AAB">
            <w:pPr>
              <w:ind w:firstLine="318"/>
              <w:rPr>
                <w:rFonts w:ascii="Times New Roman" w:hAnsi="Times New Roman"/>
                <w:bCs/>
                <w:iCs/>
                <w:sz w:val="24"/>
                <w:szCs w:val="24"/>
              </w:rPr>
            </w:pPr>
            <w:r w:rsidRPr="00132B95">
              <w:rPr>
                <w:rFonts w:ascii="Times New Roman" w:hAnsi="Times New Roman"/>
                <w:bCs/>
                <w:iCs/>
                <w:sz w:val="24"/>
                <w:szCs w:val="24"/>
              </w:rPr>
              <w:t>Сторони домовилися:</w:t>
            </w:r>
          </w:p>
        </w:tc>
      </w:tr>
      <w:tr w:rsidR="00000FA1" w:rsidRPr="00132B95" w14:paraId="642A4E99" w14:textId="77777777" w:rsidTr="00473D44">
        <w:trPr>
          <w:jc w:val="center"/>
        </w:trPr>
        <w:tc>
          <w:tcPr>
            <w:tcW w:w="3765" w:type="dxa"/>
          </w:tcPr>
          <w:p w14:paraId="552F8E42"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3.1.</w:t>
            </w:r>
            <w:r w:rsidRPr="00132B95">
              <w:rPr>
                <w:rFonts w:ascii="Times New Roman" w:hAnsi="Times New Roman"/>
                <w:i/>
                <w:sz w:val="24"/>
                <w:szCs w:val="24"/>
              </w:rPr>
              <w:t>  </w:t>
            </w:r>
            <w:r w:rsidRPr="00132B95">
              <w:rPr>
                <w:rFonts w:ascii="Times New Roman" w:hAnsi="Times New Roman"/>
                <w:sz w:val="24"/>
                <w:szCs w:val="24"/>
              </w:rPr>
              <w:t>Здійснювати обмін інформацією про виявлені факти порушень норм конвенцій Міжнародної організації праці, інших міжнародних договорів, учасником яких є Україна, та законодавства України щодо трудових та соціально-економічних прав працюючих та вживати заходів до усунення таких порушень</w:t>
            </w:r>
          </w:p>
          <w:p w14:paraId="1C715564" w14:textId="77777777" w:rsidR="00000FA1" w:rsidRPr="00132B95" w:rsidRDefault="00000FA1" w:rsidP="00120AAB">
            <w:pPr>
              <w:jc w:val="both"/>
              <w:rPr>
                <w:rFonts w:ascii="Times New Roman" w:hAnsi="Times New Roman"/>
                <w:sz w:val="24"/>
                <w:szCs w:val="24"/>
              </w:rPr>
            </w:pPr>
          </w:p>
        </w:tc>
        <w:tc>
          <w:tcPr>
            <w:tcW w:w="3630" w:type="dxa"/>
          </w:tcPr>
          <w:p w14:paraId="42E5A7E2" w14:textId="77777777" w:rsidR="00000FA1" w:rsidRPr="00132B95" w:rsidRDefault="00000FA1" w:rsidP="00120AAB">
            <w:pPr>
              <w:jc w:val="both"/>
              <w:rPr>
                <w:rFonts w:ascii="Times New Roman" w:hAnsi="Times New Roman"/>
                <w:sz w:val="24"/>
                <w:szCs w:val="24"/>
              </w:rPr>
            </w:pPr>
            <w:r w:rsidRPr="00132B95">
              <w:rPr>
                <w:rStyle w:val="rvts0"/>
                <w:rFonts w:ascii="Times New Roman" w:hAnsi="Times New Roman"/>
                <w:sz w:val="24"/>
                <w:szCs w:val="24"/>
              </w:rPr>
              <w:t>надавати спільному представницькому органу роботодавців та спільному представницькому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єднань профспілок інформацію про виявлені факти порушень норм конвенцій Міжнародної організації праці, інших міжнародних договорів, учасником яких є Україна, законодавства України щодо трудових та соціально-економічних прав працівників та вживати заходів з метою усунення таких порушень </w:t>
            </w:r>
          </w:p>
          <w:p w14:paraId="7F6658AC" w14:textId="77777777" w:rsidR="00000FA1" w:rsidRPr="00132B95" w:rsidRDefault="00000FA1" w:rsidP="00120AAB">
            <w:pPr>
              <w:jc w:val="both"/>
              <w:rPr>
                <w:rFonts w:ascii="Times New Roman" w:hAnsi="Times New Roman"/>
                <w:bCs/>
                <w:sz w:val="24"/>
                <w:szCs w:val="24"/>
                <w:bdr w:val="none" w:sz="0" w:space="0" w:color="auto" w:frame="1"/>
              </w:rPr>
            </w:pPr>
            <w:r w:rsidRPr="00132B95">
              <w:rPr>
                <w:rFonts w:ascii="Times New Roman" w:hAnsi="Times New Roman"/>
                <w:bCs/>
                <w:sz w:val="24"/>
                <w:szCs w:val="24"/>
                <w:bdr w:val="none" w:sz="0" w:space="0" w:color="auto" w:frame="1"/>
              </w:rPr>
              <w:t xml:space="preserve">протягом строку дії </w:t>
            </w:r>
            <w:hyperlink r:id="rId8" w:tgtFrame="_blank" w:history="1">
              <w:r w:rsidRPr="00132B95">
                <w:rPr>
                  <w:rFonts w:ascii="Times New Roman" w:hAnsi="Times New Roman"/>
                  <w:bCs/>
                  <w:sz w:val="24"/>
                  <w:szCs w:val="24"/>
                  <w:bdr w:val="none" w:sz="0" w:space="0" w:color="auto" w:frame="1"/>
                </w:rPr>
                <w:t>Угоди</w:t>
              </w:r>
            </w:hyperlink>
          </w:p>
          <w:p w14:paraId="1464BAF1" w14:textId="77777777" w:rsidR="00000FA1" w:rsidRPr="00132B95" w:rsidRDefault="00000FA1" w:rsidP="00120AAB">
            <w:pPr>
              <w:jc w:val="both"/>
              <w:rPr>
                <w:rFonts w:ascii="Times New Roman" w:hAnsi="Times New Roman"/>
                <w:bCs/>
                <w:sz w:val="24"/>
                <w:szCs w:val="24"/>
                <w:bdr w:val="none" w:sz="0" w:space="0" w:color="auto" w:frame="1"/>
              </w:rPr>
            </w:pPr>
          </w:p>
          <w:p w14:paraId="77647E26"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міністерства, інші центральні органи виконавчої влади відповідно до компетенції</w:t>
            </w:r>
          </w:p>
        </w:tc>
        <w:tc>
          <w:tcPr>
            <w:tcW w:w="8051" w:type="dxa"/>
          </w:tcPr>
          <w:p w14:paraId="65486666" w14:textId="77777777" w:rsidR="00000FA1" w:rsidRPr="00132B95" w:rsidRDefault="00000FA1" w:rsidP="00757D3E">
            <w:pPr>
              <w:ind w:firstLine="318"/>
              <w:jc w:val="both"/>
              <w:rPr>
                <w:rFonts w:ascii="Times New Roman" w:hAnsi="Times New Roman"/>
                <w:b/>
                <w:sz w:val="24"/>
                <w:szCs w:val="24"/>
                <w:u w:val="single"/>
              </w:rPr>
            </w:pPr>
            <w:r w:rsidRPr="00132B95">
              <w:rPr>
                <w:rFonts w:ascii="Times New Roman" w:hAnsi="Times New Roman"/>
                <w:b/>
                <w:sz w:val="24"/>
                <w:szCs w:val="24"/>
              </w:rPr>
              <w:t>Виконується</w:t>
            </w:r>
          </w:p>
          <w:p w14:paraId="258D34CB" w14:textId="77777777" w:rsidR="00000FA1" w:rsidRPr="00132B95" w:rsidRDefault="00955584" w:rsidP="00757D3E">
            <w:pPr>
              <w:ind w:firstLine="318"/>
              <w:jc w:val="both"/>
              <w:rPr>
                <w:rFonts w:ascii="Times New Roman" w:hAnsi="Times New Roman"/>
                <w:sz w:val="24"/>
                <w:szCs w:val="24"/>
              </w:rPr>
            </w:pPr>
            <w:r w:rsidRPr="00132B95">
              <w:rPr>
                <w:rFonts w:ascii="Times New Roman" w:hAnsi="Times New Roman"/>
                <w:sz w:val="24"/>
                <w:szCs w:val="24"/>
              </w:rPr>
              <w:t>В разі</w:t>
            </w:r>
            <w:r w:rsidR="00000FA1" w:rsidRPr="00132B95">
              <w:rPr>
                <w:rFonts w:ascii="Times New Roman" w:hAnsi="Times New Roman"/>
                <w:sz w:val="24"/>
                <w:szCs w:val="24"/>
              </w:rPr>
              <w:t xml:space="preserve"> надходження звернень щодо порушення прав працівників, їх представників</w:t>
            </w:r>
            <w:r w:rsidRPr="00132B95">
              <w:rPr>
                <w:rFonts w:ascii="Times New Roman" w:hAnsi="Times New Roman"/>
                <w:sz w:val="24"/>
                <w:szCs w:val="24"/>
              </w:rPr>
              <w:t>,</w:t>
            </w:r>
            <w:r w:rsidR="00000FA1" w:rsidRPr="00132B95">
              <w:rPr>
                <w:rFonts w:ascii="Times New Roman" w:hAnsi="Times New Roman"/>
                <w:sz w:val="24"/>
                <w:szCs w:val="24"/>
              </w:rPr>
              <w:t xml:space="preserve"> </w:t>
            </w:r>
            <w:r w:rsidRPr="00132B95">
              <w:rPr>
                <w:rFonts w:ascii="Times New Roman" w:hAnsi="Times New Roman"/>
                <w:sz w:val="24"/>
                <w:szCs w:val="24"/>
              </w:rPr>
              <w:t>Мінекономіки</w:t>
            </w:r>
            <w:r w:rsidR="00000FA1" w:rsidRPr="00132B95">
              <w:rPr>
                <w:rFonts w:ascii="Times New Roman" w:hAnsi="Times New Roman"/>
                <w:sz w:val="24"/>
                <w:szCs w:val="24"/>
              </w:rPr>
              <w:t xml:space="preserve"> зверта</w:t>
            </w:r>
            <w:r w:rsidRPr="00132B95">
              <w:rPr>
                <w:rFonts w:ascii="Times New Roman" w:hAnsi="Times New Roman"/>
                <w:sz w:val="24"/>
                <w:szCs w:val="24"/>
              </w:rPr>
              <w:t>ється до</w:t>
            </w:r>
            <w:r w:rsidR="00000FA1" w:rsidRPr="00132B95">
              <w:rPr>
                <w:rFonts w:ascii="Times New Roman" w:hAnsi="Times New Roman"/>
                <w:sz w:val="24"/>
                <w:szCs w:val="24"/>
              </w:rPr>
              <w:t xml:space="preserve"> </w:t>
            </w:r>
            <w:r w:rsidRPr="00132B95">
              <w:rPr>
                <w:rFonts w:ascii="Times New Roman" w:hAnsi="Times New Roman"/>
                <w:sz w:val="24"/>
                <w:szCs w:val="24"/>
              </w:rPr>
              <w:t xml:space="preserve">СПО </w:t>
            </w:r>
            <w:r w:rsidR="00000FA1" w:rsidRPr="00132B95">
              <w:rPr>
                <w:rFonts w:ascii="Times New Roman" w:hAnsi="Times New Roman"/>
                <w:sz w:val="24"/>
                <w:szCs w:val="24"/>
              </w:rPr>
              <w:t>об</w:t>
            </w:r>
            <w:r w:rsidR="00E52C6F" w:rsidRPr="00132B95">
              <w:rPr>
                <w:rFonts w:ascii="Times New Roman" w:hAnsi="Times New Roman"/>
                <w:sz w:val="24"/>
                <w:szCs w:val="24"/>
              </w:rPr>
              <w:t>’</w:t>
            </w:r>
            <w:r w:rsidR="00000FA1" w:rsidRPr="00132B95">
              <w:rPr>
                <w:rFonts w:ascii="Times New Roman" w:hAnsi="Times New Roman"/>
                <w:sz w:val="24"/>
                <w:szCs w:val="24"/>
              </w:rPr>
              <w:t>єднань профспілок з метою сприяння вирішенню проблемних питань.</w:t>
            </w:r>
          </w:p>
          <w:p w14:paraId="352F0C24" w14:textId="77777777" w:rsidR="00000FA1" w:rsidRPr="00132B95" w:rsidRDefault="00955584" w:rsidP="00757D3E">
            <w:pPr>
              <w:ind w:firstLine="318"/>
              <w:jc w:val="both"/>
              <w:rPr>
                <w:rFonts w:ascii="Times New Roman" w:hAnsi="Times New Roman"/>
                <w:sz w:val="24"/>
                <w:szCs w:val="24"/>
              </w:rPr>
            </w:pPr>
            <w:r w:rsidRPr="00132B95">
              <w:rPr>
                <w:rFonts w:ascii="Times New Roman" w:hAnsi="Times New Roman"/>
                <w:sz w:val="24"/>
                <w:szCs w:val="24"/>
              </w:rPr>
              <w:t>Також інші міністерства та відомства повідомляють про виконання зазначеної домовленості.</w:t>
            </w:r>
          </w:p>
          <w:p w14:paraId="68F183FD" w14:textId="77777777" w:rsidR="0075247E" w:rsidRPr="00132B95" w:rsidRDefault="00955584" w:rsidP="00757D3E">
            <w:pPr>
              <w:ind w:firstLine="318"/>
              <w:jc w:val="both"/>
              <w:rPr>
                <w:rFonts w:ascii="Times New Roman" w:hAnsi="Times New Roman"/>
                <w:sz w:val="24"/>
                <w:szCs w:val="24"/>
              </w:rPr>
            </w:pPr>
            <w:r w:rsidRPr="00132B95">
              <w:rPr>
                <w:rFonts w:ascii="Times New Roman" w:hAnsi="Times New Roman"/>
                <w:sz w:val="24"/>
                <w:szCs w:val="24"/>
              </w:rPr>
              <w:t xml:space="preserve">Зокрема </w:t>
            </w:r>
            <w:r w:rsidR="0075247E" w:rsidRPr="00132B95">
              <w:rPr>
                <w:rFonts w:ascii="Times New Roman" w:hAnsi="Times New Roman"/>
                <w:sz w:val="24"/>
                <w:szCs w:val="24"/>
              </w:rPr>
              <w:t>Міноборони налагоджено постійний зв</w:t>
            </w:r>
            <w:r w:rsidR="00E52C6F" w:rsidRPr="00132B95">
              <w:rPr>
                <w:rFonts w:ascii="Times New Roman" w:hAnsi="Times New Roman"/>
                <w:sz w:val="24"/>
                <w:szCs w:val="24"/>
              </w:rPr>
              <w:t>’</w:t>
            </w:r>
            <w:r w:rsidR="0075247E" w:rsidRPr="00132B95">
              <w:rPr>
                <w:rFonts w:ascii="Times New Roman" w:hAnsi="Times New Roman"/>
                <w:sz w:val="24"/>
                <w:szCs w:val="24"/>
              </w:rPr>
              <w:t xml:space="preserve">язок та обмін інформацією між органами військового управління Міноборони і Збройних Сил України та Центральним комітетом профспілки працівників Збройних Сил України, у разі виявлення фактів порушень норм конвенцій Міжнародної організації праці, інших міжнародних договорів, учасником яких є Україна, та законодавства України щодо трудових та соціально-економічних прав працівників вживалися заходи щодо </w:t>
            </w:r>
            <w:r w:rsidR="003F3826" w:rsidRPr="00132B95">
              <w:rPr>
                <w:rFonts w:ascii="Times New Roman" w:hAnsi="Times New Roman"/>
                <w:sz w:val="24"/>
                <w:szCs w:val="24"/>
              </w:rPr>
              <w:t xml:space="preserve">їх </w:t>
            </w:r>
            <w:r w:rsidR="0075247E" w:rsidRPr="00132B95">
              <w:rPr>
                <w:rFonts w:ascii="Times New Roman" w:hAnsi="Times New Roman"/>
                <w:sz w:val="24"/>
                <w:szCs w:val="24"/>
              </w:rPr>
              <w:t>усунення.</w:t>
            </w:r>
          </w:p>
          <w:p w14:paraId="1461629F" w14:textId="77777777" w:rsidR="002E7E94" w:rsidRPr="00132B95" w:rsidRDefault="002E7E94" w:rsidP="00757D3E">
            <w:pPr>
              <w:ind w:firstLine="318"/>
              <w:jc w:val="both"/>
              <w:rPr>
                <w:rFonts w:ascii="Times New Roman" w:hAnsi="Times New Roman"/>
                <w:sz w:val="24"/>
                <w:szCs w:val="24"/>
              </w:rPr>
            </w:pPr>
            <w:r w:rsidRPr="00132B95">
              <w:rPr>
                <w:rFonts w:ascii="Times New Roman" w:hAnsi="Times New Roman"/>
                <w:sz w:val="24"/>
                <w:szCs w:val="24"/>
              </w:rPr>
              <w:t xml:space="preserve">Держпраці постійно надається інформація щодо реалізації ратифікованих Україною конвенцій МОП, включаючи інформацію про виявлені факти порушень норм зазначених конвенцій та інших міжнародних договорів, учасником яких є Україна. </w:t>
            </w:r>
          </w:p>
          <w:p w14:paraId="77111BD7" w14:textId="77777777" w:rsidR="002E7E94" w:rsidRPr="00132B95" w:rsidRDefault="002E7E94" w:rsidP="00757D3E">
            <w:pPr>
              <w:ind w:firstLine="318"/>
              <w:jc w:val="both"/>
              <w:rPr>
                <w:rFonts w:ascii="Times New Roman" w:hAnsi="Times New Roman"/>
                <w:sz w:val="24"/>
                <w:szCs w:val="24"/>
              </w:rPr>
            </w:pPr>
            <w:r w:rsidRPr="00132B95">
              <w:rPr>
                <w:rFonts w:ascii="Times New Roman" w:hAnsi="Times New Roman"/>
                <w:sz w:val="24"/>
                <w:szCs w:val="24"/>
              </w:rPr>
              <w:t xml:space="preserve">01.10.2020 укладено Угоду про співпрацю між Державною службою України з питань праці та Федерацією профспілок України. У рамках Угоди сторони посилюють діалог та співробітництво щодо забезпечення гідної праці, політики зайнятості, безпечних та здорових умов праці, соціального </w:t>
            </w:r>
            <w:r w:rsidRPr="00132B95">
              <w:rPr>
                <w:rFonts w:ascii="Times New Roman" w:hAnsi="Times New Roman"/>
                <w:sz w:val="24"/>
                <w:szCs w:val="24"/>
              </w:rPr>
              <w:lastRenderedPageBreak/>
              <w:t xml:space="preserve">діалогу, соціального захисту, соціального залучення, гендерної рівності та недискримінації. </w:t>
            </w:r>
          </w:p>
          <w:p w14:paraId="6665FC24" w14:textId="77777777" w:rsidR="002E7E94" w:rsidRPr="00132B95" w:rsidRDefault="0010755D" w:rsidP="00757D3E">
            <w:pPr>
              <w:ind w:firstLine="318"/>
              <w:jc w:val="both"/>
              <w:rPr>
                <w:rFonts w:ascii="Times New Roman" w:hAnsi="Times New Roman"/>
                <w:sz w:val="24"/>
                <w:szCs w:val="24"/>
              </w:rPr>
            </w:pPr>
            <w:r w:rsidRPr="00132B95">
              <w:rPr>
                <w:rFonts w:ascii="Times New Roman" w:hAnsi="Times New Roman"/>
                <w:sz w:val="24"/>
                <w:szCs w:val="24"/>
              </w:rPr>
              <w:t xml:space="preserve">Міндовкілля поінформувало, що порушень норм конвенцій Міжнародної організації праці, інших міжнародних договорів, учасником яких є Україна, законодавства України щодо трудових та соціально-економічних прав працівників у 2020 році не виявлено, вживаються заходи </w:t>
            </w:r>
            <w:r w:rsidR="00EA20D4" w:rsidRPr="00132B95">
              <w:rPr>
                <w:rFonts w:ascii="Times New Roman" w:hAnsi="Times New Roman"/>
                <w:sz w:val="24"/>
                <w:szCs w:val="24"/>
              </w:rPr>
              <w:t xml:space="preserve">з метою </w:t>
            </w:r>
            <w:r w:rsidRPr="00132B95">
              <w:rPr>
                <w:rFonts w:ascii="Times New Roman" w:hAnsi="Times New Roman"/>
                <w:sz w:val="24"/>
                <w:szCs w:val="24"/>
              </w:rPr>
              <w:t>недопущенн</w:t>
            </w:r>
            <w:r w:rsidR="00EA20D4" w:rsidRPr="00132B95">
              <w:rPr>
                <w:rFonts w:ascii="Times New Roman" w:hAnsi="Times New Roman"/>
                <w:sz w:val="24"/>
                <w:szCs w:val="24"/>
              </w:rPr>
              <w:t>я</w:t>
            </w:r>
            <w:r w:rsidRPr="00132B95">
              <w:rPr>
                <w:rFonts w:ascii="Times New Roman" w:hAnsi="Times New Roman"/>
                <w:sz w:val="24"/>
                <w:szCs w:val="24"/>
              </w:rPr>
              <w:t xml:space="preserve"> порушень.</w:t>
            </w:r>
          </w:p>
          <w:p w14:paraId="7186E6CA" w14:textId="77777777" w:rsidR="00A539EC" w:rsidRPr="00132B95" w:rsidRDefault="003A55D5" w:rsidP="00757D3E">
            <w:pPr>
              <w:ind w:firstLine="318"/>
              <w:jc w:val="both"/>
              <w:rPr>
                <w:rFonts w:ascii="Times New Roman" w:hAnsi="Times New Roman"/>
                <w:sz w:val="24"/>
                <w:szCs w:val="24"/>
              </w:rPr>
            </w:pPr>
            <w:r w:rsidRPr="00132B95">
              <w:rPr>
                <w:rFonts w:ascii="Times New Roman" w:hAnsi="Times New Roman"/>
                <w:sz w:val="24"/>
                <w:szCs w:val="24"/>
              </w:rPr>
              <w:t xml:space="preserve">Водночас </w:t>
            </w:r>
            <w:r w:rsidR="0034063B" w:rsidRPr="00132B95">
              <w:rPr>
                <w:rFonts w:ascii="Times New Roman" w:hAnsi="Times New Roman"/>
                <w:sz w:val="24"/>
                <w:szCs w:val="24"/>
              </w:rPr>
              <w:t xml:space="preserve">ДСНС повідомила, що </w:t>
            </w:r>
            <w:r w:rsidR="00A61993" w:rsidRPr="00132B95">
              <w:rPr>
                <w:rFonts w:ascii="Times New Roman" w:hAnsi="Times New Roman"/>
                <w:sz w:val="24"/>
                <w:szCs w:val="24"/>
              </w:rPr>
              <w:t>і</w:t>
            </w:r>
            <w:r w:rsidR="00A539EC" w:rsidRPr="00132B95">
              <w:rPr>
                <w:rFonts w:ascii="Times New Roman" w:hAnsi="Times New Roman"/>
                <w:sz w:val="24"/>
                <w:szCs w:val="24"/>
              </w:rPr>
              <w:t>нформація спільному представницькому органу роботодавців та спільному представницькому органу об’єднань профспілок про виявлені факти порушень норм конвенцій Міжнародної організації праці, інших міжнародних договорів, учасником яких є Україна, та законодавства України щодо трудових та соціально-економічних прав працівників протягом  2020 року не подавалася через їх відсутність.</w:t>
            </w:r>
          </w:p>
          <w:p w14:paraId="5F50BAEF" w14:textId="77777777" w:rsidR="00A539EC" w:rsidRPr="00132B95" w:rsidRDefault="00A539EC" w:rsidP="00757D3E">
            <w:pPr>
              <w:ind w:firstLine="318"/>
              <w:jc w:val="both"/>
              <w:rPr>
                <w:rFonts w:ascii="Times New Roman" w:hAnsi="Times New Roman"/>
                <w:sz w:val="24"/>
                <w:szCs w:val="24"/>
              </w:rPr>
            </w:pPr>
            <w:r w:rsidRPr="00132B95">
              <w:rPr>
                <w:rFonts w:ascii="Times New Roman" w:hAnsi="Times New Roman"/>
                <w:sz w:val="24"/>
                <w:szCs w:val="24"/>
              </w:rPr>
              <w:t>У разі виявлення зазначених фактів ДСНС надаватиме соціальним партнерам відповідну інформацію, а також вживатиме заходи щодо їх усунення</w:t>
            </w:r>
            <w:r w:rsidR="00A61993" w:rsidRPr="00132B95">
              <w:rPr>
                <w:rFonts w:ascii="Times New Roman" w:hAnsi="Times New Roman"/>
                <w:sz w:val="24"/>
                <w:szCs w:val="24"/>
              </w:rPr>
              <w:t>.</w:t>
            </w:r>
          </w:p>
          <w:p w14:paraId="37203DDD" w14:textId="77777777" w:rsidR="0048758D" w:rsidRPr="00132B95" w:rsidRDefault="00E166F5" w:rsidP="00757D3E">
            <w:pPr>
              <w:ind w:firstLine="318"/>
              <w:jc w:val="both"/>
              <w:rPr>
                <w:rFonts w:ascii="Times New Roman" w:hAnsi="Times New Roman"/>
                <w:sz w:val="24"/>
                <w:szCs w:val="24"/>
              </w:rPr>
            </w:pPr>
            <w:r w:rsidRPr="00132B95">
              <w:rPr>
                <w:rFonts w:ascii="Times New Roman" w:hAnsi="Times New Roman"/>
                <w:sz w:val="24"/>
                <w:szCs w:val="24"/>
              </w:rPr>
              <w:t xml:space="preserve">Мінветеранів та </w:t>
            </w:r>
            <w:r w:rsidR="006D2102" w:rsidRPr="00132B95">
              <w:rPr>
                <w:rFonts w:ascii="Times New Roman" w:hAnsi="Times New Roman"/>
                <w:sz w:val="24"/>
                <w:szCs w:val="24"/>
              </w:rPr>
              <w:t>Пенсійн</w:t>
            </w:r>
            <w:r w:rsidRPr="00132B95">
              <w:rPr>
                <w:rFonts w:ascii="Times New Roman" w:hAnsi="Times New Roman"/>
                <w:sz w:val="24"/>
                <w:szCs w:val="24"/>
              </w:rPr>
              <w:t xml:space="preserve">ий </w:t>
            </w:r>
            <w:r w:rsidR="006D2102" w:rsidRPr="00132B95">
              <w:rPr>
                <w:rFonts w:ascii="Times New Roman" w:hAnsi="Times New Roman"/>
                <w:sz w:val="24"/>
                <w:szCs w:val="24"/>
              </w:rPr>
              <w:t xml:space="preserve">фонд </w:t>
            </w:r>
            <w:r w:rsidRPr="00132B95">
              <w:rPr>
                <w:rFonts w:ascii="Times New Roman" w:hAnsi="Times New Roman"/>
                <w:sz w:val="24"/>
                <w:szCs w:val="24"/>
              </w:rPr>
              <w:t xml:space="preserve">поінформували, що </w:t>
            </w:r>
            <w:r w:rsidR="0048758D" w:rsidRPr="00132B95">
              <w:rPr>
                <w:rFonts w:ascii="Times New Roman" w:hAnsi="Times New Roman"/>
                <w:sz w:val="24"/>
                <w:szCs w:val="24"/>
              </w:rPr>
              <w:t>порушень норм конвенцій Міжнародної організації праці, інших міжнародних договорів, учасником яких є Україна, та законодавства України щодо трудових та соціально-економічних прав працюючих не виявлено.</w:t>
            </w:r>
          </w:p>
          <w:p w14:paraId="6AF2155C" w14:textId="77777777" w:rsidR="0034063B" w:rsidRPr="00132B95" w:rsidRDefault="0034063B" w:rsidP="00757D3E">
            <w:pPr>
              <w:ind w:firstLine="318"/>
              <w:jc w:val="both"/>
              <w:rPr>
                <w:rFonts w:ascii="Times New Roman" w:hAnsi="Times New Roman"/>
                <w:sz w:val="24"/>
                <w:szCs w:val="24"/>
              </w:rPr>
            </w:pPr>
          </w:p>
        </w:tc>
      </w:tr>
      <w:tr w:rsidR="00000FA1" w:rsidRPr="00132B95" w14:paraId="702D6785" w14:textId="77777777" w:rsidTr="00473D44">
        <w:trPr>
          <w:jc w:val="center"/>
        </w:trPr>
        <w:tc>
          <w:tcPr>
            <w:tcW w:w="3765" w:type="dxa"/>
          </w:tcPr>
          <w:p w14:paraId="46163E3D" w14:textId="77777777" w:rsidR="00000FA1" w:rsidRPr="00132B95" w:rsidRDefault="00000FA1" w:rsidP="00120AAB">
            <w:pPr>
              <w:tabs>
                <w:tab w:val="left" w:pos="720"/>
              </w:tabs>
              <w:jc w:val="both"/>
              <w:rPr>
                <w:rFonts w:ascii="Times New Roman" w:hAnsi="Times New Roman"/>
                <w:sz w:val="24"/>
                <w:szCs w:val="24"/>
              </w:rPr>
            </w:pPr>
            <w:r w:rsidRPr="00132B95">
              <w:rPr>
                <w:rFonts w:ascii="Times New Roman" w:hAnsi="Times New Roman"/>
                <w:sz w:val="24"/>
                <w:szCs w:val="24"/>
              </w:rPr>
              <w:lastRenderedPageBreak/>
              <w:t>3.2.</w:t>
            </w:r>
            <w:r w:rsidRPr="00132B95">
              <w:rPr>
                <w:rFonts w:ascii="Times New Roman" w:hAnsi="Times New Roman"/>
                <w:i/>
                <w:sz w:val="24"/>
                <w:szCs w:val="24"/>
              </w:rPr>
              <w:t>  </w:t>
            </w:r>
            <w:r w:rsidRPr="00132B95">
              <w:rPr>
                <w:rFonts w:ascii="Times New Roman" w:hAnsi="Times New Roman"/>
                <w:sz w:val="24"/>
                <w:szCs w:val="24"/>
              </w:rPr>
              <w:t>Рекомендувати Фонду соціального страхування щороку передбачати у бюджеті Фонду кошти на:</w:t>
            </w:r>
          </w:p>
        </w:tc>
        <w:tc>
          <w:tcPr>
            <w:tcW w:w="3630" w:type="dxa"/>
          </w:tcPr>
          <w:p w14:paraId="5E5E9143" w14:textId="77777777" w:rsidR="00000FA1" w:rsidRPr="00132B95" w:rsidRDefault="00000FA1" w:rsidP="00120AAB">
            <w:pPr>
              <w:tabs>
                <w:tab w:val="left" w:pos="720"/>
              </w:tabs>
              <w:jc w:val="both"/>
              <w:rPr>
                <w:rFonts w:ascii="Times New Roman" w:hAnsi="Times New Roman"/>
                <w:sz w:val="24"/>
                <w:szCs w:val="24"/>
              </w:rPr>
            </w:pPr>
            <w:r w:rsidRPr="00132B95">
              <w:rPr>
                <w:rFonts w:ascii="Times New Roman" w:hAnsi="Times New Roman"/>
                <w:sz w:val="24"/>
                <w:szCs w:val="24"/>
              </w:rPr>
              <w:t>рекомендувати Фонду соціального страхування передбачати у бюджеті Фонду кошти на:</w:t>
            </w:r>
          </w:p>
        </w:tc>
        <w:tc>
          <w:tcPr>
            <w:tcW w:w="8051" w:type="dxa"/>
          </w:tcPr>
          <w:p w14:paraId="6CF78EC7" w14:textId="77777777" w:rsidR="00000FA1" w:rsidRPr="00132B95" w:rsidRDefault="00000FA1" w:rsidP="00757D3E">
            <w:pPr>
              <w:tabs>
                <w:tab w:val="left" w:pos="720"/>
              </w:tabs>
              <w:ind w:firstLine="318"/>
              <w:jc w:val="both"/>
              <w:rPr>
                <w:rFonts w:ascii="Times New Roman" w:hAnsi="Times New Roman"/>
                <w:sz w:val="24"/>
                <w:szCs w:val="24"/>
              </w:rPr>
            </w:pPr>
          </w:p>
        </w:tc>
      </w:tr>
      <w:tr w:rsidR="00000FA1" w:rsidRPr="00132B95" w14:paraId="07A5CADA" w14:textId="77777777" w:rsidTr="00473D44">
        <w:trPr>
          <w:jc w:val="center"/>
        </w:trPr>
        <w:tc>
          <w:tcPr>
            <w:tcW w:w="3765" w:type="dxa"/>
          </w:tcPr>
          <w:p w14:paraId="18E943A4" w14:textId="77777777" w:rsidR="00000FA1" w:rsidRPr="00132B95" w:rsidRDefault="00000FA1" w:rsidP="00120AAB">
            <w:pPr>
              <w:tabs>
                <w:tab w:val="left" w:pos="720"/>
              </w:tabs>
              <w:jc w:val="both"/>
              <w:rPr>
                <w:rFonts w:ascii="Times New Roman" w:hAnsi="Times New Roman"/>
                <w:sz w:val="24"/>
                <w:szCs w:val="24"/>
              </w:rPr>
            </w:pPr>
            <w:r w:rsidRPr="00132B95">
              <w:rPr>
                <w:rFonts w:ascii="Times New Roman" w:hAnsi="Times New Roman"/>
                <w:sz w:val="24"/>
                <w:szCs w:val="24"/>
              </w:rPr>
              <w:t>3.2.1.  Проведення навчання працівників, які вирішують питання охорони праці, згідно з поданими в установленому порядку заявками роботодавців, профспілок, органів виконавчої влади і місцевого самоврядування;</w:t>
            </w:r>
          </w:p>
          <w:p w14:paraId="47D4BAD4" w14:textId="77777777" w:rsidR="00000FA1" w:rsidRPr="00132B95" w:rsidRDefault="00000FA1" w:rsidP="00120AAB">
            <w:pPr>
              <w:tabs>
                <w:tab w:val="left" w:pos="720"/>
              </w:tabs>
              <w:jc w:val="both"/>
              <w:rPr>
                <w:rFonts w:ascii="Times New Roman" w:hAnsi="Times New Roman"/>
                <w:sz w:val="24"/>
                <w:szCs w:val="24"/>
              </w:rPr>
            </w:pPr>
          </w:p>
        </w:tc>
        <w:tc>
          <w:tcPr>
            <w:tcW w:w="3630" w:type="dxa"/>
          </w:tcPr>
          <w:p w14:paraId="47101F19" w14:textId="77777777" w:rsidR="00000FA1" w:rsidRPr="00132B95" w:rsidRDefault="00000FA1" w:rsidP="00120AAB">
            <w:pPr>
              <w:tabs>
                <w:tab w:val="left" w:pos="720"/>
              </w:tabs>
              <w:jc w:val="both"/>
              <w:rPr>
                <w:rFonts w:ascii="Times New Roman" w:hAnsi="Times New Roman"/>
                <w:sz w:val="24"/>
                <w:szCs w:val="24"/>
              </w:rPr>
            </w:pPr>
            <w:r w:rsidRPr="00132B95">
              <w:rPr>
                <w:rFonts w:ascii="Times New Roman" w:hAnsi="Times New Roman"/>
                <w:sz w:val="24"/>
                <w:szCs w:val="24"/>
              </w:rPr>
              <w:t>проведення навчання працівників, які вирішують питання охорони праці, згідно з поданими в установленому порядку заявками роботодавців, профспілок, органів виконавчої влади і місцевого самоврядування</w:t>
            </w:r>
          </w:p>
          <w:p w14:paraId="5085D1E1" w14:textId="77777777" w:rsidR="00000FA1" w:rsidRPr="00132B95" w:rsidRDefault="00000FA1" w:rsidP="00120AAB">
            <w:pPr>
              <w:tabs>
                <w:tab w:val="left" w:pos="720"/>
              </w:tabs>
              <w:jc w:val="both"/>
              <w:rPr>
                <w:rFonts w:ascii="Times New Roman" w:hAnsi="Times New Roman"/>
                <w:sz w:val="24"/>
                <w:szCs w:val="24"/>
              </w:rPr>
            </w:pPr>
          </w:p>
          <w:p w14:paraId="38D18FBD" w14:textId="77777777" w:rsidR="00000FA1" w:rsidRPr="00132B95" w:rsidRDefault="00000FA1" w:rsidP="00120AAB">
            <w:pPr>
              <w:tabs>
                <w:tab w:val="left" w:pos="4672"/>
              </w:tabs>
              <w:jc w:val="both"/>
              <w:rPr>
                <w:rFonts w:ascii="Times New Roman" w:hAnsi="Times New Roman"/>
                <w:bCs/>
                <w:sz w:val="24"/>
                <w:szCs w:val="24"/>
                <w:bdr w:val="none" w:sz="0" w:space="0" w:color="auto" w:frame="1"/>
              </w:rPr>
            </w:pPr>
            <w:r w:rsidRPr="00132B95">
              <w:rPr>
                <w:rFonts w:ascii="Times New Roman" w:hAnsi="Times New Roman"/>
                <w:bCs/>
                <w:sz w:val="24"/>
                <w:szCs w:val="24"/>
                <w:bdr w:val="none" w:sz="0" w:space="0" w:color="auto" w:frame="1"/>
              </w:rPr>
              <w:lastRenderedPageBreak/>
              <w:t xml:space="preserve">щороку протягом строку дії </w:t>
            </w:r>
            <w:hyperlink r:id="rId9" w:tgtFrame="_blank" w:history="1">
              <w:r w:rsidRPr="00132B95">
                <w:rPr>
                  <w:rFonts w:ascii="Times New Roman" w:hAnsi="Times New Roman"/>
                  <w:bCs/>
                  <w:sz w:val="24"/>
                  <w:szCs w:val="24"/>
                  <w:bdr w:val="none" w:sz="0" w:space="0" w:color="auto" w:frame="1"/>
                </w:rPr>
                <w:t>Угоди</w:t>
              </w:r>
            </w:hyperlink>
          </w:p>
          <w:p w14:paraId="5A8407D2" w14:textId="77777777" w:rsidR="00000FA1" w:rsidRPr="00132B95" w:rsidRDefault="00000FA1" w:rsidP="00120AAB">
            <w:pPr>
              <w:tabs>
                <w:tab w:val="left" w:pos="4672"/>
              </w:tabs>
              <w:jc w:val="both"/>
              <w:rPr>
                <w:rFonts w:ascii="Times New Roman" w:hAnsi="Times New Roman"/>
                <w:bCs/>
                <w:sz w:val="24"/>
                <w:szCs w:val="24"/>
                <w:bdr w:val="none" w:sz="0" w:space="0" w:color="auto" w:frame="1"/>
              </w:rPr>
            </w:pPr>
          </w:p>
          <w:p w14:paraId="162CEC0B" w14:textId="77777777" w:rsidR="00000FA1" w:rsidRPr="00132B95" w:rsidRDefault="00000FA1" w:rsidP="00120AAB">
            <w:pPr>
              <w:tabs>
                <w:tab w:val="left" w:pos="4672"/>
              </w:tabs>
              <w:jc w:val="both"/>
              <w:rPr>
                <w:rFonts w:ascii="Times New Roman" w:hAnsi="Times New Roman"/>
                <w:bCs/>
                <w:sz w:val="24"/>
                <w:szCs w:val="24"/>
                <w:bdr w:val="none" w:sz="0" w:space="0" w:color="auto" w:frame="1"/>
              </w:rPr>
            </w:pPr>
            <w:r w:rsidRPr="00132B95">
              <w:rPr>
                <w:rFonts w:ascii="Times New Roman" w:hAnsi="Times New Roman"/>
                <w:sz w:val="24"/>
                <w:szCs w:val="24"/>
              </w:rPr>
              <w:t>Мінсоцполітики, Держпраці, інші заінтересовані центральні і місцеві органи виконавчої влади за участю Фонду соціального страхування,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546812EC" w14:textId="77777777" w:rsidR="00000FA1" w:rsidRPr="00132B95" w:rsidRDefault="00000FA1" w:rsidP="00120AAB">
            <w:pPr>
              <w:tabs>
                <w:tab w:val="left" w:pos="4672"/>
              </w:tabs>
              <w:jc w:val="both"/>
              <w:rPr>
                <w:rFonts w:ascii="Times New Roman" w:hAnsi="Times New Roman"/>
                <w:sz w:val="24"/>
                <w:szCs w:val="24"/>
              </w:rPr>
            </w:pPr>
          </w:p>
        </w:tc>
        <w:tc>
          <w:tcPr>
            <w:tcW w:w="8051" w:type="dxa"/>
          </w:tcPr>
          <w:p w14:paraId="37AAD907" w14:textId="77777777" w:rsidR="00000FA1" w:rsidRPr="00132B95" w:rsidRDefault="00000FA1" w:rsidP="00757D3E">
            <w:pPr>
              <w:tabs>
                <w:tab w:val="left" w:pos="720"/>
              </w:tabs>
              <w:ind w:firstLine="318"/>
              <w:jc w:val="both"/>
              <w:rPr>
                <w:rFonts w:ascii="Times New Roman" w:hAnsi="Times New Roman"/>
                <w:b/>
                <w:bCs/>
                <w:sz w:val="24"/>
                <w:szCs w:val="24"/>
                <w:lang w:eastAsia="ru-RU"/>
              </w:rPr>
            </w:pPr>
            <w:r w:rsidRPr="00132B95">
              <w:rPr>
                <w:rFonts w:ascii="Times New Roman" w:hAnsi="Times New Roman"/>
                <w:b/>
                <w:bCs/>
                <w:sz w:val="24"/>
                <w:szCs w:val="24"/>
                <w:lang w:eastAsia="ru-RU"/>
              </w:rPr>
              <w:lastRenderedPageBreak/>
              <w:t>Виконується</w:t>
            </w:r>
          </w:p>
          <w:p w14:paraId="3054AD99" w14:textId="7F4CA9A3" w:rsidR="00FE01F5" w:rsidRPr="00132B95" w:rsidRDefault="00000FA1" w:rsidP="00757D3E">
            <w:pPr>
              <w:ind w:firstLine="318"/>
              <w:jc w:val="both"/>
              <w:rPr>
                <w:rFonts w:ascii="Times New Roman" w:hAnsi="Times New Roman"/>
                <w:spacing w:val="-4"/>
                <w:sz w:val="24"/>
                <w:szCs w:val="24"/>
              </w:rPr>
            </w:pPr>
            <w:r w:rsidRPr="00132B95">
              <w:rPr>
                <w:rFonts w:ascii="Times New Roman" w:hAnsi="Times New Roman"/>
                <w:sz w:val="24"/>
                <w:szCs w:val="24"/>
              </w:rPr>
              <w:t xml:space="preserve">За інформацією Мінсоцполітики </w:t>
            </w:r>
            <w:r w:rsidR="00FE01F5" w:rsidRPr="00132B95">
              <w:rPr>
                <w:rFonts w:ascii="Times New Roman" w:hAnsi="Times New Roman"/>
                <w:sz w:val="24"/>
                <w:szCs w:val="24"/>
              </w:rPr>
              <w:t>у</w:t>
            </w:r>
            <w:r w:rsidR="00FE01F5" w:rsidRPr="00132B95">
              <w:rPr>
                <w:rFonts w:ascii="Times New Roman" w:hAnsi="Times New Roman"/>
                <w:spacing w:val="-4"/>
                <w:sz w:val="24"/>
                <w:szCs w:val="24"/>
              </w:rPr>
              <w:t xml:space="preserve"> бюджеті Фонду соціального страхування України на 2020 рік, затвердженому постановою Кабінету Міністрів України від 29.01.2020 № 40, передбачено видатки на профілактику страхових випадків у сумі 11 301,0 тис. грн, у т. ч. на навчання та підвищення рівня знань спеціалістів, які вирішують питання охорони праці, в обсязі 3 493</w:t>
            </w:r>
            <w:r w:rsidR="00132B95">
              <w:rPr>
                <w:rFonts w:ascii="Times New Roman" w:hAnsi="Times New Roman"/>
                <w:spacing w:val="-4"/>
                <w:sz w:val="24"/>
                <w:szCs w:val="24"/>
              </w:rPr>
              <w:t> </w:t>
            </w:r>
            <w:r w:rsidR="00FE01F5" w:rsidRPr="00132B95">
              <w:rPr>
                <w:rFonts w:ascii="Times New Roman" w:hAnsi="Times New Roman"/>
                <w:spacing w:val="-4"/>
                <w:sz w:val="24"/>
                <w:szCs w:val="24"/>
              </w:rPr>
              <w:t>тис. гривень.</w:t>
            </w:r>
          </w:p>
          <w:p w14:paraId="3B948812" w14:textId="77777777" w:rsidR="00FE01F5" w:rsidRPr="00132B95" w:rsidRDefault="00FE01F5" w:rsidP="00757D3E">
            <w:pPr>
              <w:ind w:firstLine="318"/>
              <w:jc w:val="both"/>
              <w:rPr>
                <w:rFonts w:ascii="Times New Roman" w:hAnsi="Times New Roman"/>
                <w:spacing w:val="-4"/>
                <w:sz w:val="24"/>
                <w:szCs w:val="24"/>
              </w:rPr>
            </w:pPr>
            <w:r w:rsidRPr="00132B95">
              <w:rPr>
                <w:rFonts w:ascii="Times New Roman" w:hAnsi="Times New Roman"/>
                <w:spacing w:val="-4"/>
                <w:sz w:val="24"/>
                <w:szCs w:val="24"/>
              </w:rPr>
              <w:t xml:space="preserve">З метою реалізації нових підходів реформування системи безпеки та гігієни праці виконавчою дирекцією Фонду розроблено проекти постанов правління Фонду „Про затвердження Порядку розроблення та затвердження заходів з </w:t>
            </w:r>
            <w:r w:rsidRPr="00132B95">
              <w:rPr>
                <w:rFonts w:ascii="Times New Roman" w:hAnsi="Times New Roman"/>
                <w:spacing w:val="-4"/>
                <w:sz w:val="24"/>
                <w:szCs w:val="24"/>
              </w:rPr>
              <w:lastRenderedPageBreak/>
              <w:t>профілактики страхових випадків, що здійснюються за рахунок коштів Фонду соціального страхування України” та „Про затвердження Порядку участі Фонду соціального страхування України у навчанні і підвищенні рівня знань з питань охорони праці”.</w:t>
            </w:r>
          </w:p>
          <w:p w14:paraId="4C34EAF0" w14:textId="77777777" w:rsidR="00FE01F5" w:rsidRPr="00132B95" w:rsidRDefault="00FE01F5" w:rsidP="00757D3E">
            <w:pPr>
              <w:ind w:firstLine="318"/>
              <w:jc w:val="both"/>
              <w:rPr>
                <w:rFonts w:ascii="Times New Roman" w:hAnsi="Times New Roman"/>
                <w:spacing w:val="-4"/>
                <w:sz w:val="24"/>
                <w:szCs w:val="24"/>
              </w:rPr>
            </w:pPr>
            <w:r w:rsidRPr="00132B95">
              <w:rPr>
                <w:rFonts w:ascii="Times New Roman" w:hAnsi="Times New Roman"/>
                <w:spacing w:val="-4"/>
                <w:sz w:val="24"/>
                <w:szCs w:val="24"/>
              </w:rPr>
              <w:t>Мінсоцполітики погоджено без зауважень проект постанови правління Фонду „Про затвердження Порядку розроблення та затвердження заходів з профілактики страхових випадків, що здійснюються за рахунок коштів Фонду соціального страхування України” (лист до виконавчої дирекції Фонду від 29.12.2020 № 18302/0/2-20/45).</w:t>
            </w:r>
          </w:p>
          <w:p w14:paraId="2525CF35" w14:textId="77777777" w:rsidR="00FE01F5" w:rsidRPr="00132B95" w:rsidRDefault="002E7E94" w:rsidP="00757D3E">
            <w:pPr>
              <w:ind w:firstLine="318"/>
              <w:jc w:val="both"/>
              <w:rPr>
                <w:rFonts w:ascii="Times New Roman" w:hAnsi="Times New Roman"/>
                <w:spacing w:val="-4"/>
                <w:w w:val="106"/>
                <w:sz w:val="24"/>
                <w:szCs w:val="24"/>
              </w:rPr>
            </w:pPr>
            <w:r w:rsidRPr="00132B95">
              <w:rPr>
                <w:rFonts w:ascii="Times New Roman" w:hAnsi="Times New Roman"/>
                <w:sz w:val="24"/>
                <w:szCs w:val="24"/>
              </w:rPr>
              <w:t>Держпраці, у разі залучення, прийме участь у навчанні працівників, які вирішують питання охорони праці, згідно з поданими в установленому порядку заявками роботодавців, профспілок, органів виконавчої влади і місцевого самоврядування, яке буде організовуватись Фондом соціального страхування.</w:t>
            </w:r>
          </w:p>
          <w:p w14:paraId="368AEBD0" w14:textId="48AE0625" w:rsidR="005F1875" w:rsidRPr="00132B95" w:rsidRDefault="00E935C6" w:rsidP="00757D3E">
            <w:pPr>
              <w:tabs>
                <w:tab w:val="left" w:pos="720"/>
              </w:tabs>
              <w:ind w:firstLine="318"/>
              <w:jc w:val="both"/>
              <w:rPr>
                <w:rFonts w:ascii="Times New Roman" w:hAnsi="Times New Roman"/>
                <w:sz w:val="24"/>
                <w:szCs w:val="24"/>
              </w:rPr>
            </w:pPr>
            <w:r w:rsidRPr="00132B95">
              <w:rPr>
                <w:rFonts w:ascii="Times New Roman" w:hAnsi="Times New Roman"/>
                <w:bCs/>
                <w:sz w:val="24"/>
                <w:szCs w:val="24"/>
                <w:lang w:eastAsia="ru-RU"/>
              </w:rPr>
              <w:t xml:space="preserve">Інші центральні органи виконавчої влади повідомляють про проведення роботи щодо навчання </w:t>
            </w:r>
            <w:r w:rsidRPr="00132B95">
              <w:rPr>
                <w:rFonts w:ascii="Times New Roman" w:hAnsi="Times New Roman"/>
                <w:sz w:val="24"/>
                <w:szCs w:val="24"/>
              </w:rPr>
              <w:t xml:space="preserve">працівників, які вирішують питання охорони праці. Зокрема </w:t>
            </w:r>
            <w:r w:rsidR="00000FA1" w:rsidRPr="00132B95">
              <w:rPr>
                <w:rFonts w:ascii="Times New Roman" w:hAnsi="Times New Roman"/>
                <w:bCs/>
                <w:sz w:val="24"/>
                <w:szCs w:val="24"/>
                <w:lang w:eastAsia="ru-RU"/>
              </w:rPr>
              <w:t>М</w:t>
            </w:r>
            <w:r w:rsidR="00000FA1" w:rsidRPr="00132B95">
              <w:rPr>
                <w:rFonts w:ascii="Times New Roman" w:hAnsi="Times New Roman"/>
                <w:bCs/>
                <w:sz w:val="24"/>
                <w:szCs w:val="24"/>
              </w:rPr>
              <w:t>іноборони</w:t>
            </w:r>
            <w:r w:rsidR="00000FA1" w:rsidRPr="00132B95">
              <w:rPr>
                <w:rFonts w:ascii="Times New Roman" w:hAnsi="Times New Roman"/>
                <w:bCs/>
                <w:sz w:val="24"/>
                <w:szCs w:val="24"/>
                <w:lang w:eastAsia="ru-RU"/>
              </w:rPr>
              <w:t xml:space="preserve"> з</w:t>
            </w:r>
            <w:r w:rsidR="00000FA1" w:rsidRPr="00132B95">
              <w:rPr>
                <w:rFonts w:ascii="Times New Roman" w:hAnsi="Times New Roman"/>
                <w:sz w:val="24"/>
                <w:szCs w:val="24"/>
              </w:rPr>
              <w:t xml:space="preserve">дійснює навчання посадових осіб органів військового управління, військових частин, закладів, </w:t>
            </w:r>
            <w:r w:rsidR="00C02E0A" w:rsidRPr="00132B95">
              <w:rPr>
                <w:rFonts w:ascii="Times New Roman" w:hAnsi="Times New Roman"/>
                <w:sz w:val="24"/>
                <w:szCs w:val="24"/>
              </w:rPr>
              <w:t xml:space="preserve">організацій, </w:t>
            </w:r>
            <w:r w:rsidR="00000FA1" w:rsidRPr="00132B95">
              <w:rPr>
                <w:rFonts w:ascii="Times New Roman" w:hAnsi="Times New Roman"/>
                <w:sz w:val="24"/>
                <w:szCs w:val="24"/>
              </w:rPr>
              <w:t>установ та підприємств</w:t>
            </w:r>
            <w:r w:rsidR="00C02E0A" w:rsidRPr="00132B95">
              <w:rPr>
                <w:rFonts w:ascii="Times New Roman" w:hAnsi="Times New Roman"/>
                <w:sz w:val="24"/>
                <w:szCs w:val="24"/>
              </w:rPr>
              <w:t>, що належать до сфери управління</w:t>
            </w:r>
            <w:r w:rsidR="00000FA1" w:rsidRPr="00132B95">
              <w:rPr>
                <w:rFonts w:ascii="Times New Roman" w:hAnsi="Times New Roman"/>
                <w:sz w:val="24"/>
                <w:szCs w:val="24"/>
              </w:rPr>
              <w:t xml:space="preserve"> </w:t>
            </w:r>
            <w:r w:rsidR="00C02E0A" w:rsidRPr="00132B95">
              <w:rPr>
                <w:rFonts w:ascii="Times New Roman" w:hAnsi="Times New Roman"/>
                <w:bCs/>
                <w:sz w:val="24"/>
                <w:szCs w:val="24"/>
                <w:lang w:eastAsia="ru-RU"/>
              </w:rPr>
              <w:t>М</w:t>
            </w:r>
            <w:r w:rsidR="00C02E0A" w:rsidRPr="00132B95">
              <w:rPr>
                <w:rFonts w:ascii="Times New Roman" w:hAnsi="Times New Roman"/>
                <w:bCs/>
                <w:sz w:val="24"/>
                <w:szCs w:val="24"/>
              </w:rPr>
              <w:t>іноборони</w:t>
            </w:r>
            <w:r w:rsidR="00000FA1" w:rsidRPr="00132B95">
              <w:rPr>
                <w:rFonts w:ascii="Times New Roman" w:hAnsi="Times New Roman"/>
                <w:sz w:val="24"/>
                <w:szCs w:val="24"/>
              </w:rPr>
              <w:t>. Навчання проводиться в Навчально-методичному центрі з охорони праці Житомирського військового інституту ім.</w:t>
            </w:r>
            <w:r w:rsidR="00E9040C" w:rsidRPr="00132B95">
              <w:rPr>
                <w:rFonts w:ascii="Times New Roman" w:hAnsi="Times New Roman"/>
                <w:sz w:val="24"/>
                <w:szCs w:val="24"/>
              </w:rPr>
              <w:t> </w:t>
            </w:r>
            <w:r w:rsidR="00000FA1" w:rsidRPr="00132B95">
              <w:rPr>
                <w:rFonts w:ascii="Times New Roman" w:hAnsi="Times New Roman"/>
                <w:sz w:val="24"/>
                <w:szCs w:val="24"/>
              </w:rPr>
              <w:t>С.</w:t>
            </w:r>
            <w:r w:rsidR="00E9040C" w:rsidRPr="00132B95">
              <w:rPr>
                <w:rFonts w:ascii="Times New Roman" w:hAnsi="Times New Roman"/>
                <w:sz w:val="24"/>
                <w:szCs w:val="24"/>
              </w:rPr>
              <w:t> </w:t>
            </w:r>
            <w:r w:rsidR="00000FA1" w:rsidRPr="00132B95">
              <w:rPr>
                <w:rFonts w:ascii="Times New Roman" w:hAnsi="Times New Roman"/>
                <w:sz w:val="24"/>
                <w:szCs w:val="24"/>
              </w:rPr>
              <w:t xml:space="preserve">П. Корольова, навчальних центрах Держпраці, професійних </w:t>
            </w:r>
            <w:r w:rsidR="00C02E0A" w:rsidRPr="00132B95">
              <w:rPr>
                <w:rFonts w:ascii="Times New Roman" w:hAnsi="Times New Roman"/>
                <w:sz w:val="24"/>
                <w:szCs w:val="24"/>
              </w:rPr>
              <w:t xml:space="preserve">навчальних </w:t>
            </w:r>
            <w:r w:rsidR="00000FA1" w:rsidRPr="00132B95">
              <w:rPr>
                <w:rFonts w:ascii="Times New Roman" w:hAnsi="Times New Roman"/>
                <w:sz w:val="24"/>
                <w:szCs w:val="24"/>
              </w:rPr>
              <w:t xml:space="preserve">комбінатах та безпосередньо у військових частинах. У Навчально-методичному центрі протягом </w:t>
            </w:r>
            <w:r w:rsidR="009E5371" w:rsidRPr="00132B95">
              <w:rPr>
                <w:rFonts w:ascii="Times New Roman" w:hAnsi="Times New Roman"/>
                <w:sz w:val="24"/>
                <w:szCs w:val="24"/>
              </w:rPr>
              <w:t xml:space="preserve">6 місяців </w:t>
            </w:r>
            <w:r w:rsidR="00000FA1" w:rsidRPr="00132B95">
              <w:rPr>
                <w:rFonts w:ascii="Times New Roman" w:hAnsi="Times New Roman"/>
                <w:sz w:val="24"/>
                <w:szCs w:val="24"/>
              </w:rPr>
              <w:t>20</w:t>
            </w:r>
            <w:r w:rsidR="009E5371" w:rsidRPr="00132B95">
              <w:rPr>
                <w:rFonts w:ascii="Times New Roman" w:hAnsi="Times New Roman"/>
                <w:sz w:val="24"/>
                <w:szCs w:val="24"/>
              </w:rPr>
              <w:t>20</w:t>
            </w:r>
            <w:r w:rsidR="00000FA1" w:rsidRPr="00132B95">
              <w:rPr>
                <w:rFonts w:ascii="Times New Roman" w:hAnsi="Times New Roman"/>
                <w:sz w:val="24"/>
                <w:szCs w:val="24"/>
              </w:rPr>
              <w:t xml:space="preserve"> року пройшли навчання з питань охорони праці та атестовано </w:t>
            </w:r>
            <w:r w:rsidR="00C02E0A" w:rsidRPr="00132B95">
              <w:rPr>
                <w:rFonts w:ascii="Times New Roman" w:hAnsi="Times New Roman"/>
                <w:sz w:val="24"/>
                <w:szCs w:val="24"/>
              </w:rPr>
              <w:t>284</w:t>
            </w:r>
            <w:r w:rsidR="00132B95">
              <w:rPr>
                <w:rFonts w:ascii="Times New Roman" w:hAnsi="Times New Roman"/>
                <w:sz w:val="24"/>
                <w:szCs w:val="24"/>
              </w:rPr>
              <w:t> </w:t>
            </w:r>
            <w:r w:rsidR="00000FA1" w:rsidRPr="00132B95">
              <w:rPr>
                <w:rFonts w:ascii="Times New Roman" w:hAnsi="Times New Roman"/>
                <w:sz w:val="24"/>
                <w:szCs w:val="24"/>
              </w:rPr>
              <w:t>посадових осіб військових частин, установ та організацій Збройних Сил України.</w:t>
            </w:r>
            <w:r w:rsidR="00A61993" w:rsidRPr="00132B95">
              <w:rPr>
                <w:rFonts w:ascii="Times New Roman" w:hAnsi="Times New Roman"/>
                <w:sz w:val="24"/>
                <w:szCs w:val="24"/>
              </w:rPr>
              <w:t xml:space="preserve"> </w:t>
            </w:r>
            <w:r w:rsidR="005F1875" w:rsidRPr="00132B95">
              <w:rPr>
                <w:rFonts w:ascii="Times New Roman" w:eastAsia="Calibri" w:hAnsi="Times New Roman"/>
                <w:sz w:val="24"/>
                <w:szCs w:val="24"/>
                <w:lang w:eastAsia="en-US"/>
              </w:rPr>
              <w:t>Працівники, які залучаються до робіт підвищеної небезпеки, або експлуатації об</w:t>
            </w:r>
            <w:r w:rsidR="00E52C6F" w:rsidRPr="00132B95">
              <w:rPr>
                <w:rFonts w:ascii="Times New Roman" w:eastAsia="Calibri" w:hAnsi="Times New Roman"/>
                <w:sz w:val="24"/>
                <w:szCs w:val="24"/>
                <w:lang w:eastAsia="en-US"/>
              </w:rPr>
              <w:t>’</w:t>
            </w:r>
            <w:r w:rsidR="005F1875" w:rsidRPr="00132B95">
              <w:rPr>
                <w:rFonts w:ascii="Times New Roman" w:eastAsia="Calibri" w:hAnsi="Times New Roman"/>
                <w:sz w:val="24"/>
                <w:szCs w:val="24"/>
                <w:lang w:eastAsia="en-US"/>
              </w:rPr>
              <w:t>єктів підвищеної небезпеки, проходять відповідне навчання в навчальних закладах за кошти Міноборони.</w:t>
            </w:r>
          </w:p>
          <w:p w14:paraId="0A854FF3" w14:textId="77777777" w:rsidR="00103FAC" w:rsidRPr="00132B95" w:rsidRDefault="006B759B" w:rsidP="00757D3E">
            <w:pPr>
              <w:ind w:firstLine="318"/>
              <w:jc w:val="both"/>
              <w:rPr>
                <w:rFonts w:ascii="Times New Roman" w:hAnsi="Times New Roman"/>
                <w:sz w:val="24"/>
                <w:szCs w:val="24"/>
              </w:rPr>
            </w:pPr>
            <w:r w:rsidRPr="00132B95">
              <w:rPr>
                <w:rFonts w:ascii="Times New Roman" w:hAnsi="Times New Roman"/>
                <w:sz w:val="24"/>
                <w:szCs w:val="24"/>
              </w:rPr>
              <w:t xml:space="preserve">Мінінфраструктури </w:t>
            </w:r>
            <w:r w:rsidR="00103FAC" w:rsidRPr="00132B95">
              <w:rPr>
                <w:rFonts w:ascii="Times New Roman" w:hAnsi="Times New Roman"/>
                <w:sz w:val="24"/>
                <w:szCs w:val="24"/>
              </w:rPr>
              <w:t xml:space="preserve">повідомило, що: </w:t>
            </w:r>
          </w:p>
          <w:p w14:paraId="3758D866" w14:textId="77777777" w:rsidR="00103FAC" w:rsidRPr="00132B95" w:rsidRDefault="00103FAC" w:rsidP="00757D3E">
            <w:pPr>
              <w:ind w:firstLine="318"/>
              <w:jc w:val="both"/>
              <w:rPr>
                <w:rFonts w:ascii="Times New Roman" w:hAnsi="Times New Roman"/>
                <w:sz w:val="24"/>
                <w:szCs w:val="24"/>
              </w:rPr>
            </w:pPr>
            <w:r w:rsidRPr="00132B95">
              <w:rPr>
                <w:rFonts w:ascii="Times New Roman" w:hAnsi="Times New Roman"/>
                <w:sz w:val="24"/>
                <w:szCs w:val="24"/>
              </w:rPr>
              <w:t xml:space="preserve">в </w:t>
            </w:r>
            <w:r w:rsidRPr="00132B95">
              <w:rPr>
                <w:rFonts w:ascii="Times New Roman" w:hAnsi="Times New Roman"/>
                <w:bCs/>
                <w:sz w:val="24"/>
                <w:szCs w:val="24"/>
              </w:rPr>
              <w:t>ПрАТ “Харківський електротехнічний завод “Трансзв’язок” н</w:t>
            </w:r>
            <w:r w:rsidRPr="00132B95">
              <w:rPr>
                <w:rFonts w:ascii="Times New Roman" w:hAnsi="Times New Roman"/>
                <w:sz w:val="24"/>
                <w:szCs w:val="24"/>
              </w:rPr>
              <w:t>авчання з питань охорони праці посадових осіб та представників профспілок проводиться за рахунок коштів Товариства, згідно вимог “Типового положення про порядок навчання і перевірки знань з питань охорони праці” в учбово-методичних центрах Держпраці;</w:t>
            </w:r>
          </w:p>
          <w:p w14:paraId="66728098" w14:textId="77777777" w:rsidR="00103FAC" w:rsidRPr="00132B95" w:rsidRDefault="00103FAC" w:rsidP="00757D3E">
            <w:pPr>
              <w:ind w:firstLine="318"/>
              <w:jc w:val="both"/>
              <w:rPr>
                <w:rFonts w:ascii="Times New Roman" w:hAnsi="Times New Roman"/>
                <w:b/>
                <w:sz w:val="24"/>
                <w:szCs w:val="24"/>
              </w:rPr>
            </w:pPr>
            <w:r w:rsidRPr="00132B95">
              <w:rPr>
                <w:rFonts w:ascii="Times New Roman" w:hAnsi="Times New Roman"/>
                <w:bCs/>
                <w:sz w:val="24"/>
                <w:szCs w:val="24"/>
              </w:rPr>
              <w:t xml:space="preserve">у 2019 – 2020 роках пройдено навчання та відповідну перевірку знань працівників Сектору охорони праці та цивільного захисту Укртрансбезпеки </w:t>
            </w:r>
            <w:r w:rsidRPr="00132B95">
              <w:rPr>
                <w:rFonts w:ascii="Times New Roman" w:hAnsi="Times New Roman"/>
                <w:bCs/>
                <w:sz w:val="24"/>
                <w:szCs w:val="24"/>
              </w:rPr>
              <w:lastRenderedPageBreak/>
              <w:t>в кількості 2 осіб та 1 працівника, як представника від Первинної профспілкової організації Укртрансбезпеки;</w:t>
            </w:r>
          </w:p>
          <w:p w14:paraId="51BC2242" w14:textId="77777777" w:rsidR="009540B1" w:rsidRPr="00132B95" w:rsidRDefault="00103FAC" w:rsidP="00757D3E">
            <w:pPr>
              <w:ind w:firstLine="318"/>
              <w:jc w:val="both"/>
              <w:rPr>
                <w:rFonts w:ascii="Times New Roman" w:hAnsi="Times New Roman"/>
                <w:sz w:val="24"/>
                <w:szCs w:val="24"/>
              </w:rPr>
            </w:pPr>
            <w:r w:rsidRPr="00132B95">
              <w:rPr>
                <w:rFonts w:ascii="Times New Roman" w:hAnsi="Times New Roman"/>
                <w:bCs/>
                <w:sz w:val="24"/>
                <w:szCs w:val="24"/>
              </w:rPr>
              <w:t>в ПрАТ “Київ-Дніпровське МППЗТ” н</w:t>
            </w:r>
            <w:r w:rsidRPr="00132B95">
              <w:rPr>
                <w:rFonts w:ascii="Times New Roman" w:hAnsi="Times New Roman"/>
                <w:sz w:val="24"/>
                <w:szCs w:val="24"/>
              </w:rPr>
              <w:t>авчання з питань охорони праці посадових осіб та представників профспілок проводиться за рахунок коштів Товариства, згідно вимог “Типового положення про порядок навчання і перевірки знань з питань охорони праці”.</w:t>
            </w:r>
          </w:p>
          <w:p w14:paraId="397B0C0D" w14:textId="77777777" w:rsidR="0010755D" w:rsidRPr="00132B95" w:rsidRDefault="0010755D" w:rsidP="00757D3E">
            <w:pPr>
              <w:ind w:firstLine="318"/>
              <w:jc w:val="both"/>
              <w:rPr>
                <w:rFonts w:ascii="Times New Roman" w:hAnsi="Times New Roman"/>
                <w:sz w:val="24"/>
                <w:szCs w:val="24"/>
              </w:rPr>
            </w:pPr>
            <w:r w:rsidRPr="00132B95">
              <w:rPr>
                <w:rFonts w:ascii="Times New Roman" w:hAnsi="Times New Roman"/>
                <w:sz w:val="24"/>
                <w:szCs w:val="24"/>
              </w:rPr>
              <w:t>В Міндовкілля виконується постійно згідно з графіком проведення навчання з питань охорони праці</w:t>
            </w:r>
            <w:r w:rsidR="00A61993" w:rsidRPr="00132B95">
              <w:rPr>
                <w:rFonts w:ascii="Times New Roman" w:hAnsi="Times New Roman"/>
                <w:sz w:val="24"/>
                <w:szCs w:val="24"/>
              </w:rPr>
              <w:t>.</w:t>
            </w:r>
          </w:p>
          <w:p w14:paraId="408A32E7" w14:textId="77777777" w:rsidR="0048758D" w:rsidRPr="00132B95" w:rsidRDefault="00ED0DE1" w:rsidP="00757D3E">
            <w:pPr>
              <w:pStyle w:val="ac"/>
              <w:ind w:firstLine="318"/>
              <w:rPr>
                <w:color w:val="auto"/>
                <w:shd w:val="clear" w:color="auto" w:fill="FFFFFF"/>
              </w:rPr>
            </w:pPr>
            <w:r w:rsidRPr="00132B95">
              <w:rPr>
                <w:color w:val="auto"/>
                <w:shd w:val="clear" w:color="auto" w:fill="FFFFFF"/>
              </w:rPr>
              <w:t xml:space="preserve">За інформацією Пенсійного фонду України </w:t>
            </w:r>
            <w:r w:rsidR="0048758D" w:rsidRPr="00132B95">
              <w:rPr>
                <w:color w:val="auto"/>
                <w:shd w:val="clear" w:color="auto" w:fill="FFFFFF"/>
              </w:rPr>
              <w:t>у</w:t>
            </w:r>
            <w:r w:rsidR="0048758D" w:rsidRPr="00132B95">
              <w:rPr>
                <w:color w:val="auto"/>
              </w:rPr>
              <w:t xml:space="preserve"> зв’язку з карантинними обмеженнями у 2020 році проведення навчання працівника, відповідального за охорону праці, заплановано у 2021 році.</w:t>
            </w:r>
          </w:p>
          <w:p w14:paraId="10CF9C24" w14:textId="77777777" w:rsidR="00000FA1" w:rsidRPr="00132B95" w:rsidRDefault="00000FA1" w:rsidP="00757D3E">
            <w:pPr>
              <w:tabs>
                <w:tab w:val="left" w:pos="720"/>
              </w:tabs>
              <w:ind w:firstLine="318"/>
              <w:jc w:val="both"/>
              <w:rPr>
                <w:rFonts w:ascii="Times New Roman" w:hAnsi="Times New Roman"/>
                <w:sz w:val="24"/>
                <w:szCs w:val="24"/>
              </w:rPr>
            </w:pPr>
          </w:p>
        </w:tc>
      </w:tr>
      <w:tr w:rsidR="00000FA1" w:rsidRPr="00132B95" w14:paraId="71B89363" w14:textId="77777777" w:rsidTr="00473D44">
        <w:trPr>
          <w:jc w:val="center"/>
        </w:trPr>
        <w:tc>
          <w:tcPr>
            <w:tcW w:w="3765" w:type="dxa"/>
          </w:tcPr>
          <w:p w14:paraId="7E63C264"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lastRenderedPageBreak/>
              <w:t>3.2.2.  Запровадження у 2019 році на національному каналі телевізійного проекту „Безпека праці та життєдіяльності”.</w:t>
            </w:r>
          </w:p>
          <w:p w14:paraId="5425752E" w14:textId="77777777" w:rsidR="00000FA1" w:rsidRPr="00132B95" w:rsidRDefault="00000FA1" w:rsidP="00120AAB">
            <w:pPr>
              <w:jc w:val="both"/>
              <w:rPr>
                <w:rFonts w:ascii="Times New Roman" w:hAnsi="Times New Roman"/>
                <w:sz w:val="24"/>
                <w:szCs w:val="24"/>
              </w:rPr>
            </w:pPr>
          </w:p>
        </w:tc>
        <w:tc>
          <w:tcPr>
            <w:tcW w:w="3630" w:type="dxa"/>
          </w:tcPr>
          <w:p w14:paraId="3C0D537B"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вжиття заходів для запровадження на національному каналі телевізійного проекту “Безпека праці та життєдіяльності”</w:t>
            </w:r>
          </w:p>
          <w:p w14:paraId="6648737E" w14:textId="77777777" w:rsidR="00000FA1" w:rsidRPr="00132B95" w:rsidRDefault="00000FA1" w:rsidP="00120AAB">
            <w:pPr>
              <w:jc w:val="both"/>
              <w:rPr>
                <w:rFonts w:ascii="Times New Roman" w:hAnsi="Times New Roman"/>
                <w:sz w:val="24"/>
                <w:szCs w:val="24"/>
              </w:rPr>
            </w:pPr>
          </w:p>
          <w:p w14:paraId="04839280"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у 2019 році</w:t>
            </w:r>
          </w:p>
          <w:p w14:paraId="4697F74A" w14:textId="77777777" w:rsidR="00000FA1" w:rsidRPr="00132B95" w:rsidRDefault="00000FA1" w:rsidP="00120AAB">
            <w:pPr>
              <w:jc w:val="both"/>
              <w:rPr>
                <w:rFonts w:ascii="Times New Roman" w:hAnsi="Times New Roman"/>
                <w:sz w:val="24"/>
                <w:szCs w:val="24"/>
              </w:rPr>
            </w:pPr>
          </w:p>
          <w:p w14:paraId="4EF6B3F7" w14:textId="77777777" w:rsidR="00000FA1" w:rsidRPr="00132B95" w:rsidRDefault="00000FA1" w:rsidP="00120AAB">
            <w:pPr>
              <w:tabs>
                <w:tab w:val="left" w:pos="720"/>
              </w:tabs>
              <w:jc w:val="both"/>
              <w:rPr>
                <w:rFonts w:ascii="Times New Roman" w:hAnsi="Times New Roman"/>
                <w:sz w:val="24"/>
                <w:szCs w:val="24"/>
              </w:rPr>
            </w:pPr>
            <w:r w:rsidRPr="00132B95">
              <w:rPr>
                <w:rFonts w:ascii="Times New Roman" w:hAnsi="Times New Roman"/>
                <w:sz w:val="24"/>
                <w:szCs w:val="24"/>
              </w:rPr>
              <w:t>Держкомтелерадіо, Держпраці, Мінсоцполітики, інші заінтересовані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tc>
        <w:tc>
          <w:tcPr>
            <w:tcW w:w="8051" w:type="dxa"/>
          </w:tcPr>
          <w:p w14:paraId="6962DBA7" w14:textId="77777777" w:rsidR="00000FA1" w:rsidRPr="00132B95" w:rsidRDefault="00000FA1" w:rsidP="00757D3E">
            <w:pPr>
              <w:tabs>
                <w:tab w:val="left" w:pos="720"/>
              </w:tabs>
              <w:ind w:firstLine="318"/>
              <w:jc w:val="both"/>
              <w:rPr>
                <w:rFonts w:ascii="Times New Roman" w:hAnsi="Times New Roman"/>
                <w:b/>
                <w:sz w:val="24"/>
                <w:szCs w:val="24"/>
              </w:rPr>
            </w:pPr>
            <w:r w:rsidRPr="00132B95">
              <w:rPr>
                <w:rFonts w:ascii="Times New Roman" w:hAnsi="Times New Roman"/>
                <w:b/>
                <w:sz w:val="24"/>
                <w:szCs w:val="24"/>
              </w:rPr>
              <w:t>Виконується</w:t>
            </w:r>
          </w:p>
          <w:p w14:paraId="1091761B" w14:textId="77777777" w:rsidR="00B251E6" w:rsidRPr="00132B95" w:rsidRDefault="00B251E6" w:rsidP="00757D3E">
            <w:pPr>
              <w:ind w:firstLine="318"/>
              <w:jc w:val="both"/>
              <w:rPr>
                <w:rFonts w:ascii="Times New Roman" w:hAnsi="Times New Roman"/>
                <w:sz w:val="24"/>
                <w:szCs w:val="24"/>
              </w:rPr>
            </w:pPr>
            <w:r w:rsidRPr="00132B95">
              <w:rPr>
                <w:rFonts w:ascii="Times New Roman" w:hAnsi="Times New Roman"/>
                <w:sz w:val="24"/>
                <w:szCs w:val="24"/>
              </w:rPr>
              <w:t>Центральними органами виконавчої влади в межах повноважень вжито заходи з метою реалізації зазначеної домовленості.</w:t>
            </w:r>
          </w:p>
          <w:p w14:paraId="376C9485" w14:textId="562BF161" w:rsidR="00000FA1" w:rsidRPr="00132B95" w:rsidRDefault="00324D3D" w:rsidP="00757D3E">
            <w:pPr>
              <w:ind w:firstLine="318"/>
              <w:jc w:val="both"/>
              <w:rPr>
                <w:rFonts w:ascii="Times New Roman" w:eastAsia="Calibri" w:hAnsi="Times New Roman"/>
                <w:sz w:val="24"/>
                <w:szCs w:val="24"/>
              </w:rPr>
            </w:pPr>
            <w:r w:rsidRPr="00132B95">
              <w:rPr>
                <w:rFonts w:ascii="Times New Roman" w:hAnsi="Times New Roman"/>
                <w:sz w:val="24"/>
                <w:szCs w:val="24"/>
              </w:rPr>
              <w:t xml:space="preserve">Держкомтелерадіо зазначає, що </w:t>
            </w:r>
            <w:r w:rsidR="009977BE" w:rsidRPr="00132B95">
              <w:rPr>
                <w:rFonts w:ascii="Times New Roman" w:hAnsi="Times New Roman"/>
                <w:sz w:val="24"/>
                <w:szCs w:val="24"/>
              </w:rPr>
              <w:t>відповідно до</w:t>
            </w:r>
            <w:r w:rsidR="00000FA1" w:rsidRPr="00132B95">
              <w:rPr>
                <w:rFonts w:ascii="Times New Roman" w:hAnsi="Times New Roman"/>
                <w:sz w:val="24"/>
                <w:szCs w:val="24"/>
              </w:rPr>
              <w:t xml:space="preserve"> Закон</w:t>
            </w:r>
            <w:r w:rsidR="009977BE" w:rsidRPr="00132B95">
              <w:rPr>
                <w:rFonts w:ascii="Times New Roman" w:hAnsi="Times New Roman"/>
                <w:sz w:val="24"/>
                <w:szCs w:val="24"/>
              </w:rPr>
              <w:t>у</w:t>
            </w:r>
            <w:r w:rsidR="00000FA1" w:rsidRPr="00132B95">
              <w:rPr>
                <w:rFonts w:ascii="Times New Roman" w:hAnsi="Times New Roman"/>
                <w:sz w:val="24"/>
                <w:szCs w:val="24"/>
              </w:rPr>
              <w:t xml:space="preserve"> України “Про Суспільне телебачення і радіомовлення України” (далі – Закон) Національна телекомпанія України з </w:t>
            </w:r>
            <w:r w:rsidR="00000FA1" w:rsidRPr="00132B95">
              <w:rPr>
                <w:rFonts w:ascii="Times New Roman" w:hAnsi="Times New Roman"/>
                <w:sz w:val="24"/>
                <w:szCs w:val="24"/>
                <w:shd w:val="clear" w:color="auto" w:fill="FFFFFF"/>
              </w:rPr>
              <w:t xml:space="preserve">її філіями (раніше – обласні державні телерадіокомпанії, що підпорядковувалися Держкомтелерадіо) перетворена у публічне акціонерне товариство </w:t>
            </w:r>
            <w:r w:rsidR="00000FA1" w:rsidRPr="00132B95">
              <w:rPr>
                <w:rFonts w:ascii="Times New Roman" w:hAnsi="Times New Roman"/>
                <w:sz w:val="24"/>
                <w:szCs w:val="24"/>
              </w:rPr>
              <w:t>“</w:t>
            </w:r>
            <w:r w:rsidR="00000FA1" w:rsidRPr="00132B95">
              <w:rPr>
                <w:rFonts w:ascii="Times New Roman" w:hAnsi="Times New Roman"/>
                <w:sz w:val="24"/>
                <w:szCs w:val="24"/>
                <w:shd w:val="clear" w:color="auto" w:fill="FFFFFF"/>
              </w:rPr>
              <w:t>Національна суспільна телерадіокомпанія України</w:t>
            </w:r>
            <w:r w:rsidR="00000FA1" w:rsidRPr="00132B95">
              <w:rPr>
                <w:rFonts w:ascii="Times New Roman" w:hAnsi="Times New Roman"/>
                <w:sz w:val="24"/>
                <w:szCs w:val="24"/>
              </w:rPr>
              <w:t>”</w:t>
            </w:r>
            <w:r w:rsidR="00000FA1" w:rsidRPr="00132B95">
              <w:rPr>
                <w:rFonts w:ascii="Times New Roman" w:hAnsi="Times New Roman"/>
                <w:sz w:val="24"/>
                <w:szCs w:val="24"/>
                <w:shd w:val="clear" w:color="auto" w:fill="FFFFFF"/>
              </w:rPr>
              <w:t xml:space="preserve"> </w:t>
            </w:r>
            <w:r w:rsidR="00000FA1" w:rsidRPr="00132B95">
              <w:rPr>
                <w:rStyle w:val="spelle"/>
                <w:rFonts w:ascii="Times New Roman" w:hAnsi="Times New Roman"/>
                <w:sz w:val="24"/>
                <w:szCs w:val="24"/>
                <w:shd w:val="clear" w:color="auto" w:fill="FFFFFF"/>
              </w:rPr>
              <w:t>(далі –</w:t>
            </w:r>
            <w:r w:rsidR="00EB6C58">
              <w:rPr>
                <w:rStyle w:val="spelle"/>
                <w:rFonts w:ascii="Times New Roman" w:hAnsi="Times New Roman"/>
                <w:sz w:val="24"/>
                <w:szCs w:val="24"/>
                <w:shd w:val="clear" w:color="auto" w:fill="FFFFFF"/>
              </w:rPr>
              <w:t xml:space="preserve"> </w:t>
            </w:r>
            <w:r w:rsidR="00C05543" w:rsidRPr="00EB6C58">
              <w:rPr>
                <w:rStyle w:val="spelle"/>
                <w:rFonts w:ascii="Times New Roman" w:hAnsi="Times New Roman"/>
                <w:sz w:val="24"/>
                <w:szCs w:val="24"/>
                <w:shd w:val="clear" w:color="auto" w:fill="FFFFFF"/>
              </w:rPr>
              <w:t>АТ</w:t>
            </w:r>
            <w:r w:rsidR="00C05543">
              <w:rPr>
                <w:rStyle w:val="spelle"/>
                <w:rFonts w:ascii="Times New Roman" w:hAnsi="Times New Roman"/>
                <w:sz w:val="24"/>
                <w:szCs w:val="24"/>
                <w:shd w:val="clear" w:color="auto" w:fill="FFFFFF"/>
              </w:rPr>
              <w:t xml:space="preserve"> </w:t>
            </w:r>
            <w:r w:rsidR="00000FA1" w:rsidRPr="00132B95">
              <w:rPr>
                <w:rFonts w:ascii="Times New Roman" w:hAnsi="Times New Roman"/>
                <w:sz w:val="24"/>
                <w:szCs w:val="24"/>
              </w:rPr>
              <w:t>“</w:t>
            </w:r>
            <w:r w:rsidR="00000FA1" w:rsidRPr="00132B95">
              <w:rPr>
                <w:rStyle w:val="spelle"/>
                <w:rFonts w:ascii="Times New Roman" w:hAnsi="Times New Roman"/>
                <w:sz w:val="24"/>
                <w:szCs w:val="24"/>
                <w:shd w:val="clear" w:color="auto" w:fill="FFFFFF"/>
              </w:rPr>
              <w:t>НСТУ</w:t>
            </w:r>
            <w:r w:rsidR="00000FA1" w:rsidRPr="00132B95">
              <w:rPr>
                <w:rFonts w:ascii="Times New Roman" w:hAnsi="Times New Roman"/>
                <w:sz w:val="24"/>
                <w:szCs w:val="24"/>
              </w:rPr>
              <w:t>”</w:t>
            </w:r>
            <w:r w:rsidR="00000FA1" w:rsidRPr="00132B95">
              <w:rPr>
                <w:rStyle w:val="spelle"/>
                <w:rFonts w:ascii="Times New Roman" w:hAnsi="Times New Roman"/>
                <w:sz w:val="24"/>
                <w:szCs w:val="24"/>
                <w:shd w:val="clear" w:color="auto" w:fill="FFFFFF"/>
              </w:rPr>
              <w:t xml:space="preserve">), яке </w:t>
            </w:r>
            <w:r w:rsidR="00000FA1" w:rsidRPr="00132B95">
              <w:rPr>
                <w:rFonts w:ascii="Times New Roman" w:hAnsi="Times New Roman"/>
                <w:sz w:val="24"/>
                <w:szCs w:val="24"/>
                <w:shd w:val="clear" w:color="auto" w:fill="FFFFFF"/>
              </w:rPr>
              <w:t xml:space="preserve">веде самостійну творчо-виробничу діяльність. </w:t>
            </w:r>
          </w:p>
          <w:p w14:paraId="5B8A7A52" w14:textId="77777777" w:rsidR="00000FA1" w:rsidRPr="00132B95" w:rsidRDefault="00000FA1" w:rsidP="00757D3E">
            <w:pPr>
              <w:ind w:firstLine="318"/>
              <w:jc w:val="both"/>
              <w:rPr>
                <w:rFonts w:ascii="Times New Roman" w:hAnsi="Times New Roman"/>
                <w:sz w:val="24"/>
                <w:szCs w:val="24"/>
                <w:lang w:eastAsia="ru-RU"/>
              </w:rPr>
            </w:pPr>
            <w:r w:rsidRPr="00132B95">
              <w:rPr>
                <w:rFonts w:ascii="Times New Roman" w:hAnsi="Times New Roman"/>
                <w:sz w:val="24"/>
                <w:szCs w:val="24"/>
              </w:rPr>
              <w:t xml:space="preserve">Відповідно до вимог Закону Статут НСТУ містить норму щодо </w:t>
            </w:r>
            <w:r w:rsidRPr="00132B95">
              <w:rPr>
                <w:rFonts w:ascii="Times New Roman" w:hAnsi="Times New Roman"/>
                <w:sz w:val="24"/>
                <w:szCs w:val="24"/>
                <w:shd w:val="clear" w:color="auto" w:fill="FFFFFF"/>
              </w:rPr>
              <w:t>заборони на втручання з боку акціонера (Держкомтелерадіо), інших суб</w:t>
            </w:r>
            <w:r w:rsidR="00E52C6F" w:rsidRPr="00132B95">
              <w:rPr>
                <w:rFonts w:ascii="Times New Roman" w:hAnsi="Times New Roman"/>
                <w:sz w:val="24"/>
                <w:szCs w:val="24"/>
                <w:shd w:val="clear" w:color="auto" w:fill="FFFFFF"/>
              </w:rPr>
              <w:t>’</w:t>
            </w:r>
            <w:r w:rsidRPr="00132B95">
              <w:rPr>
                <w:rFonts w:ascii="Times New Roman" w:hAnsi="Times New Roman"/>
                <w:sz w:val="24"/>
                <w:szCs w:val="24"/>
                <w:shd w:val="clear" w:color="auto" w:fill="FFFFFF"/>
              </w:rPr>
              <w:t>єктів владних повноважень у його редакційну політику.</w:t>
            </w:r>
            <w:r w:rsidRPr="00132B95">
              <w:rPr>
                <w:rFonts w:ascii="Times New Roman" w:hAnsi="Times New Roman"/>
                <w:sz w:val="24"/>
                <w:szCs w:val="24"/>
              </w:rPr>
              <w:t xml:space="preserve"> </w:t>
            </w:r>
          </w:p>
          <w:p w14:paraId="6A838AFB" w14:textId="77777777" w:rsidR="00000FA1" w:rsidRPr="00132B95" w:rsidRDefault="00000FA1" w:rsidP="00757D3E">
            <w:pPr>
              <w:ind w:firstLine="318"/>
              <w:jc w:val="both"/>
              <w:rPr>
                <w:rFonts w:ascii="Times New Roman" w:hAnsi="Times New Roman"/>
                <w:sz w:val="24"/>
                <w:szCs w:val="24"/>
              </w:rPr>
            </w:pPr>
            <w:r w:rsidRPr="00132B95">
              <w:rPr>
                <w:rFonts w:ascii="Times New Roman" w:hAnsi="Times New Roman"/>
                <w:sz w:val="24"/>
                <w:szCs w:val="24"/>
              </w:rPr>
              <w:t xml:space="preserve">Зважаючи на викладене, Держкомтелерадіо не має правових підстав щодо надання доручень з організації виробництва телерадіопрограм, висвітлення тих чи інших заходів. </w:t>
            </w:r>
          </w:p>
          <w:p w14:paraId="5377AE4D" w14:textId="77777777" w:rsidR="002E7E94" w:rsidRPr="00132B95" w:rsidRDefault="00094BE2" w:rsidP="00757D3E">
            <w:pPr>
              <w:ind w:firstLine="318"/>
              <w:jc w:val="both"/>
              <w:rPr>
                <w:rFonts w:ascii="Times New Roman" w:hAnsi="Times New Roman"/>
                <w:sz w:val="24"/>
                <w:szCs w:val="24"/>
              </w:rPr>
            </w:pPr>
            <w:r w:rsidRPr="00132B95">
              <w:rPr>
                <w:rFonts w:ascii="Times New Roman" w:hAnsi="Times New Roman"/>
                <w:spacing w:val="-6"/>
                <w:sz w:val="24"/>
                <w:szCs w:val="24"/>
              </w:rPr>
              <w:t>Держпраці</w:t>
            </w:r>
            <w:r w:rsidR="00324D3D" w:rsidRPr="00132B95">
              <w:rPr>
                <w:rFonts w:ascii="Times New Roman" w:hAnsi="Times New Roman"/>
                <w:spacing w:val="-6"/>
                <w:sz w:val="24"/>
                <w:szCs w:val="24"/>
              </w:rPr>
              <w:t xml:space="preserve"> повідомила, що</w:t>
            </w:r>
            <w:r w:rsidRPr="00132B95">
              <w:rPr>
                <w:rFonts w:ascii="Times New Roman" w:hAnsi="Times New Roman"/>
                <w:spacing w:val="-6"/>
                <w:sz w:val="24"/>
                <w:szCs w:val="24"/>
              </w:rPr>
              <w:t xml:space="preserve"> 16.12.2019 </w:t>
            </w:r>
            <w:r w:rsidR="00324D3D" w:rsidRPr="00132B95">
              <w:rPr>
                <w:rFonts w:ascii="Times New Roman" w:hAnsi="Times New Roman"/>
                <w:spacing w:val="-6"/>
                <w:sz w:val="24"/>
                <w:szCs w:val="24"/>
              </w:rPr>
              <w:t xml:space="preserve">зверталась </w:t>
            </w:r>
            <w:r w:rsidR="002E7E94" w:rsidRPr="00132B95">
              <w:rPr>
                <w:rFonts w:ascii="Times New Roman" w:hAnsi="Times New Roman"/>
                <w:sz w:val="24"/>
                <w:szCs w:val="24"/>
              </w:rPr>
              <w:t>листом від 16.12.2019 №</w:t>
            </w:r>
            <w:r w:rsidR="00E77CDF" w:rsidRPr="00132B95">
              <w:rPr>
                <w:rFonts w:ascii="Times New Roman" w:hAnsi="Times New Roman"/>
                <w:sz w:val="24"/>
                <w:szCs w:val="24"/>
              </w:rPr>
              <w:t> </w:t>
            </w:r>
            <w:r w:rsidR="002E7E94" w:rsidRPr="00132B95">
              <w:rPr>
                <w:rFonts w:ascii="Times New Roman" w:hAnsi="Times New Roman"/>
                <w:sz w:val="24"/>
                <w:szCs w:val="24"/>
              </w:rPr>
              <w:t>9507/1/15-ДП-19 до Держкомтелерадіо як головного виконавця з проханням розглянути можливість запровадження  на національному каналі телевізійного проекту „Безпека праці та життєдіяльності” та залучення фахівців Держпраці до його реалізації.</w:t>
            </w:r>
          </w:p>
          <w:p w14:paraId="3166A820" w14:textId="77777777" w:rsidR="002E7E94" w:rsidRPr="00132B95" w:rsidRDefault="002E7E94" w:rsidP="00757D3E">
            <w:pPr>
              <w:ind w:firstLine="318"/>
              <w:jc w:val="both"/>
              <w:rPr>
                <w:rFonts w:ascii="Times New Roman" w:hAnsi="Times New Roman"/>
                <w:sz w:val="24"/>
                <w:szCs w:val="24"/>
              </w:rPr>
            </w:pPr>
            <w:r w:rsidRPr="00132B95">
              <w:rPr>
                <w:rFonts w:ascii="Times New Roman" w:hAnsi="Times New Roman"/>
                <w:sz w:val="24"/>
                <w:szCs w:val="24"/>
              </w:rPr>
              <w:t>Листом від 13.07.2020 № 4703/1/15-20 Держпраці звернулась до ПАТ</w:t>
            </w:r>
            <w:r w:rsidR="000A6473" w:rsidRPr="00132B95">
              <w:rPr>
                <w:rFonts w:ascii="Times New Roman" w:hAnsi="Times New Roman"/>
                <w:sz w:val="24"/>
                <w:szCs w:val="24"/>
              </w:rPr>
              <w:t> </w:t>
            </w:r>
            <w:r w:rsidRPr="00132B95">
              <w:rPr>
                <w:rFonts w:ascii="Times New Roman" w:hAnsi="Times New Roman"/>
                <w:sz w:val="24"/>
                <w:szCs w:val="24"/>
              </w:rPr>
              <w:t>„НТСУ” з пропозицією запровадження зазначеного проекту та залучення фахівців Держпраці до його реалізації.</w:t>
            </w:r>
          </w:p>
          <w:p w14:paraId="4A4C9988" w14:textId="77777777" w:rsidR="00000FA1" w:rsidRPr="00132B95" w:rsidRDefault="002E7E94" w:rsidP="00757D3E">
            <w:pPr>
              <w:ind w:firstLine="318"/>
              <w:jc w:val="both"/>
              <w:rPr>
                <w:rFonts w:ascii="Times New Roman" w:hAnsi="Times New Roman"/>
                <w:sz w:val="24"/>
                <w:szCs w:val="24"/>
              </w:rPr>
            </w:pPr>
            <w:r w:rsidRPr="00132B95">
              <w:rPr>
                <w:rFonts w:ascii="Times New Roman" w:hAnsi="Times New Roman"/>
                <w:sz w:val="24"/>
                <w:szCs w:val="24"/>
              </w:rPr>
              <w:lastRenderedPageBreak/>
              <w:t>ПАТ „НТСУ” листом від 04.08.2020 № 1.2-12/2193 повідомило, що зазначену пропозицію буде передано на розгляд творчому колективу телерадіокомпанії та у разі прийняття позитивного рішення поінформує Держпраці.</w:t>
            </w:r>
          </w:p>
          <w:p w14:paraId="77AAE24D" w14:textId="77777777" w:rsidR="0073141F" w:rsidRPr="00132B95" w:rsidRDefault="0073141F" w:rsidP="00757D3E">
            <w:pPr>
              <w:ind w:firstLine="318"/>
              <w:jc w:val="both"/>
              <w:rPr>
                <w:rFonts w:ascii="Times New Roman" w:hAnsi="Times New Roman"/>
                <w:sz w:val="24"/>
                <w:szCs w:val="24"/>
              </w:rPr>
            </w:pPr>
            <w:r w:rsidRPr="00132B95">
              <w:rPr>
                <w:rFonts w:ascii="Times New Roman" w:hAnsi="Times New Roman"/>
                <w:spacing w:val="-4"/>
                <w:sz w:val="24"/>
                <w:szCs w:val="24"/>
              </w:rPr>
              <w:t>Мінсоцполітики поінформувало, що до виконавчої дирекції Фонду не надходило від Держкомтелерадіо та Держпраці техніко-економічних обґрунтувань щодо телевізійного проекту „Безпека праці та життєдіяльності”.</w:t>
            </w:r>
          </w:p>
        </w:tc>
      </w:tr>
      <w:tr w:rsidR="00000FA1" w:rsidRPr="00132B95" w14:paraId="71E59B31" w14:textId="77777777" w:rsidTr="00473D44">
        <w:trPr>
          <w:jc w:val="center"/>
        </w:trPr>
        <w:tc>
          <w:tcPr>
            <w:tcW w:w="3765" w:type="dxa"/>
            <w:vMerge w:val="restart"/>
          </w:tcPr>
          <w:p w14:paraId="50FB4110"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lastRenderedPageBreak/>
              <w:t>3.3.  У межах повноважень сприяти скороченню незадекларованої праці в Україні, у тому числі унеможливленню фактичного допуску працівників до роботи без оформлення трудового договору (контракту), оформлення працівників на неповний робочий час у разі фактичного виконання ними роботи повний робочий час, установлений на підприємстві, виплати заробітної плати (винагороди) без нарахування та сплати єдиного внеску на загальнообов</w:t>
            </w:r>
            <w:r w:rsidR="00E52C6F" w:rsidRPr="00132B95">
              <w:rPr>
                <w:rFonts w:ascii="Times New Roman" w:hAnsi="Times New Roman"/>
                <w:sz w:val="24"/>
                <w:szCs w:val="24"/>
              </w:rPr>
              <w:t>’</w:t>
            </w:r>
            <w:r w:rsidRPr="00132B95">
              <w:rPr>
                <w:rFonts w:ascii="Times New Roman" w:hAnsi="Times New Roman"/>
                <w:sz w:val="24"/>
                <w:szCs w:val="24"/>
              </w:rPr>
              <w:t xml:space="preserve">язкове державне соціальне страхування та податків </w:t>
            </w:r>
          </w:p>
          <w:p w14:paraId="51FBE5A4" w14:textId="77777777" w:rsidR="00000FA1" w:rsidRPr="00132B95" w:rsidRDefault="00000FA1" w:rsidP="00120AAB">
            <w:pPr>
              <w:jc w:val="both"/>
              <w:rPr>
                <w:rFonts w:ascii="Times New Roman" w:hAnsi="Times New Roman"/>
                <w:sz w:val="24"/>
                <w:szCs w:val="24"/>
              </w:rPr>
            </w:pPr>
          </w:p>
        </w:tc>
        <w:tc>
          <w:tcPr>
            <w:tcW w:w="3630" w:type="dxa"/>
          </w:tcPr>
          <w:p w14:paraId="47A5B4D2"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 xml:space="preserve">з метою скорочення незадекларованої праці в Україні вживати в межах повноважень заходів до: </w:t>
            </w:r>
          </w:p>
        </w:tc>
        <w:tc>
          <w:tcPr>
            <w:tcW w:w="8051" w:type="dxa"/>
          </w:tcPr>
          <w:p w14:paraId="3B16B9E0" w14:textId="77777777" w:rsidR="00000FA1" w:rsidRPr="00132B95" w:rsidRDefault="00000FA1" w:rsidP="00757D3E">
            <w:pPr>
              <w:ind w:firstLine="318"/>
              <w:jc w:val="both"/>
              <w:rPr>
                <w:rFonts w:ascii="Times New Roman" w:hAnsi="Times New Roman"/>
                <w:sz w:val="24"/>
                <w:szCs w:val="24"/>
              </w:rPr>
            </w:pPr>
          </w:p>
        </w:tc>
      </w:tr>
      <w:tr w:rsidR="00000FA1" w:rsidRPr="00132B95" w14:paraId="4E11313E" w14:textId="77777777" w:rsidTr="00473D44">
        <w:trPr>
          <w:jc w:val="center"/>
        </w:trPr>
        <w:tc>
          <w:tcPr>
            <w:tcW w:w="3765" w:type="dxa"/>
            <w:vMerge/>
          </w:tcPr>
          <w:p w14:paraId="107F9852" w14:textId="77777777" w:rsidR="00000FA1" w:rsidRPr="00132B95" w:rsidRDefault="00000FA1" w:rsidP="00120AAB">
            <w:pPr>
              <w:jc w:val="both"/>
              <w:rPr>
                <w:rFonts w:ascii="Times New Roman" w:hAnsi="Times New Roman"/>
                <w:sz w:val="24"/>
                <w:szCs w:val="24"/>
              </w:rPr>
            </w:pPr>
          </w:p>
        </w:tc>
        <w:tc>
          <w:tcPr>
            <w:tcW w:w="3630" w:type="dxa"/>
          </w:tcPr>
          <w:p w14:paraId="0A033C76"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унеможливлення фактичного допуску працівників до роботи без оформлення трудового договору (контракту)</w:t>
            </w:r>
          </w:p>
          <w:p w14:paraId="393336F6" w14:textId="77777777" w:rsidR="00000FA1" w:rsidRPr="00132B95" w:rsidRDefault="00000FA1" w:rsidP="00120AAB">
            <w:pPr>
              <w:jc w:val="both"/>
              <w:rPr>
                <w:rFonts w:ascii="Times New Roman" w:hAnsi="Times New Roman"/>
                <w:bCs/>
                <w:sz w:val="24"/>
                <w:szCs w:val="24"/>
                <w:bdr w:val="none" w:sz="0" w:space="0" w:color="auto" w:frame="1"/>
              </w:rPr>
            </w:pPr>
          </w:p>
          <w:p w14:paraId="7CD048C4" w14:textId="77777777" w:rsidR="00000FA1" w:rsidRPr="00132B95" w:rsidRDefault="00000FA1" w:rsidP="00120AAB">
            <w:pPr>
              <w:jc w:val="both"/>
              <w:rPr>
                <w:rFonts w:ascii="Times New Roman" w:hAnsi="Times New Roman"/>
                <w:bCs/>
                <w:sz w:val="24"/>
                <w:szCs w:val="24"/>
                <w:bdr w:val="none" w:sz="0" w:space="0" w:color="auto" w:frame="1"/>
              </w:rPr>
            </w:pPr>
            <w:r w:rsidRPr="00132B95">
              <w:rPr>
                <w:rFonts w:ascii="Times New Roman" w:hAnsi="Times New Roman"/>
                <w:bCs/>
                <w:sz w:val="24"/>
                <w:szCs w:val="24"/>
                <w:bdr w:val="none" w:sz="0" w:space="0" w:color="auto" w:frame="1"/>
              </w:rPr>
              <w:t xml:space="preserve">протягом строку дії </w:t>
            </w:r>
            <w:hyperlink r:id="rId10" w:tgtFrame="_blank" w:history="1">
              <w:r w:rsidRPr="00132B95">
                <w:rPr>
                  <w:rFonts w:ascii="Times New Roman" w:hAnsi="Times New Roman"/>
                  <w:bCs/>
                  <w:sz w:val="24"/>
                  <w:szCs w:val="24"/>
                  <w:bdr w:val="none" w:sz="0" w:space="0" w:color="auto" w:frame="1"/>
                </w:rPr>
                <w:t>Угоди</w:t>
              </w:r>
            </w:hyperlink>
          </w:p>
          <w:p w14:paraId="5D847964" w14:textId="77777777" w:rsidR="00000FA1" w:rsidRPr="00132B95" w:rsidRDefault="00000FA1" w:rsidP="00120AAB">
            <w:pPr>
              <w:tabs>
                <w:tab w:val="left" w:pos="720"/>
              </w:tabs>
              <w:jc w:val="both"/>
              <w:rPr>
                <w:rFonts w:ascii="Times New Roman" w:hAnsi="Times New Roman"/>
                <w:sz w:val="24"/>
                <w:szCs w:val="24"/>
              </w:rPr>
            </w:pPr>
            <w:r w:rsidRPr="00132B95">
              <w:rPr>
                <w:rFonts w:ascii="Times New Roman" w:hAnsi="Times New Roman"/>
                <w:sz w:val="24"/>
                <w:szCs w:val="24"/>
              </w:rPr>
              <w:t xml:space="preserve">Держпраці, Мінсоцполітики, інші центральні органи виконавчої влади, обласні, Київська міська держадміністрації в межах компетенції за участю спільного представницького органу сторони роботодавців </w:t>
            </w:r>
          </w:p>
          <w:p w14:paraId="3E31EAA3" w14:textId="77777777" w:rsidR="00000FA1" w:rsidRPr="00132B95" w:rsidRDefault="00000FA1" w:rsidP="00120AAB">
            <w:pPr>
              <w:jc w:val="both"/>
              <w:rPr>
                <w:rFonts w:ascii="Times New Roman" w:hAnsi="Times New Roman"/>
                <w:sz w:val="24"/>
                <w:szCs w:val="24"/>
              </w:rPr>
            </w:pPr>
          </w:p>
        </w:tc>
        <w:tc>
          <w:tcPr>
            <w:tcW w:w="8051" w:type="dxa"/>
            <w:vMerge w:val="restart"/>
          </w:tcPr>
          <w:p w14:paraId="1C034BFB" w14:textId="77777777" w:rsidR="00000FA1" w:rsidRPr="00132B95" w:rsidRDefault="00000FA1" w:rsidP="00757D3E">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Виконується</w:t>
            </w:r>
          </w:p>
          <w:p w14:paraId="45868AB7" w14:textId="77777777" w:rsidR="008F0DA4" w:rsidRPr="00132B95" w:rsidRDefault="008F0DA4" w:rsidP="00757D3E">
            <w:pPr>
              <w:ind w:firstLine="318"/>
              <w:jc w:val="both"/>
              <w:rPr>
                <w:rFonts w:ascii="Times New Roman" w:hAnsi="Times New Roman"/>
                <w:sz w:val="24"/>
                <w:szCs w:val="24"/>
              </w:rPr>
            </w:pPr>
            <w:r w:rsidRPr="00132B95">
              <w:rPr>
                <w:rFonts w:ascii="Times New Roman" w:hAnsi="Times New Roman"/>
                <w:sz w:val="24"/>
                <w:szCs w:val="24"/>
              </w:rPr>
              <w:t>Інспекторами праці забезпечено постійний контроль за оформленням трудових відносин із найманими працівниками на підприємствах, установах, організаціях всіх форм власності і видів діяльності та фізичними особами – підприємцями.</w:t>
            </w:r>
          </w:p>
          <w:p w14:paraId="5584609A" w14:textId="76E203D0" w:rsidR="008F0DA4" w:rsidRPr="00E3624F" w:rsidRDefault="008F0DA4" w:rsidP="00757D3E">
            <w:pPr>
              <w:ind w:firstLine="318"/>
              <w:jc w:val="both"/>
              <w:rPr>
                <w:rFonts w:ascii="Times New Roman" w:hAnsi="Times New Roman"/>
                <w:sz w:val="24"/>
                <w:szCs w:val="24"/>
              </w:rPr>
            </w:pPr>
            <w:r w:rsidRPr="00132B95">
              <w:rPr>
                <w:rFonts w:ascii="Times New Roman" w:hAnsi="Times New Roman"/>
                <w:spacing w:val="-8"/>
                <w:sz w:val="24"/>
                <w:szCs w:val="24"/>
              </w:rPr>
              <w:t>В ході</w:t>
            </w:r>
            <w:r w:rsidRPr="00132B95">
              <w:rPr>
                <w:rFonts w:ascii="Times New Roman" w:hAnsi="Times New Roman"/>
                <w:spacing w:val="-16"/>
                <w:sz w:val="24"/>
                <w:szCs w:val="24"/>
              </w:rPr>
              <w:t xml:space="preserve"> 10 </w:t>
            </w:r>
            <w:r w:rsidR="00132B95">
              <w:rPr>
                <w:rFonts w:ascii="Times New Roman" w:hAnsi="Times New Roman"/>
                <w:spacing w:val="-16"/>
                <w:sz w:val="24"/>
                <w:szCs w:val="24"/>
              </w:rPr>
              <w:t> </w:t>
            </w:r>
            <w:r w:rsidRPr="00132B95">
              <w:rPr>
                <w:rFonts w:ascii="Times New Roman" w:hAnsi="Times New Roman"/>
                <w:spacing w:val="-6"/>
                <w:sz w:val="24"/>
                <w:szCs w:val="24"/>
              </w:rPr>
              <w:t>тис</w:t>
            </w:r>
            <w:r w:rsidRPr="00132B95">
              <w:rPr>
                <w:rFonts w:ascii="Times New Roman" w:hAnsi="Times New Roman"/>
                <w:spacing w:val="-16"/>
                <w:sz w:val="24"/>
                <w:szCs w:val="24"/>
              </w:rPr>
              <w:t>. 429</w:t>
            </w:r>
            <w:r w:rsidR="00E3624F">
              <w:rPr>
                <w:rFonts w:ascii="Times New Roman" w:hAnsi="Times New Roman"/>
                <w:spacing w:val="-16"/>
                <w:sz w:val="24"/>
                <w:szCs w:val="24"/>
              </w:rPr>
              <w:t>  </w:t>
            </w:r>
            <w:r w:rsidRPr="00132B95">
              <w:rPr>
                <w:rFonts w:ascii="Times New Roman" w:hAnsi="Times New Roman"/>
                <w:sz w:val="24"/>
                <w:szCs w:val="24"/>
              </w:rPr>
              <w:t xml:space="preserve">інспекційних </w:t>
            </w:r>
            <w:r w:rsidRPr="00E3624F">
              <w:rPr>
                <w:rFonts w:ascii="Times New Roman" w:hAnsi="Times New Roman"/>
                <w:sz w:val="24"/>
                <w:szCs w:val="24"/>
              </w:rPr>
              <w:t xml:space="preserve">відвідувань виявлено </w:t>
            </w:r>
            <w:r w:rsidRPr="00E3624F">
              <w:rPr>
                <w:rFonts w:ascii="Times New Roman" w:hAnsi="Times New Roman"/>
                <w:spacing w:val="-8"/>
                <w:sz w:val="24"/>
                <w:szCs w:val="24"/>
              </w:rPr>
              <w:t>6 тис</w:t>
            </w:r>
            <w:r w:rsidRPr="00E3624F">
              <w:rPr>
                <w:rFonts w:ascii="Times New Roman" w:hAnsi="Times New Roman"/>
                <w:spacing w:val="-14"/>
                <w:sz w:val="24"/>
                <w:szCs w:val="24"/>
              </w:rPr>
              <w:t>. 676</w:t>
            </w:r>
            <w:r w:rsidRPr="00E3624F">
              <w:rPr>
                <w:rFonts w:ascii="Times New Roman" w:hAnsi="Times New Roman"/>
                <w:sz w:val="24"/>
                <w:szCs w:val="24"/>
              </w:rPr>
              <w:t xml:space="preserve"> працівників, які працювали  без оформлення трудового договору у 2 тис. 129 роботодавців та 1 тис. 437 працівників - за цивільними договорами, що мали ознаки трудового, у 245 роботодавців.</w:t>
            </w:r>
          </w:p>
          <w:p w14:paraId="527AD0C8" w14:textId="77777777" w:rsidR="008F0DA4" w:rsidRPr="00E3624F" w:rsidRDefault="008F0DA4" w:rsidP="00757D3E">
            <w:pPr>
              <w:ind w:firstLine="318"/>
              <w:jc w:val="both"/>
              <w:rPr>
                <w:rFonts w:ascii="Times New Roman" w:hAnsi="Times New Roman"/>
                <w:sz w:val="24"/>
                <w:szCs w:val="24"/>
              </w:rPr>
            </w:pPr>
            <w:r w:rsidRPr="00E3624F">
              <w:rPr>
                <w:rFonts w:ascii="Times New Roman" w:hAnsi="Times New Roman"/>
                <w:sz w:val="24"/>
                <w:szCs w:val="24"/>
              </w:rPr>
              <w:t>Разом з тим, виявлено 1 тис. 848 працівників, з якими укладено (оформлено) трудовий договір, але допущені до роботи без повідомлення ДФС.</w:t>
            </w:r>
          </w:p>
          <w:p w14:paraId="4CA86485" w14:textId="77777777" w:rsidR="008F0DA4" w:rsidRPr="00E3624F" w:rsidRDefault="008F0DA4" w:rsidP="00757D3E">
            <w:pPr>
              <w:ind w:firstLine="318"/>
              <w:jc w:val="both"/>
              <w:rPr>
                <w:rFonts w:ascii="Times New Roman" w:hAnsi="Times New Roman"/>
                <w:sz w:val="24"/>
                <w:szCs w:val="24"/>
              </w:rPr>
            </w:pPr>
            <w:r w:rsidRPr="00E3624F">
              <w:rPr>
                <w:rFonts w:ascii="Times New Roman" w:hAnsi="Times New Roman"/>
                <w:sz w:val="24"/>
                <w:szCs w:val="24"/>
              </w:rPr>
              <w:t>За результатами інспекційних відвідувань внесено 2 тис. 686 приписів про усунення порушень.</w:t>
            </w:r>
          </w:p>
          <w:p w14:paraId="73251050" w14:textId="57CCCD76" w:rsidR="008F0DA4" w:rsidRPr="00132B95" w:rsidRDefault="008F0DA4" w:rsidP="00757D3E">
            <w:pPr>
              <w:ind w:firstLine="318"/>
              <w:jc w:val="both"/>
              <w:rPr>
                <w:rFonts w:ascii="Times New Roman" w:hAnsi="Times New Roman"/>
                <w:sz w:val="24"/>
                <w:szCs w:val="24"/>
              </w:rPr>
            </w:pPr>
            <w:r w:rsidRPr="00E3624F">
              <w:rPr>
                <w:rFonts w:ascii="Times New Roman" w:hAnsi="Times New Roman"/>
                <w:sz w:val="24"/>
                <w:szCs w:val="24"/>
              </w:rPr>
              <w:t>Складено та направлено до судів 895 протоколів про адміністративне правопорушення за частиною третьою статті</w:t>
            </w:r>
            <w:r w:rsidRPr="00132B95">
              <w:rPr>
                <w:rFonts w:ascii="Times New Roman" w:hAnsi="Times New Roman"/>
                <w:sz w:val="24"/>
                <w:szCs w:val="24"/>
              </w:rPr>
              <w:t xml:space="preserve"> 41 КУпАП, винесено 21</w:t>
            </w:r>
            <w:r w:rsidR="00132B95">
              <w:rPr>
                <w:rFonts w:ascii="Times New Roman" w:hAnsi="Times New Roman"/>
                <w:sz w:val="24"/>
                <w:szCs w:val="24"/>
              </w:rPr>
              <w:t> </w:t>
            </w:r>
            <w:r w:rsidRPr="00132B95">
              <w:rPr>
                <w:rFonts w:ascii="Times New Roman" w:hAnsi="Times New Roman"/>
                <w:sz w:val="24"/>
                <w:szCs w:val="24"/>
              </w:rPr>
              <w:t>постанову за ст. 188-6 КУпАП з накладанням штрафних санкцій у сумі 23</w:t>
            </w:r>
            <w:r w:rsidR="00132B95">
              <w:rPr>
                <w:rFonts w:ascii="Times New Roman" w:hAnsi="Times New Roman"/>
                <w:sz w:val="24"/>
                <w:szCs w:val="24"/>
              </w:rPr>
              <w:t> </w:t>
            </w:r>
            <w:r w:rsidRPr="00132B95">
              <w:rPr>
                <w:rFonts w:ascii="Times New Roman" w:hAnsi="Times New Roman"/>
                <w:sz w:val="24"/>
                <w:szCs w:val="24"/>
              </w:rPr>
              <w:t xml:space="preserve">тис. 409 гривень. Винесено 894 постанови про накладення штрафних санкцій відповідно до статті 265 КЗпП України на суму 262 млн 681 тис. гривень. </w:t>
            </w:r>
          </w:p>
          <w:p w14:paraId="6FEFD0A2" w14:textId="1059E401" w:rsidR="008F0DA4" w:rsidRPr="00132B95" w:rsidRDefault="008F0DA4" w:rsidP="00757D3E">
            <w:pPr>
              <w:ind w:firstLine="318"/>
              <w:jc w:val="both"/>
              <w:rPr>
                <w:rFonts w:ascii="Times New Roman" w:hAnsi="Times New Roman"/>
                <w:sz w:val="24"/>
                <w:szCs w:val="24"/>
              </w:rPr>
            </w:pPr>
            <w:r w:rsidRPr="00132B95">
              <w:rPr>
                <w:rFonts w:ascii="Times New Roman" w:hAnsi="Times New Roman"/>
                <w:sz w:val="24"/>
                <w:szCs w:val="24"/>
              </w:rPr>
              <w:t xml:space="preserve">Матеріали 450 відвідувань направлені до правоохоронних органів у зв’язку із ознаками злочинів, передбачених статтями 172 і 173 Кримінального кодексу України. За результатами розгляду </w:t>
            </w:r>
            <w:r w:rsidRPr="00E3624F">
              <w:rPr>
                <w:rFonts w:ascii="Times New Roman" w:hAnsi="Times New Roman"/>
                <w:sz w:val="24"/>
                <w:szCs w:val="24"/>
              </w:rPr>
              <w:t xml:space="preserve">порушено </w:t>
            </w:r>
            <w:r w:rsidRPr="00E3624F">
              <w:rPr>
                <w:rFonts w:ascii="Times New Roman" w:hAnsi="Times New Roman"/>
                <w:sz w:val="24"/>
                <w:szCs w:val="24"/>
              </w:rPr>
              <w:lastRenderedPageBreak/>
              <w:t>81</w:t>
            </w:r>
            <w:r w:rsidR="00132B95" w:rsidRPr="00E3624F">
              <w:rPr>
                <w:rFonts w:ascii="Times New Roman" w:hAnsi="Times New Roman"/>
                <w:sz w:val="24"/>
                <w:szCs w:val="24"/>
              </w:rPr>
              <w:t> </w:t>
            </w:r>
            <w:r w:rsidRPr="00E3624F">
              <w:rPr>
                <w:rFonts w:ascii="Times New Roman" w:hAnsi="Times New Roman"/>
                <w:sz w:val="24"/>
                <w:szCs w:val="24"/>
              </w:rPr>
              <w:t>кримінальне провадження. Власникам внесено 22 п</w:t>
            </w:r>
            <w:r w:rsidRPr="00132B95">
              <w:rPr>
                <w:rFonts w:ascii="Times New Roman" w:hAnsi="Times New Roman"/>
                <w:sz w:val="24"/>
                <w:szCs w:val="24"/>
              </w:rPr>
              <w:t>ропозиції про притягнення до відповідальності винних осіб.</w:t>
            </w:r>
          </w:p>
          <w:p w14:paraId="5E23D58E" w14:textId="77777777" w:rsidR="008F0DA4" w:rsidRPr="00132B95" w:rsidRDefault="008F0DA4" w:rsidP="00757D3E">
            <w:pPr>
              <w:ind w:firstLine="318"/>
              <w:jc w:val="both"/>
              <w:rPr>
                <w:rFonts w:ascii="Times New Roman" w:hAnsi="Times New Roman"/>
                <w:sz w:val="24"/>
                <w:szCs w:val="24"/>
              </w:rPr>
            </w:pPr>
            <w:r w:rsidRPr="00132B95">
              <w:rPr>
                <w:rFonts w:ascii="Times New Roman" w:hAnsi="Times New Roman"/>
                <w:sz w:val="24"/>
                <w:szCs w:val="24"/>
              </w:rPr>
              <w:t xml:space="preserve">На виконання приписів 1 тис. 767 суб’єктів господарювання усунули виявлені порушення. За результатами проведених інспекційних відвідувань з 28 тис. 780 працівниками укладено (оформлено) трудові договори та за результатами відвідувань роботодавця з метою інформування його та працівників про найбільш ефективні способи дотримання законодавства про працю </w:t>
            </w:r>
            <w:r w:rsidR="0051113A" w:rsidRPr="00132B95">
              <w:rPr>
                <w:rFonts w:ascii="Times New Roman" w:hAnsi="Times New Roman"/>
                <w:sz w:val="24"/>
                <w:szCs w:val="24"/>
              </w:rPr>
              <w:t>–</w:t>
            </w:r>
            <w:r w:rsidRPr="00132B95">
              <w:rPr>
                <w:rFonts w:ascii="Times New Roman" w:hAnsi="Times New Roman"/>
                <w:sz w:val="24"/>
                <w:szCs w:val="24"/>
              </w:rPr>
              <w:t xml:space="preserve"> з</w:t>
            </w:r>
            <w:r w:rsidR="0051113A" w:rsidRPr="00132B95">
              <w:rPr>
                <w:rFonts w:ascii="Times New Roman" w:hAnsi="Times New Roman"/>
                <w:sz w:val="24"/>
                <w:szCs w:val="24"/>
              </w:rPr>
              <w:t xml:space="preserve"> </w:t>
            </w:r>
            <w:r w:rsidRPr="00132B95">
              <w:rPr>
                <w:rFonts w:ascii="Times New Roman" w:hAnsi="Times New Roman"/>
                <w:sz w:val="24"/>
                <w:szCs w:val="24"/>
              </w:rPr>
              <w:t xml:space="preserve">190 тис. 527 працівниками. </w:t>
            </w:r>
          </w:p>
          <w:p w14:paraId="1FC4886C" w14:textId="79AD8616" w:rsidR="00192CF6" w:rsidRPr="00132B95" w:rsidRDefault="008F0DA4" w:rsidP="00757D3E">
            <w:pPr>
              <w:pStyle w:val="af7"/>
              <w:spacing w:before="0"/>
              <w:ind w:firstLine="318"/>
              <w:jc w:val="both"/>
              <w:rPr>
                <w:rFonts w:ascii="Times New Roman" w:hAnsi="Times New Roman" w:cs="Times New Roman"/>
                <w:sz w:val="24"/>
                <w:szCs w:val="24"/>
              </w:rPr>
            </w:pPr>
            <w:r w:rsidRPr="00132B95">
              <w:rPr>
                <w:rFonts w:ascii="Times New Roman" w:eastAsia="Times New Roman" w:hAnsi="Times New Roman" w:cs="Times New Roman"/>
                <w:sz w:val="24"/>
                <w:szCs w:val="24"/>
              </w:rPr>
              <w:t>З метою профілактики правопорушень інспекторами праці здійснено 367</w:t>
            </w:r>
            <w:r w:rsidR="00E3624F">
              <w:rPr>
                <w:rFonts w:ascii="Times New Roman" w:eastAsia="Times New Roman" w:hAnsi="Times New Roman" w:cs="Times New Roman"/>
                <w:sz w:val="24"/>
                <w:szCs w:val="24"/>
              </w:rPr>
              <w:t> </w:t>
            </w:r>
            <w:r w:rsidRPr="00132B95">
              <w:rPr>
                <w:rFonts w:ascii="Times New Roman" w:eastAsia="Times New Roman" w:hAnsi="Times New Roman" w:cs="Times New Roman"/>
                <w:sz w:val="24"/>
                <w:szCs w:val="24"/>
              </w:rPr>
              <w:t>тис. 173 відвідування підприємств щодо інформування роботодавців та його працівників про переваги офіційного працевлаштування.</w:t>
            </w:r>
          </w:p>
          <w:p w14:paraId="51B256EC" w14:textId="77777777" w:rsidR="00947318" w:rsidRPr="00132B95" w:rsidRDefault="00DE65CB" w:rsidP="00757D3E">
            <w:pPr>
              <w:ind w:firstLine="318"/>
              <w:jc w:val="both"/>
              <w:rPr>
                <w:rFonts w:ascii="Times New Roman" w:hAnsi="Times New Roman"/>
                <w:sz w:val="24"/>
                <w:szCs w:val="24"/>
              </w:rPr>
            </w:pPr>
            <w:r w:rsidRPr="00132B95">
              <w:rPr>
                <w:rFonts w:ascii="Times New Roman" w:hAnsi="Times New Roman"/>
                <w:sz w:val="24"/>
                <w:szCs w:val="24"/>
              </w:rPr>
              <w:t xml:space="preserve">МВС </w:t>
            </w:r>
            <w:r w:rsidR="00947318" w:rsidRPr="00132B95">
              <w:rPr>
                <w:rFonts w:ascii="Times New Roman" w:hAnsi="Times New Roman"/>
                <w:sz w:val="24"/>
                <w:szCs w:val="24"/>
              </w:rPr>
              <w:t>поінформувало, що з керівниками підпорядкованих підприємств, установ та організацій постійно проводиться роз’яснювальна робота щодо неприпустимості допуску до роботи найманих працівників без оформлення з ними трудових відносин.</w:t>
            </w:r>
          </w:p>
          <w:p w14:paraId="41BD84B6" w14:textId="77777777" w:rsidR="0051134E" w:rsidRPr="00132B95" w:rsidRDefault="0051134E" w:rsidP="00757D3E">
            <w:pPr>
              <w:ind w:firstLine="318"/>
              <w:jc w:val="both"/>
              <w:rPr>
                <w:rFonts w:ascii="Times New Roman" w:hAnsi="Times New Roman"/>
                <w:sz w:val="24"/>
                <w:szCs w:val="24"/>
              </w:rPr>
            </w:pPr>
            <w:r w:rsidRPr="00132B95">
              <w:rPr>
                <w:rFonts w:ascii="Times New Roman" w:hAnsi="Times New Roman"/>
                <w:sz w:val="24"/>
                <w:szCs w:val="24"/>
              </w:rPr>
              <w:t>Підпорядкованими підприємствами, установами та організаціями не допускається оформлення працівників на неповний робочий час у разі фактичного виконання ними роботи повний робочий час.</w:t>
            </w:r>
          </w:p>
          <w:p w14:paraId="1E98FFF4" w14:textId="77777777" w:rsidR="00633664" w:rsidRPr="00132B95" w:rsidRDefault="0051134E" w:rsidP="00757D3E">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Виплата заробітної плати без нарахування та сплати єдиного внеску на загальнообов’язкове державне соціальне страхування та податків не допускається.</w:t>
            </w:r>
          </w:p>
          <w:p w14:paraId="6E9FF234" w14:textId="77777777" w:rsidR="00103FAC" w:rsidRPr="00132B95" w:rsidRDefault="00103FAC" w:rsidP="00757D3E">
            <w:pPr>
              <w:ind w:firstLine="318"/>
              <w:jc w:val="both"/>
              <w:rPr>
                <w:rFonts w:ascii="Times New Roman" w:hAnsi="Times New Roman"/>
                <w:sz w:val="24"/>
                <w:szCs w:val="24"/>
              </w:rPr>
            </w:pPr>
            <w:r w:rsidRPr="00E3624F">
              <w:rPr>
                <w:rFonts w:ascii="Times New Roman" w:hAnsi="Times New Roman"/>
                <w:bCs/>
                <w:sz w:val="24"/>
                <w:szCs w:val="24"/>
              </w:rPr>
              <w:t>Мінінфраструктури поінформувало</w:t>
            </w:r>
            <w:r w:rsidRPr="00132B95">
              <w:rPr>
                <w:rFonts w:ascii="Times New Roman" w:hAnsi="Times New Roman"/>
                <w:sz w:val="24"/>
                <w:szCs w:val="24"/>
              </w:rPr>
              <w:t>, що про випадки незадекларованої праці на підприємствах, в установах та організаціях, що належать до сфери управління Міністерства не повідомлялось</w:t>
            </w:r>
            <w:r w:rsidR="0051113A" w:rsidRPr="00132B95">
              <w:rPr>
                <w:rFonts w:ascii="Times New Roman" w:hAnsi="Times New Roman"/>
                <w:sz w:val="24"/>
                <w:szCs w:val="24"/>
              </w:rPr>
              <w:t>.</w:t>
            </w:r>
          </w:p>
          <w:p w14:paraId="091BA86F" w14:textId="77777777" w:rsidR="0010755D" w:rsidRPr="00132B95" w:rsidRDefault="0010755D" w:rsidP="00757D3E">
            <w:pPr>
              <w:ind w:firstLine="318"/>
              <w:jc w:val="both"/>
              <w:rPr>
                <w:rFonts w:ascii="Times New Roman" w:hAnsi="Times New Roman"/>
                <w:sz w:val="24"/>
                <w:szCs w:val="24"/>
              </w:rPr>
            </w:pPr>
            <w:r w:rsidRPr="00132B95">
              <w:rPr>
                <w:rFonts w:ascii="Times New Roman" w:hAnsi="Times New Roman"/>
                <w:sz w:val="24"/>
                <w:szCs w:val="24"/>
              </w:rPr>
              <w:t>Працівники підприємств сфери діяльності Міндовкілля оформлені на роботу у відповідності до чинного законодавства України. Єдині внески на загальнообов’язкове державне соціальне страхування та податки сплачуються вчасно, заборгованості немає.</w:t>
            </w:r>
          </w:p>
          <w:p w14:paraId="05196167" w14:textId="77777777" w:rsidR="00633664" w:rsidRPr="00132B95" w:rsidRDefault="00633664" w:rsidP="00757D3E">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ДПС поінформувала, що за результатами перевірок суб’єктів господарювання, які виплачували заробітну плату та інші доходи фізичним особам з порушенням чинного законодавства, донараховано 369,7 млн грн </w:t>
            </w:r>
            <w:r w:rsidRPr="00E3624F">
              <w:rPr>
                <w:rFonts w:ascii="Times New Roman" w:hAnsi="Times New Roman" w:cs="Times New Roman"/>
                <w:spacing w:val="-4"/>
                <w:sz w:val="24"/>
                <w:szCs w:val="24"/>
              </w:rPr>
              <w:t>податку на доходи фізичних осіб, 70,1 млн грн єдиного внеску та 25,4 млн грн</w:t>
            </w:r>
            <w:r w:rsidRPr="00132B95">
              <w:rPr>
                <w:rFonts w:ascii="Times New Roman" w:hAnsi="Times New Roman" w:cs="Times New Roman"/>
                <w:sz w:val="24"/>
                <w:szCs w:val="24"/>
              </w:rPr>
              <w:t xml:space="preserve"> військового збору.</w:t>
            </w:r>
          </w:p>
          <w:p w14:paraId="39BA4CF0" w14:textId="77777777" w:rsidR="00A539EC" w:rsidRPr="00132B95" w:rsidRDefault="00192CF6" w:rsidP="00757D3E">
            <w:pPr>
              <w:ind w:firstLine="318"/>
              <w:jc w:val="both"/>
              <w:rPr>
                <w:rFonts w:ascii="Times New Roman" w:hAnsi="Times New Roman"/>
                <w:sz w:val="24"/>
                <w:szCs w:val="24"/>
              </w:rPr>
            </w:pPr>
            <w:r w:rsidRPr="00132B95">
              <w:rPr>
                <w:rFonts w:ascii="Times New Roman" w:hAnsi="Times New Roman"/>
                <w:sz w:val="24"/>
                <w:szCs w:val="24"/>
              </w:rPr>
              <w:t xml:space="preserve">ДСНС поінформувала, що </w:t>
            </w:r>
            <w:r w:rsidR="00A539EC" w:rsidRPr="00132B95">
              <w:rPr>
                <w:rFonts w:ascii="Times New Roman" w:hAnsi="Times New Roman"/>
                <w:sz w:val="24"/>
                <w:szCs w:val="24"/>
              </w:rPr>
              <w:t>на виконання окремого доручення від 03.10.2018 № В-154 “Про вжиття заходів, спрямованих на детінізацію зайнятості та доходів населення” постійно проводиться інформаційно-</w:t>
            </w:r>
            <w:r w:rsidR="00A539EC" w:rsidRPr="00132B95">
              <w:rPr>
                <w:rFonts w:ascii="Times New Roman" w:hAnsi="Times New Roman"/>
                <w:sz w:val="24"/>
                <w:szCs w:val="24"/>
              </w:rPr>
              <w:lastRenderedPageBreak/>
              <w:t>роз’яснювальна робота щодо неприпустимості допуску до роботи найманих працівників без оформлення з ними трудових відносин.</w:t>
            </w:r>
          </w:p>
          <w:p w14:paraId="3B266695" w14:textId="77777777" w:rsidR="00A539EC" w:rsidRPr="00E3624F" w:rsidRDefault="00A539EC" w:rsidP="00757D3E">
            <w:pPr>
              <w:ind w:firstLine="318"/>
              <w:jc w:val="both"/>
              <w:rPr>
                <w:rFonts w:ascii="Times New Roman" w:hAnsi="Times New Roman"/>
                <w:sz w:val="24"/>
                <w:szCs w:val="24"/>
              </w:rPr>
            </w:pPr>
            <w:r w:rsidRPr="00132B95">
              <w:rPr>
                <w:rFonts w:ascii="Times New Roman" w:hAnsi="Times New Roman"/>
                <w:sz w:val="24"/>
                <w:szCs w:val="24"/>
              </w:rPr>
              <w:t xml:space="preserve">Щомісячно контролюється стан виконання доручення та інформується Державна служба України з питань праці. За інформацією наданою підпорядкованими </w:t>
            </w:r>
            <w:r w:rsidRPr="00E3624F">
              <w:rPr>
                <w:rFonts w:ascii="Times New Roman" w:hAnsi="Times New Roman"/>
                <w:sz w:val="24"/>
                <w:szCs w:val="24"/>
              </w:rPr>
              <w:t>підрозділами за ІІ півріччя 2020 року випадків допуску до роботи найманих працівників без оформлення з ними трудових відносин ДСНС не встановлено.</w:t>
            </w:r>
          </w:p>
          <w:p w14:paraId="4B3A4256" w14:textId="77777777" w:rsidR="00A539EC" w:rsidRPr="00E3624F" w:rsidRDefault="00A539EC" w:rsidP="00757D3E">
            <w:pPr>
              <w:ind w:firstLine="318"/>
              <w:jc w:val="both"/>
              <w:rPr>
                <w:rFonts w:ascii="Times New Roman" w:hAnsi="Times New Roman"/>
                <w:sz w:val="24"/>
                <w:szCs w:val="24"/>
              </w:rPr>
            </w:pPr>
            <w:r w:rsidRPr="00E3624F">
              <w:rPr>
                <w:rFonts w:ascii="Times New Roman" w:hAnsi="Times New Roman"/>
                <w:sz w:val="24"/>
                <w:szCs w:val="24"/>
              </w:rPr>
              <w:t>Разом з цим, підпорядкованими підрозділами посилено контроль за оформлення трудових відносин з найманими працівниками. Зокрема, до початку роботи обов’язково інформуються місцеві органи Державної податкової служби про прийняття працівників на роботу.</w:t>
            </w:r>
          </w:p>
          <w:p w14:paraId="150FBFC7" w14:textId="77777777" w:rsidR="00FA2324" w:rsidRPr="00132B95" w:rsidRDefault="00A539EC" w:rsidP="00757D3E">
            <w:pPr>
              <w:pStyle w:val="af7"/>
              <w:spacing w:before="0"/>
              <w:ind w:firstLine="318"/>
              <w:jc w:val="both"/>
              <w:rPr>
                <w:rFonts w:ascii="Times New Roman" w:hAnsi="Times New Roman" w:cs="Times New Roman"/>
                <w:sz w:val="24"/>
                <w:szCs w:val="24"/>
              </w:rPr>
            </w:pPr>
            <w:r w:rsidRPr="00E3624F">
              <w:rPr>
                <w:rFonts w:ascii="Times New Roman" w:hAnsi="Times New Roman" w:cs="Times New Roman"/>
                <w:spacing w:val="-4"/>
                <w:sz w:val="24"/>
                <w:szCs w:val="24"/>
              </w:rPr>
              <w:t>Вимоги розпорядження Кабінету Міністрів України від 05.09.2018 № 649-р</w:t>
            </w:r>
            <w:r w:rsidRPr="00E3624F">
              <w:rPr>
                <w:rFonts w:ascii="Times New Roman" w:hAnsi="Times New Roman" w:cs="Times New Roman"/>
                <w:sz w:val="24"/>
                <w:szCs w:val="24"/>
              </w:rPr>
              <w:t xml:space="preserve"> “Про заходи, спрямовані на</w:t>
            </w:r>
            <w:r w:rsidRPr="00132B95">
              <w:rPr>
                <w:rFonts w:ascii="Times New Roman" w:hAnsi="Times New Roman" w:cs="Times New Roman"/>
                <w:sz w:val="24"/>
                <w:szCs w:val="24"/>
              </w:rPr>
              <w:t xml:space="preserve"> детінізацію відносин у сфері зайнятості населення” доведено до керівників підпорядкованих підрозділів та проведено інформаційно-роз’яснювальну роботу про неприпустимість допуску до роботи найманих працівників без оформлення з ними трудових відносин.</w:t>
            </w:r>
          </w:p>
          <w:p w14:paraId="183CE34D" w14:textId="77777777" w:rsidR="00CA1AA8" w:rsidRPr="00132B95" w:rsidRDefault="00CA1AA8" w:rsidP="00757D3E">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Підпорядкованими ДСНС підприємствами, установами та організаціями не допускається оформлення працівників на неповний робочий час у разі фактичного виконання ними роботи повний робочий час.</w:t>
            </w:r>
          </w:p>
          <w:p w14:paraId="72E8C8AD" w14:textId="77777777" w:rsidR="00CA1AA8" w:rsidRPr="00132B95" w:rsidRDefault="00CA1AA8" w:rsidP="00757D3E">
            <w:pPr>
              <w:ind w:firstLine="318"/>
              <w:jc w:val="both"/>
              <w:rPr>
                <w:rFonts w:ascii="Times New Roman" w:hAnsi="Times New Roman"/>
                <w:sz w:val="24"/>
                <w:szCs w:val="24"/>
              </w:rPr>
            </w:pPr>
            <w:r w:rsidRPr="00132B95">
              <w:rPr>
                <w:rFonts w:ascii="Times New Roman" w:hAnsi="Times New Roman"/>
                <w:sz w:val="24"/>
                <w:szCs w:val="24"/>
              </w:rPr>
              <w:t>ДСНС та її підпорядкованими підрозділами під час кожної виплати заробітної плати (грошового забезпечення) нараховується та сплачується єдиний внесок на загальнообов’язкове державне соціальне страхування одночасно з видачею зазначених сум.</w:t>
            </w:r>
          </w:p>
          <w:p w14:paraId="67678E87" w14:textId="77777777" w:rsidR="00CA1AA8" w:rsidRPr="00132B95" w:rsidRDefault="00CA1AA8" w:rsidP="00757D3E">
            <w:pPr>
              <w:ind w:firstLine="318"/>
              <w:jc w:val="both"/>
              <w:rPr>
                <w:rFonts w:ascii="Times New Roman" w:hAnsi="Times New Roman"/>
                <w:sz w:val="24"/>
                <w:szCs w:val="24"/>
              </w:rPr>
            </w:pPr>
            <w:r w:rsidRPr="00132B95">
              <w:rPr>
                <w:rFonts w:ascii="Times New Roman" w:hAnsi="Times New Roman"/>
                <w:sz w:val="24"/>
                <w:szCs w:val="24"/>
              </w:rPr>
              <w:t xml:space="preserve">Крім цього, відповідно до колективних договорів працівники та особи рядового і начальницького складу приймаються на посади на підставі затверджених штатних розписів. Заробітна плата та грошове забезпечення виплачується шляхом перерахування коштів на відкриті карткові рахунки в банківських установах, на всі суми проводиться нарахування та утримання єдиного внеску на загальнообов’язкове державне соціальне страхування та податків відповідно до законодавства. </w:t>
            </w:r>
          </w:p>
          <w:p w14:paraId="0AD3D0A6" w14:textId="77777777" w:rsidR="00CA1AA8" w:rsidRPr="00132B95" w:rsidRDefault="00CA1AA8" w:rsidP="00757D3E">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ДСНС та її підпорядкованими підрозділами не допускається виплата заробітної плати без нарахування та сплати єдиного внеску на загальнообов’язкове державне соціальне страхування та податків.</w:t>
            </w:r>
          </w:p>
          <w:p w14:paraId="7AF83097" w14:textId="77777777" w:rsidR="00F23F2B" w:rsidRPr="00132B95" w:rsidRDefault="00F23F2B" w:rsidP="00757D3E">
            <w:pPr>
              <w:ind w:firstLine="318"/>
              <w:jc w:val="both"/>
              <w:rPr>
                <w:rFonts w:ascii="Times New Roman" w:eastAsiaTheme="minorHAnsi" w:hAnsi="Times New Roman"/>
                <w:sz w:val="24"/>
                <w:szCs w:val="24"/>
              </w:rPr>
            </w:pPr>
            <w:r w:rsidRPr="00132B95">
              <w:rPr>
                <w:rFonts w:ascii="Times New Roman" w:eastAsiaTheme="minorHAnsi" w:hAnsi="Times New Roman"/>
                <w:sz w:val="24"/>
                <w:szCs w:val="24"/>
              </w:rPr>
              <w:t>Місцеві органи виконавчої влади також інформують про реалізацію домовленостей.</w:t>
            </w:r>
          </w:p>
          <w:p w14:paraId="1E6D0B37" w14:textId="77777777" w:rsidR="00F23F2B" w:rsidRPr="00132B95" w:rsidRDefault="00F23F2B" w:rsidP="00757D3E">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lastRenderedPageBreak/>
              <w:t>Зокрема, в Запорізькій області реалізуються заходи щодо легалізації заробі</w:t>
            </w:r>
            <w:r w:rsidR="00CA78C7" w:rsidRPr="00132B95">
              <w:rPr>
                <w:rFonts w:ascii="Times New Roman" w:hAnsi="Times New Roman" w:cs="Times New Roman"/>
                <w:sz w:val="24"/>
                <w:szCs w:val="24"/>
              </w:rPr>
              <w:t>тної плати на 2019-</w:t>
            </w:r>
            <w:r w:rsidR="00CA78C7" w:rsidRPr="00E3624F">
              <w:rPr>
                <w:rFonts w:ascii="Times New Roman" w:hAnsi="Times New Roman" w:cs="Times New Roman"/>
                <w:sz w:val="24"/>
                <w:szCs w:val="24"/>
              </w:rPr>
              <w:t>2020 роки,</w:t>
            </w:r>
            <w:r w:rsidRPr="00E3624F">
              <w:rPr>
                <w:rFonts w:ascii="Times New Roman" w:hAnsi="Times New Roman" w:cs="Times New Roman"/>
                <w:sz w:val="24"/>
                <w:szCs w:val="24"/>
              </w:rPr>
              <w:t xml:space="preserve"> затвердженні</w:t>
            </w:r>
            <w:r w:rsidRPr="00132B95">
              <w:rPr>
                <w:rFonts w:ascii="Times New Roman" w:hAnsi="Times New Roman" w:cs="Times New Roman"/>
                <w:sz w:val="24"/>
                <w:szCs w:val="24"/>
              </w:rPr>
              <w:t xml:space="preserve"> розпорядженням голови облдержадміністрації від 17.05.2019 № 266.</w:t>
            </w:r>
          </w:p>
          <w:p w14:paraId="58540848" w14:textId="7A884114" w:rsidR="00F23F2B" w:rsidRPr="00132B95" w:rsidRDefault="00F23F2B" w:rsidP="00757D3E">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Головним управлінням Пенсійного фонду України в Запорізькій області (далі - ГУ ПФУ в Запорізькій області) спільно з Головними управліннями Державної податкової служби України та Держпраці України в області забезпечено реалізацію Плану заходів щодо координації спільних дій по виявленню фактів використання праці неоформлених працівників по Запорізькій області. Протягом поточного року за результатами моніторингу та аналізу відомостей Реєстру застрахованих осіб до ГУ Державної податкової служби України направлено інформацію в розрізі 1168</w:t>
            </w:r>
            <w:r w:rsidR="00E3624F">
              <w:rPr>
                <w:rFonts w:ascii="Times New Roman" w:hAnsi="Times New Roman" w:cs="Times New Roman"/>
                <w:sz w:val="24"/>
                <w:szCs w:val="24"/>
              </w:rPr>
              <w:t> </w:t>
            </w:r>
            <w:r w:rsidRPr="00132B95">
              <w:rPr>
                <w:rFonts w:ascii="Times New Roman" w:hAnsi="Times New Roman" w:cs="Times New Roman"/>
                <w:sz w:val="24"/>
                <w:szCs w:val="24"/>
              </w:rPr>
              <w:t xml:space="preserve">порушників по 3516 застрахованим особам для здійснення контролю за правильністю нарахування та повнотою сплати єдиного внеску з донарахованих сум згідно частини п'ятої ст. 8 Закону України “Про збір та облік єдиного внеску на загальнообов’язкове державне соціальне страхування“ та по 67 страхувальниках, які нараховували заробітну плату нижче законодавчо встановленого розміру мінімальної заробітної плати 1057 працівникам. </w:t>
            </w:r>
          </w:p>
          <w:p w14:paraId="2ACEA10D" w14:textId="77777777" w:rsidR="00F23F2B" w:rsidRPr="00132B95" w:rsidRDefault="00F23F2B" w:rsidP="00757D3E">
            <w:pPr>
              <w:pStyle w:val="af7"/>
              <w:spacing w:before="0"/>
              <w:ind w:firstLine="318"/>
              <w:jc w:val="both"/>
              <w:rPr>
                <w:rFonts w:ascii="Times New Roman" w:hAnsi="Times New Roman" w:cs="Times New Roman"/>
                <w:sz w:val="24"/>
                <w:szCs w:val="24"/>
                <w:shd w:val="clear" w:color="auto" w:fill="FFFFFF"/>
              </w:rPr>
            </w:pPr>
            <w:r w:rsidRPr="00132B95">
              <w:rPr>
                <w:rFonts w:ascii="Times New Roman" w:hAnsi="Times New Roman" w:cs="Times New Roman"/>
                <w:sz w:val="24"/>
                <w:szCs w:val="24"/>
                <w:shd w:val="clear" w:color="auto" w:fill="FFFFFF"/>
              </w:rPr>
              <w:t>За даними Головного управління Держпраці у Запорізькій області з початку 2020 року інспекторами праці органів місцевого самоврядування здійснено 2058 відвідувань роботодавців з метою інформування про необхідність дотримання законодавства про працю. Проведено 246 заходів державного контролю за додержанням законодавства про працю, за результатами яких складено 129 актів інспекційного відвідування про порушення законодавства про працю, складено 48 актів про неможливість проведення заходів державного контролю, виявлено 85 працівників, які працювали без укладення трудового договору, 52 працівника, з якими укладено трудовий договір, але допущено до роботи без повідомлення територіальних органів Державної податкової служби та 51 особу, яка працювала на підставі договорів цивільно-правового характеру, що мають ознаки трудового договору. Винесено 35 постанов про накладення штрафу за ст. 265 Кодексу законів про працю України на загальну суму 5399,5 тис. гривень.</w:t>
            </w:r>
          </w:p>
          <w:p w14:paraId="540542F8" w14:textId="77777777" w:rsidR="00F23F2B" w:rsidRPr="00132B95" w:rsidRDefault="00F23F2B" w:rsidP="00757D3E">
            <w:pPr>
              <w:ind w:firstLine="318"/>
              <w:jc w:val="both"/>
              <w:rPr>
                <w:rStyle w:val="fontstyle01"/>
                <w:rFonts w:ascii="Times New Roman" w:hAnsi="Times New Roman"/>
                <w:color w:val="auto"/>
                <w:sz w:val="24"/>
                <w:szCs w:val="24"/>
              </w:rPr>
            </w:pPr>
            <w:r w:rsidRPr="00132B95">
              <w:rPr>
                <w:rFonts w:ascii="Times New Roman" w:hAnsi="Times New Roman"/>
                <w:sz w:val="24"/>
                <w:szCs w:val="24"/>
                <w:shd w:val="clear" w:color="auto" w:fill="FFFFFF"/>
              </w:rPr>
              <w:t>За результатами проведення всіх заходів за інформацією ГУ ПФУ в Запорізькій області, за 11 місяців 2020 року легалізовано 7443 працівника.</w:t>
            </w:r>
          </w:p>
          <w:p w14:paraId="68E6F65D" w14:textId="40CFA429" w:rsidR="009F74C5" w:rsidRPr="00132B95" w:rsidRDefault="009F74C5" w:rsidP="00757D3E">
            <w:pPr>
              <w:shd w:val="clear" w:color="auto" w:fill="FFFFFF"/>
              <w:ind w:firstLine="318"/>
              <w:jc w:val="both"/>
              <w:rPr>
                <w:rFonts w:ascii="Times New Roman" w:hAnsi="Times New Roman"/>
                <w:sz w:val="24"/>
                <w:szCs w:val="24"/>
              </w:rPr>
            </w:pPr>
            <w:r w:rsidRPr="00132B95">
              <w:rPr>
                <w:rFonts w:ascii="Times New Roman" w:hAnsi="Times New Roman"/>
                <w:sz w:val="24"/>
                <w:szCs w:val="24"/>
              </w:rPr>
              <w:lastRenderedPageBreak/>
              <w:t xml:space="preserve">За інформацією Тернопільської облдержадміністрації </w:t>
            </w:r>
            <w:r w:rsidR="00B62415" w:rsidRPr="00132B95">
              <w:rPr>
                <w:rFonts w:ascii="Times New Roman" w:hAnsi="Times New Roman"/>
                <w:sz w:val="24"/>
                <w:szCs w:val="24"/>
              </w:rPr>
              <w:t>в</w:t>
            </w:r>
            <w:r w:rsidRPr="00132B95">
              <w:rPr>
                <w:rFonts w:ascii="Times New Roman" w:hAnsi="Times New Roman"/>
                <w:sz w:val="24"/>
                <w:szCs w:val="24"/>
              </w:rPr>
              <w:t xml:space="preserve"> кожному районі створено робочі групи з питань легалізації виплати заробітної плати та зайнятості населення, які здійснюють обстеження суб’єктів господарювання щодо дотримання норм трудового законодавства, оформлення трудових відносин між роботодавцями та найманими працівниками.  </w:t>
            </w:r>
            <w:r w:rsidRPr="00132B95">
              <w:rPr>
                <w:rFonts w:ascii="Times New Roman" w:hAnsi="Times New Roman"/>
                <w:sz w:val="24"/>
                <w:szCs w:val="24"/>
                <w:lang w:eastAsia="ar-SA"/>
              </w:rPr>
              <w:t>Упродовж 2020</w:t>
            </w:r>
            <w:r w:rsidR="00E3624F">
              <w:rPr>
                <w:rFonts w:ascii="Times New Roman" w:hAnsi="Times New Roman"/>
                <w:sz w:val="24"/>
                <w:szCs w:val="24"/>
                <w:lang w:eastAsia="ar-SA"/>
              </w:rPr>
              <w:t> </w:t>
            </w:r>
            <w:r w:rsidRPr="00132B95">
              <w:rPr>
                <w:rFonts w:ascii="Times New Roman" w:hAnsi="Times New Roman"/>
                <w:sz w:val="24"/>
                <w:szCs w:val="24"/>
                <w:lang w:eastAsia="ar-SA"/>
              </w:rPr>
              <w:t>року зазначеними групами проведено 94 засідання, міжвідомчими робочими групами з питань підвищення рівня оплати праці – 48. Здійснено 1005 виїзних обстежень суб’єктів господарської діяльності, в ході яких виявлено 266 працівників без належного оформлення з ними трудових відносин. Окрім того, проведено 1131 співбесіду із керівниками суб’єктів господарської діяльності. За результатами проведеної роботи укладено 367</w:t>
            </w:r>
            <w:r w:rsidR="00E3624F">
              <w:rPr>
                <w:rFonts w:ascii="Times New Roman" w:hAnsi="Times New Roman"/>
                <w:sz w:val="24"/>
                <w:szCs w:val="24"/>
                <w:lang w:eastAsia="ar-SA"/>
              </w:rPr>
              <w:t> </w:t>
            </w:r>
            <w:r w:rsidRPr="00132B95">
              <w:rPr>
                <w:rFonts w:ascii="Times New Roman" w:hAnsi="Times New Roman"/>
                <w:sz w:val="24"/>
                <w:szCs w:val="24"/>
                <w:lang w:eastAsia="ar-SA"/>
              </w:rPr>
              <w:t xml:space="preserve">трудових договорів з повідомленням органів Державної податкової служби України у Тернопільській області. </w:t>
            </w:r>
          </w:p>
          <w:p w14:paraId="7F86388E" w14:textId="77777777" w:rsidR="009F74C5" w:rsidRPr="00132B95" w:rsidRDefault="009F74C5" w:rsidP="00757D3E">
            <w:pPr>
              <w:ind w:firstLine="318"/>
              <w:jc w:val="both"/>
              <w:rPr>
                <w:rFonts w:ascii="Times New Roman" w:hAnsi="Times New Roman"/>
                <w:sz w:val="24"/>
                <w:szCs w:val="24"/>
              </w:rPr>
            </w:pPr>
            <w:r w:rsidRPr="00132B95">
              <w:rPr>
                <w:rFonts w:ascii="Times New Roman" w:hAnsi="Times New Roman"/>
                <w:sz w:val="24"/>
                <w:szCs w:val="24"/>
              </w:rPr>
              <w:t>За результатами контрольно-перевірочної роботи щодо платників податків, які виплачували заробітну плату та інші доходи громадянам з порушенням вимог податкового та іншого законодавства (єдиний внесок) упродовж січня-грудня 2020 року проведено 51 перевірку суб’єктів господарювання юридичних осіб та 25 перевірок суб’єктів господарювання фізичних осіб, за результатами яких донараховано всього 7119,4 тис. гривень податків та зборів (штрафних санкцій та пені), в тому числі податку на доходи фізичних осіб – 5071 тис. гривень, єдиного соціального внеску – 523,6 тис. гривень, військового збору – 653,3 тис. гривень. Завдяки активізації роз’яснювальної роботи щодо необхідності оформлення трудових відносин із найманими працівниками, упродовж січня-листопада 2020 року прийнято 57 334 працівника.</w:t>
            </w:r>
          </w:p>
          <w:p w14:paraId="5B349991" w14:textId="77777777" w:rsidR="009F74C5" w:rsidRPr="00132B95" w:rsidRDefault="009F74C5" w:rsidP="00757D3E">
            <w:pPr>
              <w:pStyle w:val="22"/>
              <w:shd w:val="clear" w:color="auto" w:fill="auto"/>
              <w:spacing w:line="240" w:lineRule="auto"/>
              <w:ind w:firstLine="318"/>
              <w:jc w:val="both"/>
              <w:rPr>
                <w:rFonts w:ascii="Times New Roman" w:hAnsi="Times New Roman" w:cs="Times New Roman"/>
                <w:sz w:val="24"/>
                <w:szCs w:val="24"/>
              </w:rPr>
            </w:pPr>
            <w:r w:rsidRPr="00132B95">
              <w:rPr>
                <w:rFonts w:ascii="Times New Roman" w:hAnsi="Times New Roman" w:cs="Times New Roman"/>
                <w:sz w:val="24"/>
                <w:szCs w:val="24"/>
                <w:lang w:bidi="uk-UA"/>
              </w:rPr>
              <w:t>З питань легалізації заробітної плати та зайнятості населення головними державними інспекторами праці упродовж січня-грудня 2020 року в                           67 суб’єктів господарювання або 16,8 % серед перевірених із цих питань, було виявлено 228 осіб, які працювали без належного оформлення трудових відносин. Також, 54 працівники виконували роботу на підставі цивільно-правових договорів, які мали ознаки трудових та 37 працівників були зайняті без повідомлення ДПС. Загалом було виявлено 319 працівників, які були допущені до роботи без належного оформлення трудових відносин.</w:t>
            </w:r>
          </w:p>
          <w:p w14:paraId="0BF444CB" w14:textId="77777777" w:rsidR="00F23F2B" w:rsidRPr="00132B95" w:rsidRDefault="009F74C5" w:rsidP="00757D3E">
            <w:pPr>
              <w:pStyle w:val="22"/>
              <w:shd w:val="clear" w:color="auto" w:fill="auto"/>
              <w:spacing w:line="240" w:lineRule="auto"/>
              <w:ind w:firstLine="318"/>
              <w:jc w:val="both"/>
              <w:rPr>
                <w:rFonts w:ascii="Times New Roman" w:hAnsi="Times New Roman" w:cs="Times New Roman"/>
                <w:sz w:val="24"/>
                <w:szCs w:val="24"/>
                <w:lang w:bidi="uk-UA"/>
              </w:rPr>
            </w:pPr>
            <w:r w:rsidRPr="00132B95">
              <w:rPr>
                <w:rFonts w:ascii="Times New Roman" w:hAnsi="Times New Roman" w:cs="Times New Roman"/>
                <w:sz w:val="24"/>
                <w:szCs w:val="24"/>
                <w:lang w:bidi="uk-UA"/>
              </w:rPr>
              <w:t>З початку року за результатами превентивних та контрольних заходів із                 14832 працівниками були укладені трудові договори:</w:t>
            </w:r>
            <w:r w:rsidR="00DC1467" w:rsidRPr="00132B95">
              <w:rPr>
                <w:rFonts w:ascii="Times New Roman" w:hAnsi="Times New Roman" w:cs="Times New Roman"/>
                <w:sz w:val="24"/>
                <w:szCs w:val="24"/>
                <w:lang w:bidi="uk-UA"/>
              </w:rPr>
              <w:t xml:space="preserve"> </w:t>
            </w:r>
            <w:r w:rsidRPr="00132B95">
              <w:rPr>
                <w:rFonts w:ascii="Times New Roman" w:hAnsi="Times New Roman" w:cs="Times New Roman"/>
                <w:sz w:val="24"/>
                <w:szCs w:val="24"/>
                <w:lang w:bidi="uk-UA"/>
              </w:rPr>
              <w:t xml:space="preserve">після інспекційних відвідувань </w:t>
            </w:r>
            <w:r w:rsidR="00DC1467" w:rsidRPr="00132B95">
              <w:rPr>
                <w:rFonts w:ascii="Times New Roman" w:hAnsi="Times New Roman" w:cs="Times New Roman"/>
                <w:sz w:val="24"/>
                <w:szCs w:val="24"/>
                <w:lang w:bidi="uk-UA"/>
              </w:rPr>
              <w:t>‒</w:t>
            </w:r>
            <w:r w:rsidRPr="00132B95">
              <w:rPr>
                <w:rFonts w:ascii="Times New Roman" w:hAnsi="Times New Roman" w:cs="Times New Roman"/>
                <w:sz w:val="24"/>
                <w:szCs w:val="24"/>
                <w:lang w:bidi="uk-UA"/>
              </w:rPr>
              <w:t xml:space="preserve"> 2297 договорів;</w:t>
            </w:r>
            <w:r w:rsidR="00DC1467" w:rsidRPr="00132B95">
              <w:rPr>
                <w:rFonts w:ascii="Times New Roman" w:hAnsi="Times New Roman" w:cs="Times New Roman"/>
                <w:sz w:val="24"/>
                <w:szCs w:val="24"/>
                <w:lang w:bidi="uk-UA"/>
              </w:rPr>
              <w:t xml:space="preserve"> </w:t>
            </w:r>
            <w:r w:rsidRPr="00132B95">
              <w:rPr>
                <w:rFonts w:ascii="Times New Roman" w:hAnsi="Times New Roman" w:cs="Times New Roman"/>
                <w:sz w:val="24"/>
                <w:szCs w:val="24"/>
                <w:lang w:bidi="uk-UA"/>
              </w:rPr>
              <w:t>інформаційно-роз’яснювальної роботи – 383;</w:t>
            </w:r>
            <w:r w:rsidR="00DC1467" w:rsidRPr="00132B95">
              <w:rPr>
                <w:rFonts w:ascii="Times New Roman" w:hAnsi="Times New Roman" w:cs="Times New Roman"/>
                <w:sz w:val="24"/>
                <w:szCs w:val="24"/>
                <w:lang w:bidi="uk-UA"/>
              </w:rPr>
              <w:t xml:space="preserve"> </w:t>
            </w:r>
            <w:r w:rsidRPr="00132B95">
              <w:rPr>
                <w:rFonts w:ascii="Times New Roman" w:hAnsi="Times New Roman" w:cs="Times New Roman"/>
                <w:sz w:val="24"/>
                <w:szCs w:val="24"/>
                <w:lang w:bidi="uk-UA"/>
              </w:rPr>
              <w:lastRenderedPageBreak/>
              <w:t>за результатами відвідувань роботодавців з метою інформування їх та працівників про найбільш ефективні способи дотримання законодавства про працю – 12152.</w:t>
            </w:r>
          </w:p>
          <w:p w14:paraId="34FFCF8D" w14:textId="77777777" w:rsidR="009F74C5" w:rsidRPr="00E3624F" w:rsidRDefault="009F74C5" w:rsidP="00757D3E">
            <w:pPr>
              <w:pStyle w:val="210"/>
              <w:shd w:val="clear" w:color="auto" w:fill="auto"/>
              <w:spacing w:after="0" w:line="240" w:lineRule="auto"/>
              <w:ind w:firstLine="318"/>
              <w:jc w:val="both"/>
              <w:rPr>
                <w:bCs/>
                <w:sz w:val="24"/>
                <w:szCs w:val="24"/>
                <w:lang w:eastAsia="ru-RU"/>
              </w:rPr>
            </w:pPr>
            <w:r w:rsidRPr="00132B95">
              <w:rPr>
                <w:sz w:val="24"/>
                <w:szCs w:val="24"/>
              </w:rPr>
              <w:t xml:space="preserve">За інформацією Чернігівської облдержадміністрації </w:t>
            </w:r>
            <w:r w:rsidR="00DC1467" w:rsidRPr="00132B95">
              <w:rPr>
                <w:sz w:val="24"/>
                <w:szCs w:val="24"/>
              </w:rPr>
              <w:t>з</w:t>
            </w:r>
            <w:r w:rsidRPr="00132B95">
              <w:rPr>
                <w:bCs/>
                <w:sz w:val="24"/>
                <w:szCs w:val="24"/>
                <w:lang w:eastAsia="ru-RU"/>
              </w:rPr>
              <w:t xml:space="preserve"> метою залучення до сплати платників єдиного внеску у засобах масової інформації, на </w:t>
            </w:r>
            <w:r w:rsidR="00EF6774" w:rsidRPr="00132B95">
              <w:rPr>
                <w:bCs/>
                <w:sz w:val="24"/>
                <w:szCs w:val="24"/>
                <w:lang w:eastAsia="ru-RU"/>
              </w:rPr>
              <w:t>суб</w:t>
            </w:r>
            <w:r w:rsidRPr="00132B95">
              <w:rPr>
                <w:bCs/>
                <w:sz w:val="24"/>
                <w:szCs w:val="24"/>
                <w:lang w:eastAsia="ru-RU"/>
              </w:rPr>
              <w:t xml:space="preserve">сайті та в мережі Facebook на офіційній сторінці Головного управління ДПС у Чернігівській області систематично розміщувались оголошення та інформаційні листи стосовно подання звітності та сплати єдиного внеску фізичними особами - підприємцями, особами, які провадять незалежну професійну </w:t>
            </w:r>
            <w:r w:rsidRPr="00E3624F">
              <w:rPr>
                <w:bCs/>
                <w:sz w:val="24"/>
                <w:szCs w:val="24"/>
                <w:lang w:eastAsia="ru-RU"/>
              </w:rPr>
              <w:t>діяльність</w:t>
            </w:r>
            <w:r w:rsidR="00C40C39" w:rsidRPr="00E3624F">
              <w:rPr>
                <w:bCs/>
                <w:sz w:val="24"/>
                <w:szCs w:val="24"/>
                <w:lang w:eastAsia="ru-RU"/>
              </w:rPr>
              <w:t>,</w:t>
            </w:r>
            <w:r w:rsidRPr="00E3624F">
              <w:rPr>
                <w:bCs/>
                <w:sz w:val="24"/>
                <w:szCs w:val="24"/>
                <w:lang w:eastAsia="ru-RU"/>
              </w:rPr>
              <w:t xml:space="preserve"> та членами фермерських господарств. </w:t>
            </w:r>
          </w:p>
          <w:p w14:paraId="54CA29B7" w14:textId="77777777" w:rsidR="009F74C5" w:rsidRPr="00132B95" w:rsidRDefault="00C40C39" w:rsidP="00757D3E">
            <w:pPr>
              <w:pStyle w:val="210"/>
              <w:shd w:val="clear" w:color="auto" w:fill="auto"/>
              <w:spacing w:after="0" w:line="240" w:lineRule="auto"/>
              <w:ind w:firstLine="318"/>
              <w:jc w:val="both"/>
              <w:rPr>
                <w:sz w:val="24"/>
                <w:szCs w:val="24"/>
              </w:rPr>
            </w:pPr>
            <w:r w:rsidRPr="00E3624F">
              <w:rPr>
                <w:sz w:val="24"/>
                <w:szCs w:val="24"/>
              </w:rPr>
              <w:t>Вз</w:t>
            </w:r>
            <w:r w:rsidR="009F74C5" w:rsidRPr="00E3624F">
              <w:rPr>
                <w:sz w:val="24"/>
                <w:szCs w:val="24"/>
              </w:rPr>
              <w:t xml:space="preserve">ято участь у 7 вебінарах, що організовані Державною організацією </w:t>
            </w:r>
            <w:r w:rsidR="00DC1467" w:rsidRPr="00E3624F">
              <w:rPr>
                <w:sz w:val="24"/>
                <w:szCs w:val="24"/>
              </w:rPr>
              <w:t>“</w:t>
            </w:r>
            <w:r w:rsidR="009F74C5" w:rsidRPr="00E3624F">
              <w:rPr>
                <w:sz w:val="24"/>
                <w:szCs w:val="24"/>
              </w:rPr>
              <w:t>Регіональний фонд</w:t>
            </w:r>
            <w:r w:rsidR="009F74C5" w:rsidRPr="00132B95">
              <w:rPr>
                <w:sz w:val="24"/>
                <w:szCs w:val="24"/>
              </w:rPr>
              <w:t xml:space="preserve"> підтримки підприємництва по Чернігівській області</w:t>
            </w:r>
            <w:r w:rsidR="00DC1467" w:rsidRPr="00132B95">
              <w:rPr>
                <w:sz w:val="24"/>
                <w:szCs w:val="24"/>
              </w:rPr>
              <w:t>”</w:t>
            </w:r>
            <w:r w:rsidR="009F74C5" w:rsidRPr="00132B95">
              <w:rPr>
                <w:sz w:val="24"/>
                <w:szCs w:val="24"/>
              </w:rPr>
              <w:t xml:space="preserve"> з представниками органів влади та місцевого самоврядування, малого та середнього бізнесу, представниками сімейних фермерських господарств на теми: </w:t>
            </w:r>
            <w:r w:rsidR="00DC1467" w:rsidRPr="00132B95">
              <w:rPr>
                <w:sz w:val="24"/>
                <w:szCs w:val="24"/>
              </w:rPr>
              <w:t>“</w:t>
            </w:r>
            <w:r w:rsidR="009F74C5" w:rsidRPr="00132B95">
              <w:rPr>
                <w:sz w:val="24"/>
                <w:szCs w:val="24"/>
              </w:rPr>
              <w:t>Фермерські господарства на селі від А до Я: створення, ведення бізнесу, державна підтримка</w:t>
            </w:r>
            <w:r w:rsidR="00DC1467" w:rsidRPr="00132B95">
              <w:rPr>
                <w:sz w:val="24"/>
                <w:szCs w:val="24"/>
              </w:rPr>
              <w:t>”</w:t>
            </w:r>
            <w:r w:rsidR="009F74C5" w:rsidRPr="00132B95">
              <w:rPr>
                <w:sz w:val="24"/>
                <w:szCs w:val="24"/>
              </w:rPr>
              <w:t xml:space="preserve">, </w:t>
            </w:r>
            <w:r w:rsidR="00DC1467" w:rsidRPr="00132B95">
              <w:rPr>
                <w:sz w:val="24"/>
                <w:szCs w:val="24"/>
              </w:rPr>
              <w:t>“</w:t>
            </w:r>
            <w:r w:rsidR="009F74C5" w:rsidRPr="00132B95">
              <w:rPr>
                <w:sz w:val="24"/>
                <w:szCs w:val="24"/>
              </w:rPr>
              <w:t>Підтримка бізнесу на період карантину</w:t>
            </w:r>
            <w:r w:rsidR="00DC1467" w:rsidRPr="00132B95">
              <w:rPr>
                <w:sz w:val="24"/>
                <w:szCs w:val="24"/>
              </w:rPr>
              <w:t>”</w:t>
            </w:r>
            <w:r w:rsidR="009F74C5" w:rsidRPr="00132B95">
              <w:rPr>
                <w:sz w:val="24"/>
                <w:szCs w:val="24"/>
              </w:rPr>
              <w:t>.</w:t>
            </w:r>
          </w:p>
          <w:p w14:paraId="6AAF34FC" w14:textId="77777777" w:rsidR="009F74C5" w:rsidRPr="00132B95" w:rsidRDefault="009F74C5" w:rsidP="00757D3E">
            <w:pPr>
              <w:pStyle w:val="210"/>
              <w:shd w:val="clear" w:color="auto" w:fill="auto"/>
              <w:spacing w:after="0" w:line="240" w:lineRule="auto"/>
              <w:ind w:firstLine="318"/>
              <w:jc w:val="both"/>
              <w:rPr>
                <w:bCs/>
                <w:sz w:val="24"/>
                <w:szCs w:val="24"/>
                <w:lang w:eastAsia="ru-RU"/>
              </w:rPr>
            </w:pPr>
            <w:r w:rsidRPr="00132B95">
              <w:rPr>
                <w:sz w:val="24"/>
                <w:szCs w:val="24"/>
              </w:rPr>
              <w:t xml:space="preserve">Також проводилась робота з боржниками. В рахунок погашення заборгованості та від стягнення органами ДВС в 2020 році додатково забезпечено надходження єдиного внеску на 39,5 млн гривень. </w:t>
            </w:r>
          </w:p>
          <w:p w14:paraId="5E9089C7" w14:textId="77777777" w:rsidR="009F74C5" w:rsidRPr="00132B95" w:rsidRDefault="009F74C5" w:rsidP="00757D3E">
            <w:pPr>
              <w:pStyle w:val="aff4"/>
              <w:ind w:firstLine="318"/>
              <w:jc w:val="both"/>
              <w:rPr>
                <w:rFonts w:ascii="Times New Roman" w:hAnsi="Times New Roman" w:cs="Times New Roman"/>
                <w:sz w:val="24"/>
                <w:szCs w:val="24"/>
                <w:lang w:val="uk-UA" w:eastAsia="en-US"/>
              </w:rPr>
            </w:pPr>
            <w:r w:rsidRPr="00132B95">
              <w:rPr>
                <w:rFonts w:ascii="Times New Roman" w:hAnsi="Times New Roman" w:cs="Times New Roman"/>
                <w:sz w:val="24"/>
                <w:szCs w:val="24"/>
                <w:lang w:val="uk-UA"/>
              </w:rPr>
              <w:t xml:space="preserve">За порушення законодавства до 4534 порушників платіжної дисципліни по єдиному внеску застосовано фінансових санкцій на 23,2 млн грн, з яких до бюджету надійшло 12,3 млн гривень. </w:t>
            </w:r>
          </w:p>
          <w:p w14:paraId="6A027626" w14:textId="77777777" w:rsidR="00A66EAE" w:rsidRPr="00132B95" w:rsidRDefault="009F74C5" w:rsidP="00757D3E">
            <w:pPr>
              <w:ind w:firstLine="318"/>
              <w:jc w:val="both"/>
              <w:rPr>
                <w:rFonts w:ascii="Times New Roman" w:hAnsi="Times New Roman"/>
                <w:sz w:val="24"/>
                <w:szCs w:val="24"/>
              </w:rPr>
            </w:pPr>
            <w:r w:rsidRPr="00132B95">
              <w:rPr>
                <w:rFonts w:ascii="Times New Roman" w:hAnsi="Times New Roman"/>
                <w:sz w:val="24"/>
                <w:szCs w:val="24"/>
              </w:rPr>
              <w:t>Вживаються заходи щодо унеможливлення фактичного допуску працівників до роботи без оформлення трудового договору (контракту), оформлення працівників на неповний робочий час у разі фактичного виконання ними роботи повний робочий час, установлений на підприємстві, виплати заробітної плати (винагороди) без нарахування та сплати єдиного внеску на загальнообов’язкове державне соціальне страхування та податків. Так, уповноваженими посадовими особами Управління Держпраці в області накладено фінансові санкції за ст. 265 КЗпП України відносно 26 суб’єктів господарювання, за фактом використання ними нелегальної найманої праці 122 осіб, на загальну суму 12,8 млн грн, по 9 з яких частково проведено сплату штрафу в розмірі 2,1 млн грн та по решті постанов матеріали передано до органів державної виконавчої служби для стягнення санкцій у примусовому порядку.</w:t>
            </w:r>
          </w:p>
          <w:p w14:paraId="7B7B8E5B" w14:textId="77777777" w:rsidR="00D80A13" w:rsidRPr="00132B95" w:rsidRDefault="00D80A13" w:rsidP="00757D3E">
            <w:pPr>
              <w:ind w:firstLine="318"/>
              <w:jc w:val="both"/>
              <w:rPr>
                <w:rFonts w:ascii="Times New Roman" w:hAnsi="Times New Roman"/>
                <w:sz w:val="16"/>
                <w:szCs w:val="16"/>
              </w:rPr>
            </w:pPr>
          </w:p>
        </w:tc>
      </w:tr>
      <w:tr w:rsidR="00000FA1" w:rsidRPr="00132B95" w14:paraId="39594F2D" w14:textId="77777777" w:rsidTr="00473D44">
        <w:trPr>
          <w:jc w:val="center"/>
        </w:trPr>
        <w:tc>
          <w:tcPr>
            <w:tcW w:w="3765" w:type="dxa"/>
            <w:vMerge/>
          </w:tcPr>
          <w:p w14:paraId="049AFEDA" w14:textId="77777777" w:rsidR="00000FA1" w:rsidRPr="00132B95" w:rsidRDefault="00000FA1" w:rsidP="00120AAB">
            <w:pPr>
              <w:jc w:val="both"/>
              <w:rPr>
                <w:rFonts w:ascii="Times New Roman" w:hAnsi="Times New Roman"/>
                <w:sz w:val="24"/>
                <w:szCs w:val="24"/>
              </w:rPr>
            </w:pPr>
          </w:p>
        </w:tc>
        <w:tc>
          <w:tcPr>
            <w:tcW w:w="3630" w:type="dxa"/>
          </w:tcPr>
          <w:p w14:paraId="492FB72E"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 xml:space="preserve">унеможливлення оформлення працівників на неповний робочий час у разі фактичного виконання ними роботи повний робочий час, установлений на підприємстві </w:t>
            </w:r>
          </w:p>
          <w:p w14:paraId="46932C36" w14:textId="77777777" w:rsidR="00000FA1" w:rsidRPr="00132B95" w:rsidRDefault="00000FA1" w:rsidP="00120AAB">
            <w:pPr>
              <w:jc w:val="both"/>
              <w:rPr>
                <w:rFonts w:ascii="Times New Roman" w:hAnsi="Times New Roman"/>
                <w:bCs/>
                <w:sz w:val="24"/>
                <w:szCs w:val="24"/>
                <w:bdr w:val="none" w:sz="0" w:space="0" w:color="auto" w:frame="1"/>
              </w:rPr>
            </w:pPr>
          </w:p>
          <w:p w14:paraId="1713FEEB" w14:textId="77777777" w:rsidR="00000FA1" w:rsidRPr="00132B95" w:rsidRDefault="00000FA1" w:rsidP="00120AAB">
            <w:pPr>
              <w:jc w:val="both"/>
              <w:rPr>
                <w:rFonts w:ascii="Times New Roman" w:hAnsi="Times New Roman"/>
                <w:bCs/>
                <w:sz w:val="24"/>
                <w:szCs w:val="24"/>
                <w:bdr w:val="none" w:sz="0" w:space="0" w:color="auto" w:frame="1"/>
              </w:rPr>
            </w:pPr>
            <w:r w:rsidRPr="00132B95">
              <w:rPr>
                <w:rFonts w:ascii="Times New Roman" w:hAnsi="Times New Roman"/>
                <w:bCs/>
                <w:sz w:val="24"/>
                <w:szCs w:val="24"/>
                <w:bdr w:val="none" w:sz="0" w:space="0" w:color="auto" w:frame="1"/>
              </w:rPr>
              <w:t xml:space="preserve">протягом строку дії </w:t>
            </w:r>
            <w:hyperlink r:id="rId11" w:tgtFrame="_blank" w:history="1">
              <w:r w:rsidRPr="00132B95">
                <w:rPr>
                  <w:rFonts w:ascii="Times New Roman" w:hAnsi="Times New Roman"/>
                  <w:bCs/>
                  <w:sz w:val="24"/>
                  <w:szCs w:val="24"/>
                  <w:bdr w:val="none" w:sz="0" w:space="0" w:color="auto" w:frame="1"/>
                </w:rPr>
                <w:t>Угоди</w:t>
              </w:r>
            </w:hyperlink>
          </w:p>
          <w:p w14:paraId="7527350A" w14:textId="77777777" w:rsidR="00000FA1" w:rsidRPr="00132B95" w:rsidRDefault="00000FA1" w:rsidP="00120AAB">
            <w:pPr>
              <w:jc w:val="both"/>
              <w:rPr>
                <w:rFonts w:ascii="Times New Roman" w:hAnsi="Times New Roman"/>
                <w:bCs/>
                <w:sz w:val="24"/>
                <w:szCs w:val="24"/>
                <w:bdr w:val="none" w:sz="0" w:space="0" w:color="auto" w:frame="1"/>
              </w:rPr>
            </w:pPr>
          </w:p>
          <w:p w14:paraId="7C2ABF42" w14:textId="77777777" w:rsidR="00000FA1" w:rsidRPr="00132B95" w:rsidRDefault="00000FA1" w:rsidP="00120AAB">
            <w:pPr>
              <w:tabs>
                <w:tab w:val="left" w:pos="720"/>
              </w:tabs>
              <w:jc w:val="both"/>
              <w:rPr>
                <w:rFonts w:ascii="Times New Roman" w:hAnsi="Times New Roman"/>
                <w:sz w:val="24"/>
                <w:szCs w:val="24"/>
              </w:rPr>
            </w:pPr>
            <w:r w:rsidRPr="00132B95">
              <w:rPr>
                <w:rFonts w:ascii="Times New Roman" w:hAnsi="Times New Roman"/>
                <w:sz w:val="24"/>
                <w:szCs w:val="24"/>
              </w:rPr>
              <w:lastRenderedPageBreak/>
              <w:t xml:space="preserve">Держпраці, Мінсоцполітики, інші центральні органи виконавчої влади, обласні, Київська міська держадміністрації в межах компетенції за участю спільного представницького органу сторони роботодавців </w:t>
            </w:r>
          </w:p>
          <w:p w14:paraId="0EF84648" w14:textId="77777777" w:rsidR="00000FA1" w:rsidRPr="00132B95" w:rsidRDefault="00000FA1" w:rsidP="00120AAB">
            <w:pPr>
              <w:jc w:val="both"/>
              <w:rPr>
                <w:rFonts w:ascii="Times New Roman" w:hAnsi="Times New Roman"/>
                <w:sz w:val="24"/>
                <w:szCs w:val="24"/>
              </w:rPr>
            </w:pPr>
          </w:p>
        </w:tc>
        <w:tc>
          <w:tcPr>
            <w:tcW w:w="8051" w:type="dxa"/>
            <w:vMerge/>
          </w:tcPr>
          <w:p w14:paraId="65AD0302" w14:textId="77777777" w:rsidR="00000FA1" w:rsidRPr="00132B95" w:rsidRDefault="00000FA1" w:rsidP="00120AAB">
            <w:pPr>
              <w:tabs>
                <w:tab w:val="left" w:pos="720"/>
              </w:tabs>
              <w:ind w:firstLine="318"/>
              <w:jc w:val="both"/>
              <w:rPr>
                <w:rFonts w:ascii="Times New Roman" w:hAnsi="Times New Roman"/>
                <w:color w:val="0070C0"/>
                <w:sz w:val="24"/>
                <w:szCs w:val="24"/>
                <w:lang w:eastAsia="ru-RU"/>
              </w:rPr>
            </w:pPr>
          </w:p>
        </w:tc>
      </w:tr>
      <w:tr w:rsidR="00000FA1" w:rsidRPr="00132B95" w14:paraId="6F702CA1" w14:textId="77777777" w:rsidTr="00473D44">
        <w:trPr>
          <w:jc w:val="center"/>
        </w:trPr>
        <w:tc>
          <w:tcPr>
            <w:tcW w:w="3765" w:type="dxa"/>
            <w:vMerge/>
          </w:tcPr>
          <w:p w14:paraId="323F36F5" w14:textId="77777777" w:rsidR="00000FA1" w:rsidRPr="00132B95" w:rsidRDefault="00000FA1" w:rsidP="00120AAB">
            <w:pPr>
              <w:jc w:val="both"/>
              <w:rPr>
                <w:rFonts w:ascii="Times New Roman" w:hAnsi="Times New Roman"/>
                <w:sz w:val="24"/>
                <w:szCs w:val="24"/>
              </w:rPr>
            </w:pPr>
          </w:p>
        </w:tc>
        <w:tc>
          <w:tcPr>
            <w:tcW w:w="3630" w:type="dxa"/>
          </w:tcPr>
          <w:p w14:paraId="3E2C2507"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унеможливлення виплати заробітної плати (винагороди) без нарахування та сплати єдиного внеску на загальнообов</w:t>
            </w:r>
            <w:r w:rsidR="00E52C6F" w:rsidRPr="00132B95">
              <w:rPr>
                <w:rFonts w:ascii="Times New Roman" w:hAnsi="Times New Roman"/>
                <w:sz w:val="24"/>
                <w:szCs w:val="24"/>
              </w:rPr>
              <w:t>’</w:t>
            </w:r>
            <w:r w:rsidRPr="00132B95">
              <w:rPr>
                <w:rFonts w:ascii="Times New Roman" w:hAnsi="Times New Roman"/>
                <w:sz w:val="24"/>
                <w:szCs w:val="24"/>
              </w:rPr>
              <w:t>язкове державне соціальне страхування та податків</w:t>
            </w:r>
          </w:p>
          <w:p w14:paraId="3E955715" w14:textId="77777777" w:rsidR="00000FA1" w:rsidRPr="00132B95" w:rsidRDefault="00000FA1" w:rsidP="00120AAB">
            <w:pPr>
              <w:jc w:val="both"/>
              <w:rPr>
                <w:rFonts w:ascii="Times New Roman" w:hAnsi="Times New Roman"/>
                <w:bCs/>
                <w:sz w:val="24"/>
                <w:szCs w:val="24"/>
                <w:bdr w:val="none" w:sz="0" w:space="0" w:color="auto" w:frame="1"/>
              </w:rPr>
            </w:pPr>
          </w:p>
          <w:p w14:paraId="023A9CCB" w14:textId="77777777" w:rsidR="00000FA1" w:rsidRPr="00132B95" w:rsidRDefault="00000FA1" w:rsidP="00120AAB">
            <w:pPr>
              <w:jc w:val="both"/>
              <w:rPr>
                <w:rFonts w:ascii="Times New Roman" w:hAnsi="Times New Roman"/>
                <w:bCs/>
                <w:sz w:val="24"/>
                <w:szCs w:val="24"/>
                <w:bdr w:val="none" w:sz="0" w:space="0" w:color="auto" w:frame="1"/>
              </w:rPr>
            </w:pPr>
            <w:r w:rsidRPr="00132B95">
              <w:rPr>
                <w:rFonts w:ascii="Times New Roman" w:hAnsi="Times New Roman"/>
                <w:bCs/>
                <w:sz w:val="24"/>
                <w:szCs w:val="24"/>
                <w:bdr w:val="none" w:sz="0" w:space="0" w:color="auto" w:frame="1"/>
              </w:rPr>
              <w:t xml:space="preserve">протягом строку дії </w:t>
            </w:r>
            <w:hyperlink r:id="rId12" w:tgtFrame="_blank" w:history="1">
              <w:r w:rsidRPr="00132B95">
                <w:rPr>
                  <w:rFonts w:ascii="Times New Roman" w:hAnsi="Times New Roman"/>
                  <w:bCs/>
                  <w:sz w:val="24"/>
                  <w:szCs w:val="24"/>
                  <w:bdr w:val="none" w:sz="0" w:space="0" w:color="auto" w:frame="1"/>
                </w:rPr>
                <w:t>Угоди</w:t>
              </w:r>
            </w:hyperlink>
          </w:p>
          <w:p w14:paraId="1D9DDB42" w14:textId="77777777" w:rsidR="00000FA1" w:rsidRPr="00132B95" w:rsidRDefault="00000FA1" w:rsidP="00120AAB">
            <w:pPr>
              <w:jc w:val="both"/>
              <w:rPr>
                <w:rFonts w:ascii="Times New Roman" w:hAnsi="Times New Roman"/>
                <w:bCs/>
                <w:sz w:val="24"/>
                <w:szCs w:val="24"/>
                <w:bdr w:val="none" w:sz="0" w:space="0" w:color="auto" w:frame="1"/>
              </w:rPr>
            </w:pPr>
          </w:p>
          <w:p w14:paraId="4BF13FB4" w14:textId="77777777" w:rsidR="00000FA1" w:rsidRPr="00132B95" w:rsidRDefault="00000FA1" w:rsidP="00120AAB">
            <w:pPr>
              <w:jc w:val="both"/>
              <w:rPr>
                <w:rFonts w:ascii="Times New Roman" w:hAnsi="Times New Roman"/>
                <w:bCs/>
                <w:sz w:val="24"/>
                <w:szCs w:val="24"/>
                <w:bdr w:val="none" w:sz="0" w:space="0" w:color="auto" w:frame="1"/>
              </w:rPr>
            </w:pPr>
            <w:r w:rsidRPr="00132B95">
              <w:rPr>
                <w:rFonts w:ascii="Times New Roman" w:hAnsi="Times New Roman"/>
                <w:sz w:val="24"/>
                <w:szCs w:val="24"/>
                <w:lang w:eastAsia="ru-RU"/>
              </w:rPr>
              <w:t xml:space="preserve">ДПС, </w:t>
            </w:r>
            <w:r w:rsidRPr="00132B95">
              <w:rPr>
                <w:rFonts w:ascii="Times New Roman" w:hAnsi="Times New Roman"/>
                <w:sz w:val="24"/>
                <w:szCs w:val="24"/>
              </w:rPr>
              <w:t>Держпраці, інші заінтересовані центральні органи виконавчої влади, обласні, Київська міська держадміністрації за участю спільного представницького органу сторони роботодавців</w:t>
            </w:r>
          </w:p>
          <w:p w14:paraId="0125CD3D" w14:textId="77777777" w:rsidR="00000FA1" w:rsidRPr="00132B95" w:rsidRDefault="00000FA1" w:rsidP="00120AAB">
            <w:pPr>
              <w:jc w:val="both"/>
              <w:rPr>
                <w:rFonts w:ascii="Times New Roman" w:hAnsi="Times New Roman"/>
                <w:sz w:val="24"/>
                <w:szCs w:val="24"/>
              </w:rPr>
            </w:pPr>
          </w:p>
        </w:tc>
        <w:tc>
          <w:tcPr>
            <w:tcW w:w="8051" w:type="dxa"/>
            <w:vMerge/>
          </w:tcPr>
          <w:p w14:paraId="223F3F68" w14:textId="77777777" w:rsidR="00000FA1" w:rsidRPr="00132B95" w:rsidRDefault="00000FA1" w:rsidP="00120AAB">
            <w:pPr>
              <w:tabs>
                <w:tab w:val="left" w:pos="720"/>
              </w:tabs>
              <w:ind w:firstLine="318"/>
              <w:jc w:val="both"/>
              <w:rPr>
                <w:rFonts w:ascii="Times New Roman" w:hAnsi="Times New Roman"/>
                <w:color w:val="0070C0"/>
                <w:sz w:val="24"/>
                <w:szCs w:val="24"/>
                <w:lang w:eastAsia="ru-RU"/>
              </w:rPr>
            </w:pPr>
          </w:p>
        </w:tc>
      </w:tr>
      <w:tr w:rsidR="00000FA1" w:rsidRPr="00132B95" w14:paraId="3A821302" w14:textId="77777777" w:rsidTr="00473D44">
        <w:trPr>
          <w:jc w:val="center"/>
        </w:trPr>
        <w:tc>
          <w:tcPr>
            <w:tcW w:w="3765" w:type="dxa"/>
          </w:tcPr>
          <w:p w14:paraId="3D6D1C81"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lastRenderedPageBreak/>
              <w:t>3.4.  Протягом дії Угоди підвищити ефективність обліку нещасних випадків на виробництві та професійних захворювань, зокрема шляхом покращення методології обліку та обміну інформацією між Фондом соціального страхування, закладами охорони здоров</w:t>
            </w:r>
            <w:r w:rsidR="00E52C6F" w:rsidRPr="00132B95">
              <w:rPr>
                <w:rFonts w:ascii="Times New Roman" w:hAnsi="Times New Roman"/>
                <w:sz w:val="24"/>
                <w:szCs w:val="24"/>
              </w:rPr>
              <w:t>’</w:t>
            </w:r>
            <w:r w:rsidRPr="00132B95">
              <w:rPr>
                <w:rFonts w:ascii="Times New Roman" w:hAnsi="Times New Roman"/>
                <w:sz w:val="24"/>
                <w:szCs w:val="24"/>
              </w:rPr>
              <w:t>я, Національною поліцією, роботодавцями, професійними спілками, науковими установами та громадськими організаціями</w:t>
            </w:r>
          </w:p>
          <w:p w14:paraId="1DEB5469" w14:textId="77777777" w:rsidR="00000FA1" w:rsidRPr="00132B95" w:rsidRDefault="00000FA1" w:rsidP="00120AAB">
            <w:pPr>
              <w:jc w:val="both"/>
              <w:rPr>
                <w:rFonts w:ascii="Times New Roman" w:hAnsi="Times New Roman"/>
                <w:sz w:val="24"/>
                <w:szCs w:val="24"/>
              </w:rPr>
            </w:pPr>
          </w:p>
        </w:tc>
        <w:tc>
          <w:tcPr>
            <w:tcW w:w="3630" w:type="dxa"/>
          </w:tcPr>
          <w:p w14:paraId="681207EC" w14:textId="77777777" w:rsidR="00000FA1" w:rsidRPr="00132B95" w:rsidRDefault="00000FA1" w:rsidP="00120AAB">
            <w:pPr>
              <w:jc w:val="both"/>
              <w:rPr>
                <w:rStyle w:val="rvts0"/>
                <w:rFonts w:ascii="Times New Roman" w:hAnsi="Times New Roman"/>
                <w:sz w:val="24"/>
                <w:szCs w:val="24"/>
              </w:rPr>
            </w:pPr>
            <w:r w:rsidRPr="00132B95">
              <w:rPr>
                <w:rStyle w:val="rvts0"/>
                <w:rFonts w:ascii="Times New Roman" w:hAnsi="Times New Roman"/>
                <w:sz w:val="24"/>
                <w:szCs w:val="24"/>
              </w:rPr>
              <w:t>підготувати пропозиції щодо удосконалення процедури обліку нещасних випадків на виробництві та професійних захворювань з метою підвищення його ефективності, зокрема, шляхом поліпшення взаємодії з Фондом соціального страхування, закладами охорони здоров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я, Національною поліцією, роботодавцями, професійними спілками, науковими установами та громадськими організаціями </w:t>
            </w:r>
          </w:p>
          <w:p w14:paraId="16C6E964" w14:textId="77777777" w:rsidR="00000FA1" w:rsidRPr="00132B95" w:rsidRDefault="00000FA1" w:rsidP="00120AAB">
            <w:pPr>
              <w:jc w:val="both"/>
              <w:rPr>
                <w:rFonts w:ascii="Times New Roman" w:hAnsi="Times New Roman"/>
                <w:bCs/>
                <w:sz w:val="24"/>
                <w:szCs w:val="24"/>
                <w:bdr w:val="none" w:sz="0" w:space="0" w:color="auto" w:frame="1"/>
              </w:rPr>
            </w:pPr>
          </w:p>
          <w:p w14:paraId="67F45015" w14:textId="77777777" w:rsidR="00000FA1" w:rsidRPr="00132B95" w:rsidRDefault="00000FA1" w:rsidP="00120AAB">
            <w:pPr>
              <w:jc w:val="both"/>
              <w:rPr>
                <w:rFonts w:ascii="Times New Roman" w:hAnsi="Times New Roman"/>
                <w:bCs/>
                <w:sz w:val="24"/>
                <w:szCs w:val="24"/>
                <w:bdr w:val="none" w:sz="0" w:space="0" w:color="auto" w:frame="1"/>
              </w:rPr>
            </w:pPr>
            <w:r w:rsidRPr="00132B95">
              <w:rPr>
                <w:rFonts w:ascii="Times New Roman" w:hAnsi="Times New Roman"/>
                <w:bCs/>
                <w:sz w:val="24"/>
                <w:szCs w:val="24"/>
                <w:bdr w:val="none" w:sz="0" w:space="0" w:color="auto" w:frame="1"/>
              </w:rPr>
              <w:t xml:space="preserve">протягом строку дії </w:t>
            </w:r>
            <w:hyperlink r:id="rId13" w:tgtFrame="_blank" w:history="1">
              <w:r w:rsidRPr="00132B95">
                <w:rPr>
                  <w:rFonts w:ascii="Times New Roman" w:hAnsi="Times New Roman"/>
                  <w:bCs/>
                  <w:sz w:val="24"/>
                  <w:szCs w:val="24"/>
                  <w:bdr w:val="none" w:sz="0" w:space="0" w:color="auto" w:frame="1"/>
                </w:rPr>
                <w:t>Угоди</w:t>
              </w:r>
            </w:hyperlink>
          </w:p>
          <w:p w14:paraId="22B11CA8" w14:textId="77777777" w:rsidR="00000FA1" w:rsidRPr="00132B95" w:rsidRDefault="00000FA1" w:rsidP="00120AAB">
            <w:pPr>
              <w:jc w:val="both"/>
              <w:rPr>
                <w:rFonts w:ascii="Times New Roman" w:hAnsi="Times New Roman"/>
                <w:bCs/>
                <w:sz w:val="24"/>
                <w:szCs w:val="24"/>
                <w:bdr w:val="none" w:sz="0" w:space="0" w:color="auto" w:frame="1"/>
              </w:rPr>
            </w:pPr>
          </w:p>
          <w:p w14:paraId="7FA52980" w14:textId="77777777" w:rsidR="00000FA1" w:rsidRPr="00132B95" w:rsidRDefault="00000FA1" w:rsidP="00120AAB">
            <w:pPr>
              <w:jc w:val="both"/>
              <w:rPr>
                <w:rFonts w:ascii="Times New Roman" w:hAnsi="Times New Roman"/>
                <w:sz w:val="24"/>
                <w:szCs w:val="24"/>
              </w:rPr>
            </w:pPr>
            <w:r w:rsidRPr="00132B95">
              <w:rPr>
                <w:rStyle w:val="rvts0"/>
                <w:rFonts w:ascii="Times New Roman" w:hAnsi="Times New Roman"/>
                <w:sz w:val="24"/>
                <w:szCs w:val="24"/>
              </w:rPr>
              <w:t>Держпраці, Мінсоцполітики, МОЗ, Національна поліція, обласні, Київська міська держадміністрації за участю Фонду соціального страхування,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7E3616D9" w14:textId="77777777" w:rsidR="00000FA1" w:rsidRPr="00132B95" w:rsidRDefault="00000FA1" w:rsidP="00757D3E">
            <w:pPr>
              <w:widowControl w:val="0"/>
              <w:ind w:firstLine="318"/>
              <w:jc w:val="both"/>
              <w:rPr>
                <w:rFonts w:ascii="Times New Roman" w:hAnsi="Times New Roman"/>
                <w:b/>
                <w:sz w:val="24"/>
                <w:szCs w:val="24"/>
              </w:rPr>
            </w:pPr>
            <w:r w:rsidRPr="00132B95">
              <w:rPr>
                <w:rFonts w:ascii="Times New Roman" w:hAnsi="Times New Roman"/>
                <w:b/>
                <w:sz w:val="24"/>
                <w:szCs w:val="24"/>
              </w:rPr>
              <w:t xml:space="preserve">Виконується     </w:t>
            </w:r>
          </w:p>
          <w:p w14:paraId="7C176CB4" w14:textId="77777777" w:rsidR="000E2FEA" w:rsidRPr="00595F57" w:rsidRDefault="00000FA1" w:rsidP="00EF72CD">
            <w:pPr>
              <w:widowControl w:val="0"/>
              <w:ind w:firstLine="318"/>
              <w:jc w:val="both"/>
              <w:rPr>
                <w:rFonts w:ascii="Times New Roman" w:hAnsi="Times New Roman"/>
                <w:sz w:val="24"/>
                <w:szCs w:val="24"/>
              </w:rPr>
            </w:pPr>
            <w:r w:rsidRPr="00595F57">
              <w:rPr>
                <w:rFonts w:ascii="Times New Roman" w:hAnsi="Times New Roman"/>
                <w:sz w:val="24"/>
                <w:szCs w:val="24"/>
              </w:rPr>
              <w:t xml:space="preserve">За </w:t>
            </w:r>
            <w:r w:rsidR="00EF72CD" w:rsidRPr="00595F57">
              <w:rPr>
                <w:rFonts w:ascii="Times New Roman" w:hAnsi="Times New Roman"/>
                <w:sz w:val="24"/>
                <w:szCs w:val="24"/>
              </w:rPr>
              <w:t>результатами тристоронніх консультацій</w:t>
            </w:r>
            <w:r w:rsidR="008F0DA4" w:rsidRPr="00595F57">
              <w:rPr>
                <w:rFonts w:ascii="Times New Roman" w:hAnsi="Times New Roman"/>
                <w:sz w:val="24"/>
                <w:szCs w:val="24"/>
              </w:rPr>
              <w:t xml:space="preserve"> з представниками сторін соціального діалогу вирішено </w:t>
            </w:r>
            <w:r w:rsidR="00EF72CD" w:rsidRPr="00595F57">
              <w:rPr>
                <w:rFonts w:ascii="Times New Roman" w:hAnsi="Times New Roman"/>
                <w:sz w:val="24"/>
                <w:szCs w:val="24"/>
              </w:rPr>
              <w:t xml:space="preserve">рекомендувати Спільній робочій комісії </w:t>
            </w:r>
            <w:r w:rsidR="008F0DA4" w:rsidRPr="00595F57">
              <w:rPr>
                <w:rFonts w:ascii="Times New Roman" w:hAnsi="Times New Roman"/>
                <w:sz w:val="24"/>
                <w:szCs w:val="24"/>
              </w:rPr>
              <w:t xml:space="preserve">внести зміни до </w:t>
            </w:r>
            <w:r w:rsidR="00EF72CD" w:rsidRPr="00595F57">
              <w:rPr>
                <w:rFonts w:ascii="Times New Roman" w:hAnsi="Times New Roman"/>
                <w:sz w:val="24"/>
                <w:szCs w:val="24"/>
              </w:rPr>
              <w:t xml:space="preserve">змісту цього </w:t>
            </w:r>
            <w:r w:rsidR="008F0DA4" w:rsidRPr="00595F57">
              <w:rPr>
                <w:rFonts w:ascii="Times New Roman" w:hAnsi="Times New Roman"/>
                <w:sz w:val="24"/>
                <w:szCs w:val="24"/>
              </w:rPr>
              <w:t xml:space="preserve">пункту, виклавши його у </w:t>
            </w:r>
            <w:r w:rsidR="00EF72CD" w:rsidRPr="00595F57">
              <w:rPr>
                <w:rFonts w:ascii="Times New Roman" w:hAnsi="Times New Roman"/>
                <w:sz w:val="24"/>
                <w:szCs w:val="24"/>
              </w:rPr>
              <w:t>такій</w:t>
            </w:r>
            <w:r w:rsidR="008F0DA4" w:rsidRPr="00595F57">
              <w:rPr>
                <w:rFonts w:ascii="Times New Roman" w:hAnsi="Times New Roman"/>
                <w:sz w:val="24"/>
                <w:szCs w:val="24"/>
              </w:rPr>
              <w:t xml:space="preserve"> редакції: </w:t>
            </w:r>
          </w:p>
          <w:p w14:paraId="29B2288F" w14:textId="77777777" w:rsidR="00EF72CD" w:rsidRPr="00132B95" w:rsidRDefault="008F0DA4" w:rsidP="00EF72CD">
            <w:pPr>
              <w:widowControl w:val="0"/>
              <w:ind w:firstLine="318"/>
              <w:jc w:val="both"/>
              <w:rPr>
                <w:rFonts w:ascii="Times New Roman" w:hAnsi="Times New Roman"/>
                <w:sz w:val="24"/>
                <w:szCs w:val="24"/>
              </w:rPr>
            </w:pPr>
            <w:r w:rsidRPr="00595F57">
              <w:rPr>
                <w:rFonts w:ascii="Times New Roman" w:hAnsi="Times New Roman"/>
                <w:sz w:val="24"/>
                <w:szCs w:val="24"/>
              </w:rPr>
              <w:t>“3.4. Протягом дії Угоди застосувати взаємообмін інформацією про нещасні випадки на виробництві</w:t>
            </w:r>
            <w:r w:rsidRPr="00132B95">
              <w:rPr>
                <w:rFonts w:ascii="Times New Roman" w:hAnsi="Times New Roman"/>
                <w:sz w:val="24"/>
                <w:szCs w:val="24"/>
              </w:rPr>
              <w:t xml:space="preserve"> між Фондом соціального страхування, закладами охорони здоров’я, Національною поліцією, роботодавцями, професійними спілками, науковими установами та громадськими організаціями в узгодженому порядкуˮ.</w:t>
            </w:r>
            <w:r w:rsidR="00EF72CD" w:rsidRPr="00132B95">
              <w:rPr>
                <w:rFonts w:ascii="Times New Roman" w:hAnsi="Times New Roman"/>
                <w:sz w:val="24"/>
                <w:szCs w:val="24"/>
              </w:rPr>
              <w:t xml:space="preserve"> </w:t>
            </w:r>
          </w:p>
          <w:p w14:paraId="32CAB078" w14:textId="77777777" w:rsidR="00EF72CD" w:rsidRPr="00132B95" w:rsidRDefault="00EB39D1" w:rsidP="00EF72CD">
            <w:pPr>
              <w:widowControl w:val="0"/>
              <w:ind w:firstLine="318"/>
              <w:jc w:val="both"/>
              <w:rPr>
                <w:rFonts w:ascii="Times New Roman" w:hAnsi="Times New Roman"/>
                <w:sz w:val="24"/>
                <w:szCs w:val="24"/>
              </w:rPr>
            </w:pPr>
            <w:r w:rsidRPr="00132B95">
              <w:rPr>
                <w:rFonts w:ascii="Times New Roman" w:hAnsi="Times New Roman"/>
                <w:spacing w:val="-4"/>
                <w:sz w:val="24"/>
                <w:szCs w:val="24"/>
              </w:rPr>
              <w:t xml:space="preserve">Мінсоцполітики </w:t>
            </w:r>
            <w:r w:rsidRPr="00132B95">
              <w:rPr>
                <w:rFonts w:ascii="Times New Roman" w:hAnsi="Times New Roman"/>
                <w:sz w:val="24"/>
                <w:szCs w:val="24"/>
              </w:rPr>
              <w:t>поінформувало, що:</w:t>
            </w:r>
            <w:r w:rsidR="00EF72CD" w:rsidRPr="00132B95">
              <w:rPr>
                <w:rFonts w:ascii="Times New Roman" w:hAnsi="Times New Roman"/>
                <w:sz w:val="24"/>
                <w:szCs w:val="24"/>
              </w:rPr>
              <w:t xml:space="preserve"> </w:t>
            </w:r>
          </w:p>
          <w:p w14:paraId="24E0C01D" w14:textId="77777777" w:rsidR="00EB39D1" w:rsidRPr="00132B95" w:rsidRDefault="00EB39D1" w:rsidP="00757D3E">
            <w:pPr>
              <w:ind w:firstLine="318"/>
              <w:jc w:val="both"/>
              <w:rPr>
                <w:rFonts w:ascii="Times New Roman" w:hAnsi="Times New Roman"/>
                <w:spacing w:val="-4"/>
                <w:sz w:val="24"/>
                <w:szCs w:val="24"/>
              </w:rPr>
            </w:pPr>
            <w:r w:rsidRPr="00132B95">
              <w:rPr>
                <w:rFonts w:ascii="Times New Roman" w:hAnsi="Times New Roman"/>
                <w:spacing w:val="-4"/>
                <w:sz w:val="24"/>
                <w:szCs w:val="24"/>
              </w:rPr>
              <w:t>1. Відомості щодо професійних захворювань за даними актів розслідування професійних захворювань за формою П-4 щоквартально надаються Інституту медицини праці ім. Ю. І. Кундієва Національної академії медичних наук України.</w:t>
            </w:r>
          </w:p>
          <w:p w14:paraId="5D36EE2D" w14:textId="77777777" w:rsidR="00EB39D1" w:rsidRPr="00595F57" w:rsidRDefault="00EB39D1" w:rsidP="00757D3E">
            <w:pPr>
              <w:ind w:firstLine="318"/>
              <w:jc w:val="both"/>
              <w:rPr>
                <w:rFonts w:ascii="Times New Roman" w:hAnsi="Times New Roman"/>
                <w:sz w:val="24"/>
                <w:szCs w:val="24"/>
              </w:rPr>
            </w:pPr>
            <w:r w:rsidRPr="00595F57">
              <w:rPr>
                <w:rFonts w:ascii="Times New Roman" w:hAnsi="Times New Roman"/>
                <w:spacing w:val="-4"/>
                <w:sz w:val="24"/>
                <w:szCs w:val="24"/>
              </w:rPr>
              <w:t>2. Відомості щодо виробничого травматизму за даними актів розслідування нещасних випадків за формою Н</w:t>
            </w:r>
            <w:r w:rsidRPr="00595F57">
              <w:rPr>
                <w:rFonts w:ascii="Times New Roman" w:hAnsi="Times New Roman"/>
                <w:spacing w:val="-4"/>
                <w:sz w:val="24"/>
                <w:szCs w:val="24"/>
              </w:rPr>
              <w:noBreakHyphen/>
              <w:t>1 щорічно надаються Держ</w:t>
            </w:r>
            <w:r w:rsidR="00162C09" w:rsidRPr="00595F57">
              <w:rPr>
                <w:rFonts w:ascii="Times New Roman" w:hAnsi="Times New Roman"/>
                <w:spacing w:val="-4"/>
                <w:sz w:val="24"/>
                <w:szCs w:val="24"/>
              </w:rPr>
              <w:t>стату</w:t>
            </w:r>
            <w:r w:rsidRPr="00595F57">
              <w:rPr>
                <w:rFonts w:ascii="Times New Roman" w:hAnsi="Times New Roman"/>
                <w:spacing w:val="-4"/>
                <w:sz w:val="24"/>
                <w:szCs w:val="24"/>
              </w:rPr>
              <w:t>.</w:t>
            </w:r>
          </w:p>
          <w:p w14:paraId="1F5C25CB" w14:textId="77777777" w:rsidR="00C02965" w:rsidRPr="00132B95" w:rsidRDefault="00ED0794" w:rsidP="00757D3E">
            <w:pPr>
              <w:widowControl w:val="0"/>
              <w:ind w:firstLine="318"/>
              <w:jc w:val="both"/>
              <w:rPr>
                <w:rFonts w:ascii="Times New Roman" w:hAnsi="Times New Roman"/>
                <w:sz w:val="24"/>
                <w:szCs w:val="24"/>
              </w:rPr>
            </w:pPr>
            <w:r w:rsidRPr="00595F57">
              <w:rPr>
                <w:rFonts w:ascii="Times New Roman" w:hAnsi="Times New Roman"/>
                <w:sz w:val="24"/>
                <w:szCs w:val="24"/>
              </w:rPr>
              <w:t xml:space="preserve">МВС </w:t>
            </w:r>
            <w:r w:rsidR="00C15557" w:rsidRPr="00595F57">
              <w:rPr>
                <w:rFonts w:ascii="Times New Roman" w:hAnsi="Times New Roman"/>
                <w:sz w:val="24"/>
                <w:szCs w:val="24"/>
              </w:rPr>
              <w:t xml:space="preserve">та Національна поліція </w:t>
            </w:r>
            <w:r w:rsidR="00BD1BD5" w:rsidRPr="00595F57">
              <w:rPr>
                <w:rFonts w:ascii="Times New Roman" w:hAnsi="Times New Roman"/>
                <w:sz w:val="24"/>
                <w:szCs w:val="24"/>
              </w:rPr>
              <w:t>зазначи</w:t>
            </w:r>
            <w:r w:rsidR="00C02965" w:rsidRPr="00595F57">
              <w:rPr>
                <w:rFonts w:ascii="Times New Roman" w:hAnsi="Times New Roman"/>
                <w:sz w:val="24"/>
                <w:szCs w:val="24"/>
              </w:rPr>
              <w:t>л</w:t>
            </w:r>
            <w:r w:rsidR="00C15557" w:rsidRPr="00595F57">
              <w:rPr>
                <w:rFonts w:ascii="Times New Roman" w:hAnsi="Times New Roman"/>
                <w:sz w:val="24"/>
                <w:szCs w:val="24"/>
              </w:rPr>
              <w:t>и</w:t>
            </w:r>
            <w:r w:rsidRPr="00595F57">
              <w:rPr>
                <w:rFonts w:ascii="Times New Roman" w:hAnsi="Times New Roman"/>
                <w:sz w:val="24"/>
                <w:szCs w:val="24"/>
              </w:rPr>
              <w:t xml:space="preserve">, що </w:t>
            </w:r>
            <w:r w:rsidR="00C02965" w:rsidRPr="00595F57">
              <w:rPr>
                <w:rFonts w:ascii="Times New Roman" w:hAnsi="Times New Roman"/>
                <w:sz w:val="24"/>
                <w:szCs w:val="24"/>
              </w:rPr>
              <w:t>спільними наказами МВС і МОЗ від 06.07.2016 № 612/679 “Про порядок обліку фактів звернення та доставлення до закладів охорони здоров’я осіб</w:t>
            </w:r>
            <w:r w:rsidR="00C02965" w:rsidRPr="00132B95">
              <w:rPr>
                <w:rFonts w:ascii="Times New Roman" w:hAnsi="Times New Roman"/>
                <w:sz w:val="24"/>
                <w:szCs w:val="24"/>
              </w:rPr>
              <w:t xml:space="preserve"> у зв’язку із заподіянням їм тілесних ушкоджень кримінального характеру та інформування про такі випадки органів і підрозділів поліції” та МВС, МОЗ, Генпрокуратури від 29.09.2017 № 807/1193/279 “Про затвердження Порядку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 нормативно урегульовано механізм взаємодії між підрозділами Національної поліції, закладами охорони здоров’я та органами прокурати під час </w:t>
            </w:r>
            <w:r w:rsidR="00C15557" w:rsidRPr="00132B95">
              <w:rPr>
                <w:rFonts w:ascii="Times New Roman" w:hAnsi="Times New Roman"/>
                <w:sz w:val="24"/>
                <w:szCs w:val="24"/>
              </w:rPr>
              <w:t>розслідування (</w:t>
            </w:r>
            <w:r w:rsidR="00C02965" w:rsidRPr="00132B95">
              <w:rPr>
                <w:rFonts w:ascii="Times New Roman" w:hAnsi="Times New Roman"/>
                <w:sz w:val="24"/>
                <w:szCs w:val="24"/>
              </w:rPr>
              <w:t>перевірки обставин</w:t>
            </w:r>
            <w:r w:rsidR="00C15557" w:rsidRPr="00132B95">
              <w:rPr>
                <w:rFonts w:ascii="Times New Roman" w:hAnsi="Times New Roman"/>
                <w:sz w:val="24"/>
                <w:szCs w:val="24"/>
              </w:rPr>
              <w:t>)</w:t>
            </w:r>
            <w:r w:rsidR="00C02965" w:rsidRPr="00132B95">
              <w:rPr>
                <w:rFonts w:ascii="Times New Roman" w:hAnsi="Times New Roman"/>
                <w:sz w:val="24"/>
                <w:szCs w:val="24"/>
              </w:rPr>
              <w:t xml:space="preserve"> смерті людини та нанесення тілесних ушкоджень.</w:t>
            </w:r>
          </w:p>
          <w:p w14:paraId="2D229060" w14:textId="77777777" w:rsidR="00C71541" w:rsidRPr="00595F57" w:rsidRDefault="00C71541" w:rsidP="00757D3E">
            <w:pPr>
              <w:widowControl w:val="0"/>
              <w:ind w:firstLine="318"/>
              <w:jc w:val="both"/>
              <w:rPr>
                <w:rFonts w:ascii="Times New Roman" w:hAnsi="Times New Roman"/>
                <w:sz w:val="24"/>
                <w:szCs w:val="24"/>
              </w:rPr>
            </w:pPr>
            <w:r w:rsidRPr="00132B95">
              <w:rPr>
                <w:rFonts w:ascii="Times New Roman" w:hAnsi="Times New Roman"/>
                <w:sz w:val="24"/>
                <w:szCs w:val="24"/>
              </w:rPr>
              <w:t>МОЗ поінформував, що з метою вдосконалення процедури розслідування випадків смерті медичних працівників державних і комунальних закладів охорони здоров'я, що надають первинну, екстрену та вторинну (спеціалізовану) і третинну (високоспеціалізовану) в стаціонарних умовах медичну допомогу пацієнтам з гострою респіраторною хворобою COVID-19, спричиненою коронавірусом SARS-CoV-2, внаслідок інфікування коронавірусом SARS-CoV-2, під час викона</w:t>
            </w:r>
            <w:r w:rsidR="006611BE" w:rsidRPr="00132B95">
              <w:rPr>
                <w:rFonts w:ascii="Times New Roman" w:hAnsi="Times New Roman"/>
                <w:sz w:val="24"/>
                <w:szCs w:val="24"/>
              </w:rPr>
              <w:t xml:space="preserve">ння професійних обов'язків МОЗ </w:t>
            </w:r>
            <w:r w:rsidRPr="00132B95">
              <w:rPr>
                <w:rFonts w:ascii="Times New Roman" w:hAnsi="Times New Roman"/>
                <w:sz w:val="24"/>
                <w:szCs w:val="24"/>
              </w:rPr>
              <w:t xml:space="preserve">розроблено та Кабінетом Міністрів України прийнято постанову від </w:t>
            </w:r>
            <w:r w:rsidRPr="00132B95">
              <w:rPr>
                <w:rFonts w:ascii="Times New Roman" w:hAnsi="Times New Roman"/>
                <w:sz w:val="24"/>
                <w:szCs w:val="24"/>
              </w:rPr>
              <w:lastRenderedPageBreak/>
              <w:t xml:space="preserve">05.01.2021 № 1 “Деякі питання розслідування випадків смерті окремих категорій медичних </w:t>
            </w:r>
            <w:r w:rsidRPr="00595F57">
              <w:rPr>
                <w:rFonts w:ascii="Times New Roman" w:hAnsi="Times New Roman"/>
                <w:sz w:val="24"/>
                <w:szCs w:val="24"/>
              </w:rPr>
              <w:t>працівників”.</w:t>
            </w:r>
          </w:p>
          <w:p w14:paraId="22096C1F" w14:textId="77777777" w:rsidR="00694986" w:rsidRPr="00595F57" w:rsidRDefault="00694986" w:rsidP="00757D3E">
            <w:pPr>
              <w:ind w:firstLine="318"/>
              <w:jc w:val="both"/>
              <w:rPr>
                <w:rFonts w:ascii="Times New Roman" w:hAnsi="Times New Roman"/>
                <w:sz w:val="24"/>
                <w:szCs w:val="24"/>
              </w:rPr>
            </w:pPr>
            <w:r w:rsidRPr="00595F57">
              <w:rPr>
                <w:rFonts w:ascii="Times New Roman" w:hAnsi="Times New Roman"/>
                <w:sz w:val="24"/>
                <w:szCs w:val="24"/>
              </w:rPr>
              <w:t>Місцеві органи виконавчої влади також інформують про реалізацію домовленостей.</w:t>
            </w:r>
          </w:p>
          <w:p w14:paraId="5E85B268" w14:textId="77777777" w:rsidR="00020F4A" w:rsidRPr="00595F57" w:rsidRDefault="00694986" w:rsidP="00757D3E">
            <w:pPr>
              <w:ind w:firstLine="318"/>
              <w:jc w:val="both"/>
              <w:rPr>
                <w:rFonts w:ascii="Times New Roman" w:hAnsi="Times New Roman"/>
                <w:sz w:val="24"/>
                <w:szCs w:val="24"/>
              </w:rPr>
            </w:pPr>
            <w:r w:rsidRPr="00595F57">
              <w:rPr>
                <w:rFonts w:ascii="Times New Roman" w:hAnsi="Times New Roman"/>
                <w:sz w:val="24"/>
                <w:szCs w:val="24"/>
              </w:rPr>
              <w:t>Зокрема, з</w:t>
            </w:r>
            <w:r w:rsidR="00F00C24" w:rsidRPr="00595F57">
              <w:rPr>
                <w:rFonts w:ascii="Times New Roman" w:hAnsi="Times New Roman"/>
                <w:sz w:val="24"/>
                <w:szCs w:val="24"/>
              </w:rPr>
              <w:t xml:space="preserve">а інформацією </w:t>
            </w:r>
            <w:r w:rsidR="00020F4A" w:rsidRPr="00595F57">
              <w:rPr>
                <w:rFonts w:ascii="Times New Roman" w:hAnsi="Times New Roman"/>
                <w:sz w:val="24"/>
                <w:szCs w:val="24"/>
              </w:rPr>
              <w:t>Запорізької</w:t>
            </w:r>
            <w:r w:rsidR="00F00C24" w:rsidRPr="00595F57">
              <w:rPr>
                <w:rFonts w:ascii="Times New Roman" w:hAnsi="Times New Roman"/>
                <w:sz w:val="24"/>
                <w:szCs w:val="24"/>
              </w:rPr>
              <w:t xml:space="preserve"> облдержадміністрації</w:t>
            </w:r>
            <w:r w:rsidR="00020F4A" w:rsidRPr="00595F57">
              <w:rPr>
                <w:rFonts w:ascii="Times New Roman" w:hAnsi="Times New Roman"/>
                <w:sz w:val="24"/>
                <w:szCs w:val="24"/>
              </w:rPr>
              <w:t xml:space="preserve"> механізм розслідування та обліку нещасних випадків і аварій на виробництві вдосконалено Порядком розслідування та обліку нещасних випадків, професійних захворювань та аварій на виробництві, який затверджено постановою</w:t>
            </w:r>
            <w:r w:rsidR="005513D1" w:rsidRPr="00595F57">
              <w:rPr>
                <w:rFonts w:ascii="Times New Roman" w:hAnsi="Times New Roman"/>
                <w:sz w:val="24"/>
                <w:szCs w:val="24"/>
              </w:rPr>
              <w:t xml:space="preserve"> Уряду</w:t>
            </w:r>
            <w:r w:rsidR="00020F4A" w:rsidRPr="00595F57">
              <w:rPr>
                <w:rFonts w:ascii="Times New Roman" w:hAnsi="Times New Roman"/>
                <w:sz w:val="24"/>
                <w:szCs w:val="24"/>
              </w:rPr>
              <w:t xml:space="preserve"> від</w:t>
            </w:r>
            <w:r w:rsidR="00020F4A" w:rsidRPr="00132B95">
              <w:rPr>
                <w:rFonts w:ascii="Times New Roman" w:hAnsi="Times New Roman"/>
                <w:sz w:val="24"/>
                <w:szCs w:val="24"/>
              </w:rPr>
              <w:t xml:space="preserve"> 17.04.2019 № 337, та який набув чинності 01.07.2019 (далі – Порядок № 337). Розслідування всіх випадків хронічних професійних захворювань та гострих професійних захворювань (СОVID-19) проводяться за участю представників Фонду соціального страхування України, закладів охорони здоров’я, роботодавців та професійних спілок. Відповідно до п. 65 Порядку № 337 </w:t>
            </w:r>
            <w:r w:rsidR="00020F4A" w:rsidRPr="00595F57">
              <w:rPr>
                <w:rFonts w:ascii="Times New Roman" w:hAnsi="Times New Roman"/>
                <w:sz w:val="24"/>
                <w:szCs w:val="24"/>
              </w:rPr>
              <w:t>Держпрац</w:t>
            </w:r>
            <w:r w:rsidR="00EF6774" w:rsidRPr="00595F57">
              <w:rPr>
                <w:rFonts w:ascii="Times New Roman" w:hAnsi="Times New Roman"/>
                <w:sz w:val="24"/>
                <w:szCs w:val="24"/>
              </w:rPr>
              <w:t>і</w:t>
            </w:r>
            <w:r w:rsidR="00020F4A" w:rsidRPr="00595F57">
              <w:rPr>
                <w:rFonts w:ascii="Times New Roman" w:hAnsi="Times New Roman"/>
                <w:sz w:val="24"/>
                <w:szCs w:val="24"/>
              </w:rPr>
              <w:t xml:space="preserve"> та Фонд надають дані щодо нещасних випадків та професійних захворювань на виробництві Держстату для проведення державного статистичного спостереження.</w:t>
            </w:r>
          </w:p>
          <w:p w14:paraId="4A1A351E" w14:textId="77777777" w:rsidR="00020F4A" w:rsidRPr="00595F57" w:rsidRDefault="00020F4A" w:rsidP="00757D3E">
            <w:pPr>
              <w:ind w:firstLine="318"/>
              <w:jc w:val="both"/>
              <w:rPr>
                <w:rFonts w:ascii="Times New Roman" w:hAnsi="Times New Roman"/>
                <w:sz w:val="24"/>
                <w:szCs w:val="24"/>
              </w:rPr>
            </w:pPr>
            <w:r w:rsidRPr="00595F57">
              <w:rPr>
                <w:rFonts w:ascii="Times New Roman" w:hAnsi="Times New Roman"/>
                <w:sz w:val="24"/>
                <w:szCs w:val="24"/>
              </w:rPr>
              <w:t>Спеціалістами ГУ Держпраці у Запорізькій області протягом звітного періоду проведено 9 семінарів, нарад за участю представників первинних профспілкових організацій підприємств.</w:t>
            </w:r>
          </w:p>
          <w:p w14:paraId="6A74AAF8" w14:textId="77777777" w:rsidR="00020F4A" w:rsidRPr="00132B95" w:rsidRDefault="00020F4A" w:rsidP="00757D3E">
            <w:pPr>
              <w:ind w:firstLine="318"/>
              <w:jc w:val="both"/>
              <w:rPr>
                <w:rFonts w:ascii="Times New Roman" w:hAnsi="Times New Roman"/>
                <w:sz w:val="24"/>
                <w:szCs w:val="24"/>
              </w:rPr>
            </w:pPr>
            <w:r w:rsidRPr="00595F57">
              <w:rPr>
                <w:rFonts w:ascii="Times New Roman" w:hAnsi="Times New Roman"/>
                <w:sz w:val="24"/>
                <w:szCs w:val="24"/>
              </w:rPr>
              <w:t>У 2020 році в області зафіксовано</w:t>
            </w:r>
            <w:r w:rsidRPr="00132B95">
              <w:rPr>
                <w:rFonts w:ascii="Times New Roman" w:hAnsi="Times New Roman"/>
                <w:sz w:val="24"/>
                <w:szCs w:val="24"/>
              </w:rPr>
              <w:t xml:space="preserve"> 434 нещасних випадки на виробництві, з яких 47 – з летальними наслідками і 93 випадки профзахворювань.</w:t>
            </w:r>
          </w:p>
          <w:p w14:paraId="18CFDB97" w14:textId="77777777" w:rsidR="00020F4A" w:rsidRPr="00132B95" w:rsidRDefault="00020F4A" w:rsidP="00757D3E">
            <w:pPr>
              <w:ind w:firstLine="318"/>
              <w:jc w:val="both"/>
              <w:rPr>
                <w:rFonts w:ascii="Times New Roman" w:hAnsi="Times New Roman"/>
                <w:sz w:val="24"/>
                <w:szCs w:val="24"/>
              </w:rPr>
            </w:pPr>
            <w:r w:rsidRPr="00132B95">
              <w:rPr>
                <w:rFonts w:ascii="Times New Roman" w:hAnsi="Times New Roman"/>
                <w:sz w:val="24"/>
                <w:szCs w:val="24"/>
              </w:rPr>
              <w:t>Для підвищення ефективності обліку нещасних випадків на виробництві та професійних захворювань на суб-порталі управління Фонду соціального страхування у Запорізькій області зазначено електронні адреси та номери телефонів відділень управління для оперативного обміну інформацією про нещасні випадки та професійні захворювання із закладами охорони здоров’я, Національною поліцією.</w:t>
            </w:r>
          </w:p>
          <w:p w14:paraId="7927EE1E" w14:textId="107C412F" w:rsidR="006E39BA" w:rsidRPr="00132B95" w:rsidRDefault="006E39BA" w:rsidP="00757D3E">
            <w:pPr>
              <w:pStyle w:val="22"/>
              <w:shd w:val="clear" w:color="auto" w:fill="auto"/>
              <w:spacing w:line="240" w:lineRule="auto"/>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За інформацією </w:t>
            </w:r>
            <w:r w:rsidRPr="00595F57">
              <w:rPr>
                <w:rFonts w:ascii="Times New Roman" w:hAnsi="Times New Roman" w:cs="Times New Roman"/>
                <w:sz w:val="24"/>
                <w:szCs w:val="24"/>
              </w:rPr>
              <w:t>Тернопільської облдержадміністрації з</w:t>
            </w:r>
            <w:r w:rsidRPr="00595F57">
              <w:rPr>
                <w:rFonts w:ascii="Times New Roman" w:hAnsi="Times New Roman" w:cs="Times New Roman"/>
                <w:sz w:val="24"/>
                <w:szCs w:val="24"/>
                <w:lang w:bidi="uk-UA"/>
              </w:rPr>
              <w:t xml:space="preserve">гідно з Порядком № 337 </w:t>
            </w:r>
            <w:r w:rsidR="00595F57" w:rsidRPr="00595F57">
              <w:rPr>
                <w:rFonts w:ascii="Times New Roman" w:hAnsi="Times New Roman" w:cs="Times New Roman"/>
                <w:sz w:val="24"/>
                <w:szCs w:val="24"/>
                <w:lang w:bidi="uk-UA"/>
              </w:rPr>
              <w:t>Управління Держпраці у Тернопільській області</w:t>
            </w:r>
            <w:r w:rsidR="00595F57" w:rsidRPr="00595F57">
              <w:rPr>
                <w:color w:val="000000"/>
                <w:sz w:val="24"/>
                <w:szCs w:val="24"/>
                <w:lang w:bidi="uk-UA"/>
              </w:rPr>
              <w:t xml:space="preserve"> </w:t>
            </w:r>
            <w:r w:rsidRPr="00595F57">
              <w:rPr>
                <w:rFonts w:ascii="Times New Roman" w:hAnsi="Times New Roman" w:cs="Times New Roman"/>
                <w:sz w:val="24"/>
                <w:szCs w:val="24"/>
                <w:lang w:bidi="uk-UA"/>
              </w:rPr>
              <w:t xml:space="preserve">веде оперативний облік нещасних випадків, що підлягають спеціальному розслідуванню, постраждалих від гострих професійних захворювань (отруєнь) та/або аварій. Для підвищення ефективності оперативного обліку тісно співпрацює по обміну інформації з управлінням виконавчої дирекції Фонду </w:t>
            </w:r>
            <w:r w:rsidRPr="00595F57">
              <w:rPr>
                <w:rFonts w:ascii="Times New Roman" w:hAnsi="Times New Roman" w:cs="Times New Roman"/>
                <w:sz w:val="24"/>
                <w:szCs w:val="24"/>
                <w:lang w:bidi="uk-UA"/>
              </w:rPr>
              <w:br w:type="page"/>
              <w:t>соціального страхування України у Тернопільській області, закладами охорони</w:t>
            </w:r>
            <w:r w:rsidRPr="00132B95">
              <w:rPr>
                <w:rFonts w:ascii="Times New Roman" w:hAnsi="Times New Roman" w:cs="Times New Roman"/>
                <w:sz w:val="24"/>
                <w:szCs w:val="24"/>
                <w:lang w:bidi="uk-UA"/>
              </w:rPr>
              <w:t xml:space="preserve"> здоров’я, Головним управлінням Національної поліції у Тернопільської області, роботодавцями, професійними спілками, науковими установами та </w:t>
            </w:r>
            <w:r w:rsidRPr="00132B95">
              <w:rPr>
                <w:rFonts w:ascii="Times New Roman" w:hAnsi="Times New Roman" w:cs="Times New Roman"/>
                <w:sz w:val="24"/>
                <w:szCs w:val="24"/>
                <w:lang w:bidi="uk-UA"/>
              </w:rPr>
              <w:lastRenderedPageBreak/>
              <w:t>громадськими організаціями.</w:t>
            </w:r>
          </w:p>
          <w:p w14:paraId="0BE6F2EE" w14:textId="77777777" w:rsidR="006E39BA" w:rsidRPr="003351ED" w:rsidRDefault="006E39BA" w:rsidP="00757D3E">
            <w:pPr>
              <w:pStyle w:val="26"/>
              <w:spacing w:before="0" w:after="0"/>
              <w:ind w:firstLine="318"/>
              <w:jc w:val="both"/>
              <w:rPr>
                <w:szCs w:val="24"/>
              </w:rPr>
            </w:pPr>
            <w:r w:rsidRPr="00132B95">
              <w:rPr>
                <w:szCs w:val="24"/>
              </w:rPr>
              <w:t xml:space="preserve">За інформацією Чернігівської облдержадміністрації відділеннями управління виконавчої дирекції Фонду соціального страхування в Чернігівській області за 2020 рік зареєстровано 185 страхових випадків, по яким складено акти форми Н-1/П на 188 осіб, в т.ч. 11 осіб зі смертельним наслідком та </w:t>
            </w:r>
            <w:r w:rsidRPr="003351ED">
              <w:rPr>
                <w:szCs w:val="24"/>
              </w:rPr>
              <w:t>зареєстровано 1 професійне захворювання.</w:t>
            </w:r>
          </w:p>
          <w:p w14:paraId="36025C05" w14:textId="77777777" w:rsidR="006E39BA" w:rsidRPr="00132B95" w:rsidRDefault="006E39BA" w:rsidP="00757D3E">
            <w:pPr>
              <w:pStyle w:val="26"/>
              <w:spacing w:before="0" w:after="0"/>
              <w:ind w:firstLine="318"/>
              <w:jc w:val="both"/>
              <w:rPr>
                <w:szCs w:val="24"/>
              </w:rPr>
            </w:pPr>
            <w:r w:rsidRPr="003351ED">
              <w:rPr>
                <w:szCs w:val="24"/>
              </w:rPr>
              <w:t xml:space="preserve">Також за 2020 рік по </w:t>
            </w:r>
            <w:r w:rsidR="0057685B" w:rsidRPr="003351ED">
              <w:rPr>
                <w:szCs w:val="24"/>
              </w:rPr>
              <w:t>У</w:t>
            </w:r>
            <w:r w:rsidRPr="003351ED">
              <w:rPr>
                <w:szCs w:val="24"/>
              </w:rPr>
              <w:t>правлінню зареєстровано 18 нещасних випадків на виробництві, які визнано</w:t>
            </w:r>
            <w:r w:rsidRPr="00132B95">
              <w:rPr>
                <w:szCs w:val="24"/>
              </w:rPr>
              <w:t xml:space="preserve"> такими, що не пов’язані з виробництвом та складено акти форми Н-1/НП на 236 осіб, в т.</w:t>
            </w:r>
            <w:r w:rsidR="0057685B" w:rsidRPr="00132B95">
              <w:rPr>
                <w:szCs w:val="24"/>
              </w:rPr>
              <w:t> </w:t>
            </w:r>
            <w:r w:rsidRPr="00132B95">
              <w:rPr>
                <w:szCs w:val="24"/>
              </w:rPr>
              <w:t>ч. 17 випадків у разі природної смерті працівника.</w:t>
            </w:r>
          </w:p>
          <w:p w14:paraId="1390F134" w14:textId="77777777" w:rsidR="00677AB2" w:rsidRPr="00132B95" w:rsidRDefault="006E39BA" w:rsidP="003E6A3C">
            <w:pPr>
              <w:ind w:firstLine="318"/>
              <w:jc w:val="both"/>
              <w:rPr>
                <w:rFonts w:ascii="Times New Roman" w:hAnsi="Times New Roman"/>
                <w:sz w:val="24"/>
                <w:szCs w:val="24"/>
              </w:rPr>
            </w:pPr>
            <w:r w:rsidRPr="00132B95">
              <w:rPr>
                <w:rFonts w:ascii="Times New Roman" w:hAnsi="Times New Roman"/>
                <w:sz w:val="24"/>
                <w:szCs w:val="24"/>
              </w:rPr>
              <w:t>Взаємодія Управління виконавчої дирекції Фонду соціального страхування України в області відбувається через обмін наявною інформацією по обліку, розслідуванню нещасних випадків та професійних захворювань з управлінням Держпраці, та, в разі потреби, з іншими органами регіонального рівня, передбаченими угодою.</w:t>
            </w:r>
          </w:p>
        </w:tc>
      </w:tr>
      <w:tr w:rsidR="00000FA1" w:rsidRPr="00132B95" w14:paraId="051DFE57" w14:textId="77777777" w:rsidTr="00473D44">
        <w:trPr>
          <w:jc w:val="center"/>
        </w:trPr>
        <w:tc>
          <w:tcPr>
            <w:tcW w:w="3765" w:type="dxa"/>
          </w:tcPr>
          <w:p w14:paraId="2B2019A1"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lastRenderedPageBreak/>
              <w:t>3.5.  Протягом дії Угоди спільно напрацювати та запровадити механізми економічної мотивації роботодавців і працівників до більш безпечного виконання робіт, покращення умов праці та мінімізації ризиків від впливу виробничих факторів на життя та здоров</w:t>
            </w:r>
            <w:r w:rsidR="00E52C6F" w:rsidRPr="00132B95">
              <w:rPr>
                <w:rFonts w:ascii="Times New Roman" w:hAnsi="Times New Roman"/>
                <w:sz w:val="24"/>
                <w:szCs w:val="24"/>
              </w:rPr>
              <w:t>’</w:t>
            </w:r>
            <w:r w:rsidRPr="00132B95">
              <w:rPr>
                <w:rFonts w:ascii="Times New Roman" w:hAnsi="Times New Roman"/>
                <w:sz w:val="24"/>
                <w:szCs w:val="24"/>
              </w:rPr>
              <w:t>я</w:t>
            </w:r>
          </w:p>
          <w:p w14:paraId="09841088" w14:textId="77777777" w:rsidR="00000FA1" w:rsidRPr="00132B95" w:rsidRDefault="00000FA1" w:rsidP="00120AAB">
            <w:pPr>
              <w:jc w:val="both"/>
              <w:rPr>
                <w:rFonts w:ascii="Times New Roman" w:hAnsi="Times New Roman"/>
                <w:sz w:val="24"/>
                <w:szCs w:val="24"/>
              </w:rPr>
            </w:pPr>
          </w:p>
        </w:tc>
        <w:tc>
          <w:tcPr>
            <w:tcW w:w="3630" w:type="dxa"/>
          </w:tcPr>
          <w:p w14:paraId="2A7AD91F" w14:textId="77777777" w:rsidR="00000FA1" w:rsidRPr="00132B95" w:rsidRDefault="00000FA1"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розробити разом з представниками сторін </w:t>
            </w:r>
            <w:r w:rsidRPr="00132B95">
              <w:rPr>
                <w:rFonts w:ascii="Times New Roman" w:hAnsi="Times New Roman"/>
                <w:sz w:val="24"/>
                <w:szCs w:val="24"/>
              </w:rPr>
              <w:t>Угоди</w:t>
            </w:r>
            <w:r w:rsidRPr="00132B95">
              <w:rPr>
                <w:rStyle w:val="rvts0"/>
                <w:rFonts w:ascii="Times New Roman" w:hAnsi="Times New Roman"/>
                <w:sz w:val="24"/>
                <w:szCs w:val="24"/>
              </w:rPr>
              <w:t xml:space="preserve"> узгоджені механізми економічної мотивації роботодавців і працівників до більш безпечного виконання робіт, покращення умов праці та мінімізації ризиків від впливу виробничих факторів на життя та здоров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я працівників </w:t>
            </w:r>
          </w:p>
          <w:p w14:paraId="45E83814" w14:textId="77777777" w:rsidR="00000FA1" w:rsidRPr="00132B95" w:rsidRDefault="00000FA1" w:rsidP="00120AAB">
            <w:pPr>
              <w:jc w:val="both"/>
              <w:rPr>
                <w:rFonts w:ascii="Times New Roman" w:hAnsi="Times New Roman"/>
                <w:bCs/>
                <w:sz w:val="24"/>
                <w:szCs w:val="24"/>
                <w:bdr w:val="none" w:sz="0" w:space="0" w:color="auto" w:frame="1"/>
              </w:rPr>
            </w:pPr>
          </w:p>
          <w:p w14:paraId="78BC2B7B" w14:textId="77777777" w:rsidR="00000FA1" w:rsidRPr="00132B95" w:rsidRDefault="00000FA1" w:rsidP="00120AAB">
            <w:pPr>
              <w:jc w:val="both"/>
              <w:rPr>
                <w:rFonts w:ascii="Times New Roman" w:hAnsi="Times New Roman"/>
                <w:bCs/>
                <w:sz w:val="24"/>
                <w:szCs w:val="24"/>
                <w:bdr w:val="none" w:sz="0" w:space="0" w:color="auto" w:frame="1"/>
              </w:rPr>
            </w:pPr>
            <w:r w:rsidRPr="00132B95">
              <w:rPr>
                <w:rFonts w:ascii="Times New Roman" w:hAnsi="Times New Roman"/>
                <w:bCs/>
                <w:sz w:val="24"/>
                <w:szCs w:val="24"/>
                <w:bdr w:val="none" w:sz="0" w:space="0" w:color="auto" w:frame="1"/>
              </w:rPr>
              <w:t xml:space="preserve">протягом строку дії </w:t>
            </w:r>
            <w:hyperlink r:id="rId14" w:tgtFrame="_blank" w:history="1">
              <w:r w:rsidRPr="00132B95">
                <w:rPr>
                  <w:rFonts w:ascii="Times New Roman" w:hAnsi="Times New Roman"/>
                  <w:bCs/>
                  <w:sz w:val="24"/>
                  <w:szCs w:val="24"/>
                  <w:bdr w:val="none" w:sz="0" w:space="0" w:color="auto" w:frame="1"/>
                </w:rPr>
                <w:t>Угоди</w:t>
              </w:r>
            </w:hyperlink>
          </w:p>
          <w:p w14:paraId="65DD142E" w14:textId="77777777" w:rsidR="00000FA1" w:rsidRPr="00132B95" w:rsidRDefault="00000FA1" w:rsidP="00120AAB">
            <w:pPr>
              <w:jc w:val="both"/>
              <w:rPr>
                <w:rFonts w:ascii="Times New Roman" w:hAnsi="Times New Roman"/>
                <w:bCs/>
                <w:sz w:val="24"/>
                <w:szCs w:val="24"/>
                <w:bdr w:val="none" w:sz="0" w:space="0" w:color="auto" w:frame="1"/>
              </w:rPr>
            </w:pPr>
          </w:p>
          <w:p w14:paraId="6D5C0459" w14:textId="77777777" w:rsidR="00000FA1" w:rsidRPr="00132B95" w:rsidRDefault="00000FA1" w:rsidP="00120AAB">
            <w:pPr>
              <w:jc w:val="both"/>
              <w:rPr>
                <w:rStyle w:val="rvts0"/>
                <w:rFonts w:ascii="Times New Roman" w:hAnsi="Times New Roman"/>
                <w:sz w:val="24"/>
                <w:szCs w:val="24"/>
              </w:rPr>
            </w:pPr>
            <w:r w:rsidRPr="00132B95">
              <w:rPr>
                <w:rStyle w:val="rvts0"/>
                <w:rFonts w:ascii="Times New Roman" w:hAnsi="Times New Roman"/>
                <w:sz w:val="24"/>
                <w:szCs w:val="24"/>
              </w:rPr>
              <w:t>Мінсоцполітики, Держпраці, Мінфін, ДПС, Пенсійний фонд України, Мінекономрозвитку за участю Фонду соціального страхування,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7E1FA9CA" w14:textId="77777777" w:rsidR="00CB6AD7" w:rsidRPr="00132B95" w:rsidRDefault="00CB6AD7" w:rsidP="00120AAB">
            <w:pPr>
              <w:jc w:val="both"/>
              <w:rPr>
                <w:rFonts w:ascii="Times New Roman" w:hAnsi="Times New Roman"/>
                <w:sz w:val="24"/>
                <w:szCs w:val="24"/>
              </w:rPr>
            </w:pPr>
          </w:p>
        </w:tc>
        <w:tc>
          <w:tcPr>
            <w:tcW w:w="8051" w:type="dxa"/>
          </w:tcPr>
          <w:p w14:paraId="1FC1941C" w14:textId="77777777" w:rsidR="00000FA1" w:rsidRPr="00132B95" w:rsidRDefault="00000FA1" w:rsidP="00757D3E">
            <w:pPr>
              <w:ind w:firstLine="318"/>
              <w:jc w:val="both"/>
              <w:rPr>
                <w:rFonts w:ascii="Times New Roman" w:hAnsi="Times New Roman"/>
                <w:b/>
                <w:sz w:val="24"/>
                <w:szCs w:val="24"/>
              </w:rPr>
            </w:pPr>
            <w:r w:rsidRPr="00132B95">
              <w:rPr>
                <w:rFonts w:ascii="Times New Roman" w:hAnsi="Times New Roman"/>
                <w:b/>
                <w:sz w:val="24"/>
                <w:szCs w:val="24"/>
              </w:rPr>
              <w:lastRenderedPageBreak/>
              <w:t>Виконується</w:t>
            </w:r>
          </w:p>
          <w:p w14:paraId="605BB509" w14:textId="77777777" w:rsidR="004323EC" w:rsidRPr="00132B95" w:rsidRDefault="004323EC" w:rsidP="00757D3E">
            <w:pPr>
              <w:pStyle w:val="Default"/>
              <w:ind w:firstLine="318"/>
              <w:jc w:val="both"/>
              <w:rPr>
                <w:color w:val="auto"/>
              </w:rPr>
            </w:pPr>
            <w:r w:rsidRPr="00132B95">
              <w:rPr>
                <w:color w:val="auto"/>
              </w:rPr>
              <w:t>З метою напрацювання узгодженого механізму економічної мотивації роботодавців і працівників до більш безпечного виконання робіт, покращення умов праці та мінімізації ризиків від впливу виробничих факторів на життя та здоров</w:t>
            </w:r>
            <w:r w:rsidR="00E52C6F" w:rsidRPr="00132B95">
              <w:rPr>
                <w:color w:val="auto"/>
              </w:rPr>
              <w:t>’</w:t>
            </w:r>
            <w:r w:rsidRPr="00132B95">
              <w:rPr>
                <w:color w:val="auto"/>
              </w:rPr>
              <w:t>я працівників та на виконання пункту 2 Плану заходів щодо реалізації Концепції реформування системи управління охороною праці в Україні, затвердженого розпорядженням Кабінету Міністрів України від 12</w:t>
            </w:r>
            <w:r w:rsidR="00183AA3" w:rsidRPr="00132B95">
              <w:rPr>
                <w:color w:val="auto"/>
              </w:rPr>
              <w:t>.12.</w:t>
            </w:r>
            <w:r w:rsidRPr="00132B95">
              <w:rPr>
                <w:color w:val="auto"/>
              </w:rPr>
              <w:t>2018 № 989, розроблено проект Закону України “Про внесення змін до деяких законодавчих актів України щодо впровадження ризикоорієнтованого підходу у сфері безпеки та гігієни праці” (далі – проект Закону).</w:t>
            </w:r>
          </w:p>
          <w:p w14:paraId="393D0352" w14:textId="77777777" w:rsidR="004323EC" w:rsidRPr="00132B95" w:rsidRDefault="004323EC" w:rsidP="00757D3E">
            <w:pPr>
              <w:pStyle w:val="Default"/>
              <w:ind w:firstLine="318"/>
              <w:jc w:val="both"/>
              <w:rPr>
                <w:color w:val="auto"/>
              </w:rPr>
            </w:pPr>
            <w:r w:rsidRPr="00132B95">
              <w:rPr>
                <w:color w:val="auto"/>
              </w:rPr>
              <w:t>Першу редакцію проекту Закону, розроблен</w:t>
            </w:r>
            <w:r w:rsidR="00183AA3" w:rsidRPr="00132B95">
              <w:rPr>
                <w:color w:val="auto"/>
              </w:rPr>
              <w:t>ого</w:t>
            </w:r>
            <w:r w:rsidRPr="00132B95">
              <w:rPr>
                <w:color w:val="auto"/>
              </w:rPr>
              <w:t xml:space="preserve"> Мінсоцполітики спільно з Держпраці, обговорено у липні 2019 року на засіданні робочої групи.</w:t>
            </w:r>
          </w:p>
          <w:p w14:paraId="74B52D96" w14:textId="77777777" w:rsidR="004323EC" w:rsidRPr="00132B95" w:rsidRDefault="004323EC" w:rsidP="00757D3E">
            <w:pPr>
              <w:pStyle w:val="Default"/>
              <w:ind w:firstLine="318"/>
              <w:jc w:val="both"/>
              <w:rPr>
                <w:color w:val="auto"/>
              </w:rPr>
            </w:pPr>
            <w:r w:rsidRPr="00132B95">
              <w:rPr>
                <w:color w:val="auto"/>
              </w:rPr>
              <w:t>Відповідно до положення Міністерства розвитку економіки, торгівлі та сільського господарства, затвердженого постановою Кабінету Міністрів України від 20</w:t>
            </w:r>
            <w:r w:rsidR="00A3173E" w:rsidRPr="00132B95">
              <w:rPr>
                <w:color w:val="auto"/>
              </w:rPr>
              <w:t>.08.</w:t>
            </w:r>
            <w:r w:rsidRPr="00132B95">
              <w:rPr>
                <w:color w:val="auto"/>
              </w:rPr>
              <w:t>2014 № 459 (в редакції постанови Кабінету Міністрів України від 11</w:t>
            </w:r>
            <w:r w:rsidR="00A3173E" w:rsidRPr="00132B95">
              <w:rPr>
                <w:color w:val="auto"/>
              </w:rPr>
              <w:t>.09.</w:t>
            </w:r>
            <w:r w:rsidRPr="00132B95">
              <w:rPr>
                <w:color w:val="auto"/>
              </w:rPr>
              <w:t xml:space="preserve">2019 № 838) функції формування та реалізації державної політики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та контролю за </w:t>
            </w:r>
            <w:r w:rsidRPr="00132B95">
              <w:rPr>
                <w:color w:val="auto"/>
              </w:rPr>
              <w:lastRenderedPageBreak/>
              <w:t>додержанням вимог законодавства про працю та зайнятість населення віднесено до компетенції Мінекономіки.</w:t>
            </w:r>
          </w:p>
          <w:p w14:paraId="65A2DAA9" w14:textId="77777777" w:rsidR="004323EC" w:rsidRPr="003351ED" w:rsidRDefault="004323EC" w:rsidP="000363D4">
            <w:pPr>
              <w:pStyle w:val="Default"/>
              <w:ind w:firstLine="318"/>
              <w:jc w:val="both"/>
              <w:rPr>
                <w:color w:val="auto"/>
              </w:rPr>
            </w:pPr>
            <w:r w:rsidRPr="00132B95">
              <w:rPr>
                <w:color w:val="auto"/>
              </w:rPr>
              <w:t xml:space="preserve">Проект Закону розроблено Мінекономіки </w:t>
            </w:r>
            <w:r w:rsidR="00440C9E" w:rsidRPr="00132B95">
              <w:rPr>
                <w:color w:val="auto"/>
              </w:rPr>
              <w:t>в рамках</w:t>
            </w:r>
            <w:r w:rsidRPr="00132B95">
              <w:rPr>
                <w:color w:val="auto"/>
              </w:rPr>
              <w:t xml:space="preserve"> робочої групи, до складу якої увійшли представники Мінекономіки, МОЗ, Держпраці, Фонд</w:t>
            </w:r>
            <w:r w:rsidR="00183AA3" w:rsidRPr="00132B95">
              <w:rPr>
                <w:color w:val="auto"/>
              </w:rPr>
              <w:t>у</w:t>
            </w:r>
            <w:r w:rsidRPr="00132B95">
              <w:rPr>
                <w:color w:val="auto"/>
              </w:rPr>
              <w:t xml:space="preserve"> соціального страхування, МОП, </w:t>
            </w:r>
            <w:r w:rsidR="00D51EA8" w:rsidRPr="00132B95">
              <w:rPr>
                <w:color w:val="auto"/>
              </w:rPr>
              <w:t>СПО об</w:t>
            </w:r>
            <w:r w:rsidR="00E52C6F" w:rsidRPr="00132B95">
              <w:rPr>
                <w:color w:val="auto"/>
              </w:rPr>
              <w:t>’</w:t>
            </w:r>
            <w:r w:rsidR="00D51EA8" w:rsidRPr="00132B95">
              <w:rPr>
                <w:color w:val="auto"/>
              </w:rPr>
              <w:t>єднань профспілок</w:t>
            </w:r>
            <w:r w:rsidRPr="00132B95">
              <w:rPr>
                <w:color w:val="auto"/>
              </w:rPr>
              <w:t xml:space="preserve">, СПО </w:t>
            </w:r>
            <w:r w:rsidR="00D51EA8" w:rsidRPr="00132B95">
              <w:rPr>
                <w:color w:val="auto"/>
              </w:rPr>
              <w:t>сторони роботодавців</w:t>
            </w:r>
            <w:r w:rsidRPr="00132B95">
              <w:rPr>
                <w:color w:val="auto"/>
              </w:rPr>
              <w:t xml:space="preserve">, </w:t>
            </w:r>
            <w:r w:rsidR="00440C9E" w:rsidRPr="003351ED">
              <w:rPr>
                <w:color w:val="auto"/>
              </w:rPr>
              <w:t>К</w:t>
            </w:r>
            <w:r w:rsidRPr="003351ED">
              <w:rPr>
                <w:color w:val="auto"/>
              </w:rPr>
              <w:t>омітету В</w:t>
            </w:r>
            <w:r w:rsidR="007F57AE" w:rsidRPr="003351ED">
              <w:rPr>
                <w:color w:val="auto"/>
              </w:rPr>
              <w:t>ерховної Ради України</w:t>
            </w:r>
            <w:r w:rsidRPr="003351ED">
              <w:rPr>
                <w:color w:val="auto"/>
              </w:rPr>
              <w:t xml:space="preserve"> з питань соціальної політики та захисту прав ветеранів. </w:t>
            </w:r>
          </w:p>
          <w:p w14:paraId="40CBD2AB" w14:textId="323BC2C5" w:rsidR="000363D4" w:rsidRPr="000363D4" w:rsidRDefault="000363D4" w:rsidP="000363D4">
            <w:pPr>
              <w:ind w:firstLine="318"/>
              <w:jc w:val="both"/>
              <w:rPr>
                <w:rFonts w:ascii="Times New Roman" w:hAnsi="Times New Roman"/>
                <w:sz w:val="24"/>
                <w:szCs w:val="24"/>
              </w:rPr>
            </w:pPr>
            <w:r w:rsidRPr="000363D4">
              <w:rPr>
                <w:rFonts w:ascii="Times New Roman" w:hAnsi="Times New Roman"/>
                <w:sz w:val="24"/>
                <w:szCs w:val="24"/>
              </w:rPr>
              <w:t>П</w:t>
            </w:r>
            <w:r w:rsidR="007F57AE" w:rsidRPr="000363D4">
              <w:rPr>
                <w:rFonts w:ascii="Times New Roman" w:hAnsi="Times New Roman"/>
                <w:sz w:val="24"/>
                <w:szCs w:val="24"/>
              </w:rPr>
              <w:t xml:space="preserve">роект Закону </w:t>
            </w:r>
            <w:r w:rsidRPr="000363D4">
              <w:rPr>
                <w:rFonts w:ascii="Times New Roman" w:hAnsi="Times New Roman"/>
                <w:sz w:val="24"/>
                <w:szCs w:val="24"/>
              </w:rPr>
              <w:t>листом Мінекономіки від 22.01.2021 № 4709-02/4074-03 направлено на погодження до заінтересованих органів виконавчої влади та соціальних партнерів.</w:t>
            </w:r>
          </w:p>
          <w:p w14:paraId="5459A576" w14:textId="665DAE61" w:rsidR="008F0DA4" w:rsidRPr="00132B95" w:rsidRDefault="008F0DA4" w:rsidP="000363D4">
            <w:pPr>
              <w:ind w:firstLine="318"/>
              <w:jc w:val="both"/>
              <w:rPr>
                <w:rFonts w:ascii="Times New Roman" w:hAnsi="Times New Roman"/>
                <w:sz w:val="24"/>
                <w:szCs w:val="24"/>
              </w:rPr>
            </w:pPr>
            <w:r w:rsidRPr="00132B95">
              <w:rPr>
                <w:rFonts w:ascii="Times New Roman" w:hAnsi="Times New Roman"/>
                <w:sz w:val="24"/>
                <w:szCs w:val="24"/>
              </w:rPr>
              <w:t>Держпраці напрацьовуються механізми економічної мотивації роботодавців і працівників до більш безпечного виконання робіт, покращення умов праці та мінімізації ризиків від впливу виробничих факторів на життя та здоров’я працівників.</w:t>
            </w:r>
          </w:p>
          <w:p w14:paraId="0E2D90F0" w14:textId="77777777" w:rsidR="008F0DA4" w:rsidRPr="00132B95" w:rsidRDefault="008F0DA4" w:rsidP="00757D3E">
            <w:pPr>
              <w:ind w:firstLine="318"/>
              <w:jc w:val="both"/>
              <w:rPr>
                <w:rFonts w:ascii="Times New Roman" w:hAnsi="Times New Roman"/>
                <w:sz w:val="24"/>
                <w:szCs w:val="24"/>
                <w:lang w:eastAsia="ru-RU"/>
              </w:rPr>
            </w:pPr>
            <w:r w:rsidRPr="00132B95">
              <w:rPr>
                <w:rFonts w:ascii="Times New Roman" w:hAnsi="Times New Roman"/>
                <w:sz w:val="24"/>
                <w:szCs w:val="24"/>
              </w:rPr>
              <w:t xml:space="preserve">Пунктом 4 Тематичного плану науково-дослідних робіт бюджетного фінансування Державної установи “Національний науково-дослідний інститут промислової безпеки та охорони </w:t>
            </w:r>
            <w:r w:rsidRPr="003351ED">
              <w:rPr>
                <w:rFonts w:ascii="Times New Roman" w:hAnsi="Times New Roman"/>
                <w:sz w:val="24"/>
                <w:szCs w:val="24"/>
              </w:rPr>
              <w:t>праціˮ</w:t>
            </w:r>
            <w:r w:rsidR="000A564A" w:rsidRPr="003351ED">
              <w:rPr>
                <w:rFonts w:ascii="Times New Roman" w:hAnsi="Times New Roman"/>
                <w:sz w:val="24"/>
                <w:szCs w:val="24"/>
              </w:rPr>
              <w:t>,</w:t>
            </w:r>
            <w:r w:rsidRPr="003351ED">
              <w:rPr>
                <w:rFonts w:ascii="Times New Roman" w:hAnsi="Times New Roman"/>
                <w:sz w:val="24"/>
                <w:szCs w:val="24"/>
              </w:rPr>
              <w:t xml:space="preserve"> які</w:t>
            </w:r>
            <w:r w:rsidRPr="00132B95">
              <w:rPr>
                <w:rFonts w:ascii="Times New Roman" w:hAnsi="Times New Roman"/>
                <w:sz w:val="24"/>
                <w:szCs w:val="24"/>
              </w:rPr>
              <w:t xml:space="preserve"> виконуються на замовлення Держпраці у рамках бюджетних асигнувань у 2021 році, затвердженого наказом Держпраці від 13.01.2021 № 2, визначено доопрацювання та приведення до сучасних вимог компетенцій та підготовки системи виробничої безпеки та здоров’я (охорони праці) всіх рівнів та опрацювання підходів до створення системи додаткової економічної мотивації роботодавців до забезпечення безпеки та фінансової основи для достойного рівня відшкодування за заподіяну шкоду.</w:t>
            </w:r>
          </w:p>
        </w:tc>
      </w:tr>
      <w:tr w:rsidR="00000FA1" w:rsidRPr="00132B95" w14:paraId="1C251EA6" w14:textId="77777777" w:rsidTr="00473D44">
        <w:trPr>
          <w:jc w:val="center"/>
        </w:trPr>
        <w:tc>
          <w:tcPr>
            <w:tcW w:w="3765" w:type="dxa"/>
            <w:vMerge w:val="restart"/>
          </w:tcPr>
          <w:p w14:paraId="6AB2F717"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lastRenderedPageBreak/>
              <w:t>3.6.  Сприяти своєчасному проведенню атестації робочих місць та наданню працівникам пільг і компенсацій за роботу у важких та шкідливих умовах</w:t>
            </w:r>
          </w:p>
          <w:p w14:paraId="6EBE22FE"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 xml:space="preserve">      </w:t>
            </w:r>
          </w:p>
        </w:tc>
        <w:tc>
          <w:tcPr>
            <w:tcW w:w="3630" w:type="dxa"/>
          </w:tcPr>
          <w:p w14:paraId="0F514ADC" w14:textId="77777777" w:rsidR="00000FA1" w:rsidRPr="00132B95" w:rsidRDefault="00000FA1"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звернутися до керівників підприємств із нагадуванням про необхідність своєчасного проведення атестації робочих місць за умовами праці, реалізації роботодавцем на основі її результатів організаційних, технічних і санітарно-гігієнічних заходів для усунення впливу на працівників шкідливих виробничих факторів, надання працівникам пільг і </w:t>
            </w:r>
            <w:r w:rsidRPr="00132B95">
              <w:rPr>
                <w:rStyle w:val="rvts0"/>
                <w:rFonts w:ascii="Times New Roman" w:hAnsi="Times New Roman"/>
                <w:sz w:val="24"/>
                <w:szCs w:val="24"/>
              </w:rPr>
              <w:lastRenderedPageBreak/>
              <w:t>компенсацій за роботу у важких та шкідливих умовах</w:t>
            </w:r>
          </w:p>
          <w:p w14:paraId="3CB192A5" w14:textId="77777777" w:rsidR="00000FA1" w:rsidRPr="00132B95" w:rsidRDefault="00000FA1" w:rsidP="00120AAB">
            <w:pPr>
              <w:jc w:val="both"/>
              <w:rPr>
                <w:rFonts w:ascii="Times New Roman" w:hAnsi="Times New Roman"/>
                <w:bCs/>
                <w:sz w:val="24"/>
                <w:szCs w:val="24"/>
                <w:bdr w:val="none" w:sz="0" w:space="0" w:color="auto" w:frame="1"/>
              </w:rPr>
            </w:pPr>
          </w:p>
          <w:p w14:paraId="03538AAE" w14:textId="77777777" w:rsidR="00000FA1" w:rsidRPr="00132B95" w:rsidRDefault="00000FA1" w:rsidP="00120AAB">
            <w:pPr>
              <w:jc w:val="both"/>
              <w:rPr>
                <w:rFonts w:ascii="Times New Roman" w:hAnsi="Times New Roman"/>
                <w:bCs/>
                <w:sz w:val="24"/>
                <w:szCs w:val="24"/>
                <w:bdr w:val="none" w:sz="0" w:space="0" w:color="auto" w:frame="1"/>
              </w:rPr>
            </w:pPr>
            <w:r w:rsidRPr="00132B95">
              <w:rPr>
                <w:rFonts w:ascii="Times New Roman" w:hAnsi="Times New Roman"/>
                <w:bCs/>
                <w:sz w:val="24"/>
                <w:szCs w:val="24"/>
                <w:bdr w:val="none" w:sz="0" w:space="0" w:color="auto" w:frame="1"/>
              </w:rPr>
              <w:t>протягом 2019 року</w:t>
            </w:r>
          </w:p>
          <w:p w14:paraId="36FBD44F" w14:textId="77777777" w:rsidR="00000FA1" w:rsidRPr="00132B95" w:rsidRDefault="00000FA1" w:rsidP="00120AAB">
            <w:pPr>
              <w:jc w:val="both"/>
              <w:rPr>
                <w:rFonts w:ascii="Times New Roman" w:hAnsi="Times New Roman"/>
                <w:bCs/>
                <w:sz w:val="24"/>
                <w:szCs w:val="24"/>
                <w:bdr w:val="none" w:sz="0" w:space="0" w:color="auto" w:frame="1"/>
              </w:rPr>
            </w:pPr>
          </w:p>
          <w:p w14:paraId="760C9CC9" w14:textId="77777777" w:rsidR="00000FA1" w:rsidRPr="00132B95" w:rsidRDefault="00000FA1" w:rsidP="00120AAB">
            <w:pPr>
              <w:jc w:val="both"/>
              <w:rPr>
                <w:rFonts w:ascii="Times New Roman" w:hAnsi="Times New Roman"/>
                <w:sz w:val="24"/>
                <w:szCs w:val="24"/>
              </w:rPr>
            </w:pPr>
            <w:r w:rsidRPr="00132B95">
              <w:rPr>
                <w:rStyle w:val="rvts0"/>
                <w:rFonts w:ascii="Times New Roman" w:hAnsi="Times New Roman"/>
                <w:sz w:val="24"/>
                <w:szCs w:val="24"/>
              </w:rPr>
              <w:t>міністерства, інші центральні органи виконавчої влади, обласні, Київська міська держадміністрації в межах компетенції</w:t>
            </w:r>
          </w:p>
        </w:tc>
        <w:tc>
          <w:tcPr>
            <w:tcW w:w="8051" w:type="dxa"/>
          </w:tcPr>
          <w:p w14:paraId="5CE7C3CD" w14:textId="77777777" w:rsidR="00000FA1" w:rsidRPr="00132B95" w:rsidRDefault="00000FA1" w:rsidP="003855DD">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lastRenderedPageBreak/>
              <w:t>Виконується</w:t>
            </w:r>
          </w:p>
          <w:p w14:paraId="424F882F" w14:textId="77777777" w:rsidR="006D2E21" w:rsidRPr="00132B95" w:rsidRDefault="00FC748A" w:rsidP="003855DD">
            <w:pPr>
              <w:widowControl w:val="0"/>
              <w:tabs>
                <w:tab w:val="left" w:pos="-540"/>
              </w:tabs>
              <w:autoSpaceDE w:val="0"/>
              <w:autoSpaceDN w:val="0"/>
              <w:adjustRightInd w:val="0"/>
              <w:ind w:firstLine="318"/>
              <w:jc w:val="both"/>
              <w:rPr>
                <w:rFonts w:ascii="Times New Roman" w:hAnsi="Times New Roman"/>
                <w:bCs/>
                <w:sz w:val="24"/>
                <w:szCs w:val="24"/>
              </w:rPr>
            </w:pPr>
            <w:r w:rsidRPr="00132B95">
              <w:rPr>
                <w:rFonts w:ascii="Times New Roman" w:hAnsi="Times New Roman"/>
                <w:sz w:val="24"/>
                <w:szCs w:val="24"/>
              </w:rPr>
              <w:t xml:space="preserve">За інформацією Держпраці </w:t>
            </w:r>
            <w:r w:rsidR="006D2E21" w:rsidRPr="00132B95">
              <w:rPr>
                <w:rFonts w:ascii="Times New Roman" w:hAnsi="Times New Roman"/>
                <w:sz w:val="24"/>
                <w:szCs w:val="24"/>
              </w:rPr>
              <w:t>з</w:t>
            </w:r>
            <w:r w:rsidR="006D2E21" w:rsidRPr="00132B95">
              <w:rPr>
                <w:rFonts w:ascii="Times New Roman" w:hAnsi="Times New Roman"/>
                <w:bCs/>
                <w:sz w:val="24"/>
                <w:szCs w:val="24"/>
              </w:rPr>
              <w:t xml:space="preserve"> метою попередження допущення роботодавцями порушень прав працівників на безпечні і здорові умови праці, а також на пільги і компенсації за роботу з важкими та шкідливими умовами </w:t>
            </w:r>
            <w:r w:rsidR="006D2E21" w:rsidRPr="003351ED">
              <w:rPr>
                <w:rFonts w:ascii="Times New Roman" w:hAnsi="Times New Roman"/>
                <w:bCs/>
                <w:sz w:val="24"/>
                <w:szCs w:val="24"/>
              </w:rPr>
              <w:t>праці протягом 2020 року територіальними органами Держпраці проведено 6</w:t>
            </w:r>
            <w:r w:rsidR="006D2E21" w:rsidRPr="00132B95">
              <w:rPr>
                <w:rFonts w:ascii="Times New Roman" w:hAnsi="Times New Roman"/>
                <w:bCs/>
                <w:sz w:val="24"/>
                <w:szCs w:val="24"/>
              </w:rPr>
              <w:t xml:space="preserve"> тис. 470 семінарів, нарад, прес-конференцій з питань додержання законодавства про працю, в частині надання пільг та компенсацій за роботу в несприятливих умовах.</w:t>
            </w:r>
          </w:p>
          <w:p w14:paraId="00283E75" w14:textId="77777777" w:rsidR="006D2E21" w:rsidRPr="00132B95" w:rsidRDefault="006D2E21" w:rsidP="003855DD">
            <w:pPr>
              <w:widowControl w:val="0"/>
              <w:tabs>
                <w:tab w:val="left" w:pos="-540"/>
              </w:tabs>
              <w:autoSpaceDE w:val="0"/>
              <w:autoSpaceDN w:val="0"/>
              <w:adjustRightInd w:val="0"/>
              <w:ind w:firstLine="318"/>
              <w:jc w:val="both"/>
              <w:rPr>
                <w:rFonts w:ascii="Times New Roman" w:hAnsi="Times New Roman"/>
                <w:bCs/>
                <w:sz w:val="24"/>
                <w:szCs w:val="24"/>
              </w:rPr>
            </w:pPr>
            <w:r w:rsidRPr="00132B95">
              <w:rPr>
                <w:rFonts w:ascii="Times New Roman" w:hAnsi="Times New Roman"/>
                <w:bCs/>
                <w:sz w:val="24"/>
                <w:szCs w:val="24"/>
              </w:rPr>
              <w:t>Протягом 2020 року інспекторами праці проведено 86 інспекційних відвідувань з питань дотримання роботодавцями вимог Порядку проведення атестації робочих місць за умовами праці (далі – Порядок).</w:t>
            </w:r>
          </w:p>
          <w:p w14:paraId="22F0B7A4" w14:textId="77777777" w:rsidR="006D2E21" w:rsidRPr="00132B95" w:rsidRDefault="006D2E21" w:rsidP="003855DD">
            <w:pPr>
              <w:widowControl w:val="0"/>
              <w:tabs>
                <w:tab w:val="left" w:pos="-540"/>
              </w:tabs>
              <w:autoSpaceDE w:val="0"/>
              <w:autoSpaceDN w:val="0"/>
              <w:adjustRightInd w:val="0"/>
              <w:ind w:firstLine="318"/>
              <w:jc w:val="both"/>
              <w:rPr>
                <w:rFonts w:ascii="Times New Roman" w:hAnsi="Times New Roman"/>
                <w:bCs/>
                <w:sz w:val="24"/>
                <w:szCs w:val="24"/>
              </w:rPr>
            </w:pPr>
            <w:r w:rsidRPr="00132B95">
              <w:rPr>
                <w:rFonts w:ascii="Times New Roman" w:hAnsi="Times New Roman"/>
                <w:bCs/>
                <w:sz w:val="24"/>
                <w:szCs w:val="24"/>
              </w:rPr>
              <w:t xml:space="preserve">При проведенні перевірок виявлено 19 порушень пункту 4 Порядку щодо </w:t>
            </w:r>
            <w:r w:rsidRPr="00132B95">
              <w:rPr>
                <w:rFonts w:ascii="Times New Roman" w:hAnsi="Times New Roman"/>
                <w:bCs/>
                <w:sz w:val="24"/>
                <w:szCs w:val="24"/>
              </w:rPr>
              <w:lastRenderedPageBreak/>
              <w:t>організації і строків проведення атестації робочих місць за умовами праці, з яких 10 випадків не проведення роботодавцями атестації робочих місць за умовами праці, 5 випадків порушення термінів проведення атестації робочих місць.</w:t>
            </w:r>
          </w:p>
          <w:p w14:paraId="07C1DDB5" w14:textId="77777777" w:rsidR="006D2E21" w:rsidRPr="00132B95" w:rsidRDefault="006D2E21" w:rsidP="003855DD">
            <w:pPr>
              <w:ind w:firstLine="318"/>
              <w:jc w:val="both"/>
              <w:rPr>
                <w:rFonts w:ascii="Times New Roman" w:hAnsi="Times New Roman"/>
                <w:bCs/>
                <w:sz w:val="24"/>
                <w:szCs w:val="24"/>
              </w:rPr>
            </w:pPr>
            <w:r w:rsidRPr="00132B95">
              <w:rPr>
                <w:rFonts w:ascii="Times New Roman" w:hAnsi="Times New Roman"/>
                <w:bCs/>
                <w:sz w:val="24"/>
                <w:szCs w:val="24"/>
              </w:rPr>
              <w:t>За результатами перевірок на посадових осіб, які допустили вищезазначені порушення:</w:t>
            </w:r>
          </w:p>
          <w:p w14:paraId="3363236D" w14:textId="77777777" w:rsidR="006D2E21" w:rsidRPr="00132B95" w:rsidRDefault="006D2E21" w:rsidP="003855DD">
            <w:pPr>
              <w:ind w:firstLine="318"/>
              <w:jc w:val="both"/>
              <w:rPr>
                <w:rFonts w:ascii="Times New Roman" w:hAnsi="Times New Roman"/>
                <w:bCs/>
                <w:sz w:val="24"/>
                <w:szCs w:val="24"/>
              </w:rPr>
            </w:pPr>
            <w:r w:rsidRPr="00132B95">
              <w:rPr>
                <w:rFonts w:ascii="Times New Roman" w:hAnsi="Times New Roman"/>
                <w:bCs/>
                <w:sz w:val="24"/>
                <w:szCs w:val="24"/>
              </w:rPr>
              <w:t xml:space="preserve">- складено та передано на розгляд до суду 8 протоколів про адміністративні правопорушення відповідно до частини першої статті                  41 </w:t>
            </w:r>
            <w:r w:rsidRPr="00132B95">
              <w:rPr>
                <w:rFonts w:ascii="Times New Roman" w:hAnsi="Times New Roman"/>
                <w:sz w:val="24"/>
                <w:szCs w:val="24"/>
              </w:rPr>
              <w:t>КУпАП</w:t>
            </w:r>
            <w:r w:rsidRPr="00132B95">
              <w:rPr>
                <w:rFonts w:ascii="Times New Roman" w:hAnsi="Times New Roman"/>
                <w:bCs/>
                <w:sz w:val="24"/>
                <w:szCs w:val="24"/>
              </w:rPr>
              <w:t>;</w:t>
            </w:r>
          </w:p>
          <w:p w14:paraId="7D52C8B0" w14:textId="77777777" w:rsidR="006D2E21" w:rsidRPr="00132B95" w:rsidRDefault="006D2E21" w:rsidP="003855DD">
            <w:pPr>
              <w:ind w:firstLine="318"/>
              <w:jc w:val="both"/>
              <w:rPr>
                <w:rFonts w:ascii="Times New Roman" w:hAnsi="Times New Roman"/>
                <w:bCs/>
                <w:sz w:val="24"/>
                <w:szCs w:val="24"/>
              </w:rPr>
            </w:pPr>
            <w:r w:rsidRPr="00132B95">
              <w:rPr>
                <w:rFonts w:ascii="Times New Roman" w:hAnsi="Times New Roman"/>
                <w:bCs/>
                <w:sz w:val="24"/>
                <w:szCs w:val="24"/>
              </w:rPr>
              <w:t>- внесено 23 приписи про усунення виявлених порушень. На виконання приписів 11 роботодавців усунули виявлені порушення;</w:t>
            </w:r>
          </w:p>
          <w:p w14:paraId="6BE9FBB3" w14:textId="77777777" w:rsidR="006D2E21" w:rsidRPr="00132B95" w:rsidRDefault="006D2E21" w:rsidP="003855DD">
            <w:pPr>
              <w:ind w:firstLine="318"/>
              <w:jc w:val="both"/>
              <w:rPr>
                <w:rFonts w:ascii="Times New Roman" w:hAnsi="Times New Roman"/>
                <w:bCs/>
                <w:sz w:val="24"/>
                <w:szCs w:val="24"/>
              </w:rPr>
            </w:pPr>
            <w:r w:rsidRPr="00132B95">
              <w:rPr>
                <w:rFonts w:ascii="Times New Roman" w:hAnsi="Times New Roman"/>
                <w:bCs/>
                <w:sz w:val="24"/>
                <w:szCs w:val="24"/>
              </w:rPr>
              <w:t>- внесено 10 подань керівникам та власникам підприємств, установ, організацій про притягнення посадових осіб до дисциплінарної відповідальності.</w:t>
            </w:r>
          </w:p>
          <w:p w14:paraId="0A69F44C" w14:textId="77777777" w:rsidR="00356B42" w:rsidRPr="00132B95" w:rsidRDefault="006D2E21" w:rsidP="003855DD">
            <w:pPr>
              <w:ind w:firstLine="318"/>
              <w:jc w:val="both"/>
              <w:rPr>
                <w:rFonts w:ascii="Times New Roman" w:hAnsi="Times New Roman"/>
                <w:bCs/>
                <w:sz w:val="24"/>
                <w:szCs w:val="24"/>
              </w:rPr>
            </w:pPr>
            <w:r w:rsidRPr="00132B95">
              <w:rPr>
                <w:rFonts w:ascii="Times New Roman" w:hAnsi="Times New Roman"/>
                <w:bCs/>
                <w:sz w:val="24"/>
                <w:szCs w:val="24"/>
              </w:rPr>
              <w:t>В ході проведення заходів державного контролю також встановлено: 1</w:t>
            </w:r>
            <w:r w:rsidR="00400DCA" w:rsidRPr="00132B95">
              <w:rPr>
                <w:rFonts w:ascii="Times New Roman" w:hAnsi="Times New Roman"/>
                <w:bCs/>
                <w:sz w:val="24"/>
                <w:szCs w:val="24"/>
              </w:rPr>
              <w:t> </w:t>
            </w:r>
            <w:r w:rsidRPr="00132B95">
              <w:rPr>
                <w:rFonts w:ascii="Times New Roman" w:hAnsi="Times New Roman"/>
                <w:bCs/>
                <w:sz w:val="24"/>
                <w:szCs w:val="24"/>
              </w:rPr>
              <w:t>порушення щодо встановлення скороченої тривалості робочого часу за роботу із шкідливими умовами праці (стаття 51 КЗпП); 1 порушення щодо надання додаткових відпусток за роботу із шкідливими і важкими умовами праці (стаття 76 КЗпП), щодо видачі молока і лікувально-профілактичного харчування на роботах із шкідливими і небезпечними умовами праці – 8</w:t>
            </w:r>
            <w:r w:rsidR="00400DCA" w:rsidRPr="00132B95">
              <w:rPr>
                <w:rFonts w:ascii="Times New Roman" w:hAnsi="Times New Roman"/>
                <w:bCs/>
                <w:sz w:val="24"/>
                <w:szCs w:val="24"/>
              </w:rPr>
              <w:t> </w:t>
            </w:r>
            <w:r w:rsidRPr="00132B95">
              <w:rPr>
                <w:rFonts w:ascii="Times New Roman" w:hAnsi="Times New Roman"/>
                <w:bCs/>
                <w:sz w:val="24"/>
                <w:szCs w:val="24"/>
              </w:rPr>
              <w:t>порушень (стаття 166 КЗпП).</w:t>
            </w:r>
          </w:p>
          <w:p w14:paraId="1DCDBB3D" w14:textId="77777777" w:rsidR="006636AC" w:rsidRPr="00132B95" w:rsidRDefault="006636AC" w:rsidP="003855DD">
            <w:pPr>
              <w:ind w:firstLine="318"/>
              <w:jc w:val="both"/>
              <w:rPr>
                <w:rFonts w:ascii="Times New Roman" w:hAnsi="Times New Roman"/>
                <w:sz w:val="24"/>
                <w:szCs w:val="24"/>
              </w:rPr>
            </w:pPr>
            <w:r w:rsidRPr="00132B95">
              <w:rPr>
                <w:rFonts w:ascii="Times New Roman" w:hAnsi="Times New Roman"/>
                <w:sz w:val="24"/>
                <w:szCs w:val="24"/>
              </w:rPr>
              <w:t>Центральними органами виконавчої влади в межах повноважень вживаються заходи з метою реалізації зазначеної домовленості.</w:t>
            </w:r>
          </w:p>
          <w:p w14:paraId="7894CC67" w14:textId="77777777" w:rsidR="00976925" w:rsidRPr="00132B95" w:rsidRDefault="00000FA1" w:rsidP="003855DD">
            <w:pPr>
              <w:ind w:firstLine="318"/>
              <w:jc w:val="both"/>
              <w:rPr>
                <w:rFonts w:ascii="Times New Roman" w:hAnsi="Times New Roman"/>
                <w:sz w:val="24"/>
                <w:szCs w:val="24"/>
              </w:rPr>
            </w:pPr>
            <w:r w:rsidRPr="00132B95">
              <w:rPr>
                <w:rFonts w:ascii="Times New Roman" w:hAnsi="Times New Roman"/>
                <w:bCs/>
                <w:sz w:val="24"/>
                <w:szCs w:val="24"/>
              </w:rPr>
              <w:t>Міноборони поінформувало, що у</w:t>
            </w:r>
            <w:r w:rsidRPr="00132B95">
              <w:rPr>
                <w:rFonts w:ascii="Times New Roman" w:hAnsi="Times New Roman"/>
                <w:sz w:val="24"/>
                <w:szCs w:val="24"/>
              </w:rPr>
              <w:t xml:space="preserve"> військових частинах, закладах, установах, організаціях та на підприємствах Міноборони за участю представників галузевої профспілки забезпечено проведення атестації робочих місць за умовами праці. За результатами висновків реалізовані організаційні, технічні і санітарно-гігієнічні заходи для усунення впливу на працівників шкідливих виробничих факторів та надано пільги і компенсації за роботу у важких та шкідливих умовах. За даними статистичної звітності </w:t>
            </w:r>
            <w:r w:rsidR="00976925" w:rsidRPr="00132B95">
              <w:rPr>
                <w:rFonts w:ascii="Times New Roman" w:hAnsi="Times New Roman"/>
                <w:sz w:val="24"/>
                <w:szCs w:val="24"/>
              </w:rPr>
              <w:t xml:space="preserve">проведено атестацію </w:t>
            </w:r>
            <w:r w:rsidR="00C02E0A" w:rsidRPr="00132B95">
              <w:rPr>
                <w:rFonts w:ascii="Times New Roman" w:hAnsi="Times New Roman"/>
                <w:sz w:val="24"/>
                <w:szCs w:val="24"/>
              </w:rPr>
              <w:t>7354</w:t>
            </w:r>
            <w:r w:rsidR="00976925" w:rsidRPr="00132B95">
              <w:rPr>
                <w:rFonts w:ascii="Times New Roman" w:hAnsi="Times New Roman"/>
                <w:sz w:val="24"/>
                <w:szCs w:val="24"/>
              </w:rPr>
              <w:t xml:space="preserve"> робочих місць. </w:t>
            </w:r>
          </w:p>
          <w:p w14:paraId="7F7282ED" w14:textId="77777777" w:rsidR="00FD0A5E" w:rsidRPr="00132B95" w:rsidRDefault="00000FA1" w:rsidP="003855DD">
            <w:pPr>
              <w:ind w:firstLine="318"/>
              <w:jc w:val="both"/>
              <w:rPr>
                <w:rFonts w:ascii="Times New Roman" w:hAnsi="Times New Roman"/>
                <w:b/>
                <w:sz w:val="24"/>
                <w:szCs w:val="24"/>
              </w:rPr>
            </w:pPr>
            <w:r w:rsidRPr="00132B95">
              <w:rPr>
                <w:rFonts w:ascii="Times New Roman" w:hAnsi="Times New Roman"/>
                <w:sz w:val="24"/>
                <w:szCs w:val="24"/>
                <w:lang w:eastAsia="ru-RU"/>
              </w:rPr>
              <w:t xml:space="preserve">Мінінфраструктури повідомило, що </w:t>
            </w:r>
            <w:r w:rsidR="00FD0A5E" w:rsidRPr="00132B95">
              <w:rPr>
                <w:rFonts w:ascii="Times New Roman" w:hAnsi="Times New Roman"/>
                <w:sz w:val="24"/>
                <w:szCs w:val="24"/>
                <w:lang w:eastAsia="ru-RU"/>
              </w:rPr>
              <w:t>від</w:t>
            </w:r>
            <w:r w:rsidR="00FD0A5E" w:rsidRPr="00132B95">
              <w:rPr>
                <w:rFonts w:ascii="Times New Roman" w:hAnsi="Times New Roman"/>
                <w:sz w:val="24"/>
                <w:szCs w:val="24"/>
              </w:rPr>
              <w:t xml:space="preserve"> підприємств, установ та організацій, що належать до сфери управління Міністерства інфраструктури України не надходила інформація стосовно проблем з проведенням атестації робочих місць за умовами праці та реалізації працівниками їх прав на відповідне відшкодування шкоди. За результатами атестації робочих місць </w:t>
            </w:r>
            <w:r w:rsidR="00FD0A5E" w:rsidRPr="00132B95">
              <w:rPr>
                <w:rFonts w:ascii="Times New Roman" w:hAnsi="Times New Roman"/>
                <w:sz w:val="24"/>
                <w:szCs w:val="24"/>
              </w:rPr>
              <w:lastRenderedPageBreak/>
              <w:t>працівникам надаються пільги та компенсації відповідно до вимог чинного законодавства України.</w:t>
            </w:r>
          </w:p>
          <w:p w14:paraId="6715B382" w14:textId="77777777" w:rsidR="0010755D" w:rsidRPr="00132B95" w:rsidRDefault="0010755D" w:rsidP="003855DD">
            <w:pPr>
              <w:ind w:firstLine="318"/>
              <w:jc w:val="both"/>
              <w:rPr>
                <w:rFonts w:ascii="Times New Roman" w:hAnsi="Times New Roman"/>
                <w:sz w:val="24"/>
                <w:szCs w:val="24"/>
              </w:rPr>
            </w:pPr>
            <w:r w:rsidRPr="00132B95">
              <w:rPr>
                <w:rFonts w:ascii="Times New Roman" w:hAnsi="Times New Roman"/>
                <w:sz w:val="24"/>
                <w:szCs w:val="24"/>
              </w:rPr>
              <w:t>Міндовкілля поінформувало, що атестація робочих місць проводиться постійно у  відповідності до Порядку проведення атестації робочих місць за умовами праці. Працівникам надаються пільги та компенсації за роботу у особливо шкідливих умовах праці відповідно до Закону України “Про охорону праці”.</w:t>
            </w:r>
          </w:p>
          <w:p w14:paraId="46947458" w14:textId="77777777" w:rsidR="00000FA1" w:rsidRPr="003351ED" w:rsidRDefault="00000FA1" w:rsidP="003855DD">
            <w:pPr>
              <w:ind w:firstLine="318"/>
              <w:jc w:val="both"/>
              <w:rPr>
                <w:rFonts w:ascii="Times New Roman" w:hAnsi="Times New Roman"/>
                <w:sz w:val="24"/>
                <w:szCs w:val="24"/>
              </w:rPr>
            </w:pPr>
            <w:r w:rsidRPr="00132B95">
              <w:rPr>
                <w:rFonts w:ascii="Times New Roman" w:hAnsi="Times New Roman"/>
                <w:sz w:val="24"/>
                <w:szCs w:val="24"/>
              </w:rPr>
              <w:t xml:space="preserve">В діючих галузевих угодах передбачені рекомендації Держкомтелерадіо щодо забезпечення фінансування атестації робочих місць за умовами праці робітників, які працюють у шкідливих та важких умовах, та забезпечення відповідно до діючих нормативів їх права на компенсації, пільгове </w:t>
            </w:r>
            <w:r w:rsidR="00D22CAE" w:rsidRPr="00132B95">
              <w:rPr>
                <w:rFonts w:ascii="Times New Roman" w:hAnsi="Times New Roman"/>
                <w:sz w:val="24"/>
                <w:szCs w:val="24"/>
              </w:rPr>
              <w:t xml:space="preserve">пенсійне забезпечення та інше. </w:t>
            </w:r>
            <w:r w:rsidRPr="00132B95">
              <w:rPr>
                <w:rFonts w:ascii="Times New Roman" w:hAnsi="Times New Roman"/>
                <w:sz w:val="24"/>
                <w:szCs w:val="24"/>
              </w:rPr>
              <w:t xml:space="preserve">За результатами </w:t>
            </w:r>
            <w:r w:rsidRPr="003351ED">
              <w:rPr>
                <w:rFonts w:ascii="Times New Roman" w:hAnsi="Times New Roman"/>
                <w:sz w:val="24"/>
                <w:szCs w:val="24"/>
              </w:rPr>
              <w:t xml:space="preserve">атестації </w:t>
            </w:r>
            <w:r w:rsidR="00400DCA" w:rsidRPr="003351ED">
              <w:rPr>
                <w:rFonts w:ascii="Times New Roman" w:hAnsi="Times New Roman"/>
                <w:sz w:val="24"/>
                <w:szCs w:val="24"/>
              </w:rPr>
              <w:t xml:space="preserve">– </w:t>
            </w:r>
            <w:r w:rsidRPr="003351ED">
              <w:rPr>
                <w:rFonts w:ascii="Times New Roman" w:hAnsi="Times New Roman"/>
                <w:sz w:val="24"/>
                <w:szCs w:val="24"/>
              </w:rPr>
              <w:t>розробляти</w:t>
            </w:r>
            <w:r w:rsidR="00400DCA" w:rsidRPr="003351ED">
              <w:rPr>
                <w:rFonts w:ascii="Times New Roman" w:hAnsi="Times New Roman"/>
                <w:sz w:val="24"/>
                <w:szCs w:val="24"/>
              </w:rPr>
              <w:t xml:space="preserve"> </w:t>
            </w:r>
            <w:r w:rsidRPr="003351ED">
              <w:rPr>
                <w:rFonts w:ascii="Times New Roman" w:hAnsi="Times New Roman"/>
                <w:sz w:val="24"/>
                <w:szCs w:val="24"/>
              </w:rPr>
              <w:t>заходи щодо покращення умов праці та включати їх до колективного договору підприємства.</w:t>
            </w:r>
          </w:p>
          <w:p w14:paraId="48401FF2" w14:textId="77777777" w:rsidR="00125728" w:rsidRPr="003351ED" w:rsidRDefault="00125728" w:rsidP="003855DD">
            <w:pPr>
              <w:pStyle w:val="rvps12"/>
              <w:spacing w:before="0" w:beforeAutospacing="0" w:after="0" w:afterAutospacing="0"/>
              <w:ind w:firstLine="318"/>
              <w:jc w:val="both"/>
              <w:rPr>
                <w:lang w:val="uk-UA"/>
              </w:rPr>
            </w:pPr>
            <w:r w:rsidRPr="003351ED">
              <w:rPr>
                <w:lang w:val="uk-UA"/>
              </w:rPr>
              <w:t xml:space="preserve">Атестація робочих місць у підпорядкованих підрозділах ДСНС </w:t>
            </w:r>
            <w:r w:rsidR="00AF156F" w:rsidRPr="003351ED">
              <w:rPr>
                <w:lang w:val="uk-UA"/>
              </w:rPr>
              <w:t xml:space="preserve">також </w:t>
            </w:r>
            <w:r w:rsidRPr="003351ED">
              <w:rPr>
                <w:lang w:val="uk-UA"/>
              </w:rPr>
              <w:t>проводиться вчасно.</w:t>
            </w:r>
          </w:p>
          <w:p w14:paraId="5F1667CB" w14:textId="77777777" w:rsidR="005F692A" w:rsidRPr="00132B95" w:rsidRDefault="00125728" w:rsidP="003855DD">
            <w:pPr>
              <w:ind w:firstLine="318"/>
              <w:jc w:val="both"/>
              <w:rPr>
                <w:rFonts w:ascii="Times New Roman" w:hAnsi="Times New Roman"/>
                <w:sz w:val="24"/>
                <w:szCs w:val="24"/>
                <w:shd w:val="clear" w:color="auto" w:fill="FFFFFF"/>
              </w:rPr>
            </w:pPr>
            <w:r w:rsidRPr="003351ED">
              <w:rPr>
                <w:rFonts w:ascii="Times New Roman" w:hAnsi="Times New Roman"/>
                <w:sz w:val="24"/>
                <w:szCs w:val="24"/>
              </w:rPr>
              <w:t>Фонд державного майна</w:t>
            </w:r>
            <w:r w:rsidR="005F692A" w:rsidRPr="003351ED">
              <w:rPr>
                <w:rFonts w:ascii="Times New Roman" w:hAnsi="Times New Roman"/>
                <w:sz w:val="24"/>
                <w:szCs w:val="24"/>
              </w:rPr>
              <w:t xml:space="preserve"> України </w:t>
            </w:r>
            <w:r w:rsidRPr="003351ED">
              <w:rPr>
                <w:rFonts w:ascii="Times New Roman" w:hAnsi="Times New Roman"/>
                <w:sz w:val="24"/>
                <w:szCs w:val="24"/>
              </w:rPr>
              <w:t xml:space="preserve">, </w:t>
            </w:r>
            <w:r w:rsidR="005F692A" w:rsidRPr="003351ED">
              <w:rPr>
                <w:rFonts w:ascii="Times New Roman" w:hAnsi="Times New Roman"/>
                <w:sz w:val="24"/>
                <w:szCs w:val="24"/>
              </w:rPr>
              <w:t>як орган управління корпоративними правами держави суб’єктів господарювання</w:t>
            </w:r>
            <w:r w:rsidR="007C6804" w:rsidRPr="003351ED">
              <w:rPr>
                <w:rFonts w:ascii="Times New Roman" w:hAnsi="Times New Roman"/>
                <w:sz w:val="24"/>
                <w:szCs w:val="24"/>
              </w:rPr>
              <w:t>,</w:t>
            </w:r>
            <w:r w:rsidR="005F692A" w:rsidRPr="003351ED">
              <w:rPr>
                <w:rFonts w:ascii="Times New Roman" w:hAnsi="Times New Roman"/>
                <w:sz w:val="24"/>
                <w:szCs w:val="24"/>
              </w:rPr>
              <w:t xml:space="preserve"> звернувся до керівників підприємств листом від 03.01.2020 № 10-17-</w:t>
            </w:r>
            <w:r w:rsidR="005F692A" w:rsidRPr="00132B95">
              <w:rPr>
                <w:rFonts w:ascii="Times New Roman" w:hAnsi="Times New Roman"/>
                <w:sz w:val="24"/>
                <w:szCs w:val="24"/>
              </w:rPr>
              <w:t xml:space="preserve">289 </w:t>
            </w:r>
            <w:r w:rsidR="005F692A" w:rsidRPr="00132B95">
              <w:rPr>
                <w:rFonts w:ascii="Times New Roman" w:hAnsi="Times New Roman"/>
                <w:sz w:val="24"/>
                <w:szCs w:val="24"/>
                <w:shd w:val="clear" w:color="auto" w:fill="FFFFFF"/>
              </w:rPr>
              <w:t>із нагадуванням про необхідність своєчасного проведення атестації робочих місць за умовами праці, реалізації роботодавцем на основі її результатів організаційних, технічних і санітарно-гігієнічних заходів для усунення впливу на працівників шкідливих виробничих факторів, надання працівникам пільг і компенсацій за роботу у важких та шкідливих.</w:t>
            </w:r>
          </w:p>
          <w:p w14:paraId="7998D1A0" w14:textId="77777777" w:rsidR="00000FA1" w:rsidRPr="00132B95" w:rsidRDefault="00000FA1" w:rsidP="003855DD">
            <w:pPr>
              <w:ind w:firstLine="318"/>
              <w:jc w:val="both"/>
              <w:rPr>
                <w:rFonts w:ascii="Times New Roman" w:hAnsi="Times New Roman"/>
                <w:sz w:val="24"/>
                <w:szCs w:val="24"/>
              </w:rPr>
            </w:pPr>
            <w:r w:rsidRPr="00132B95">
              <w:rPr>
                <w:rFonts w:ascii="Times New Roman" w:hAnsi="Times New Roman"/>
                <w:sz w:val="24"/>
                <w:szCs w:val="24"/>
              </w:rPr>
              <w:t>Місцеві органи виконавчої влади також інформують про реалізацію домовленостей.</w:t>
            </w:r>
          </w:p>
          <w:p w14:paraId="76AEE321" w14:textId="77777777" w:rsidR="003855DD" w:rsidRPr="00132B95" w:rsidRDefault="00000FA1" w:rsidP="003855DD">
            <w:pPr>
              <w:ind w:firstLine="318"/>
              <w:jc w:val="both"/>
              <w:rPr>
                <w:rFonts w:ascii="Times New Roman" w:hAnsi="Times New Roman"/>
                <w:sz w:val="24"/>
                <w:szCs w:val="24"/>
              </w:rPr>
            </w:pPr>
            <w:r w:rsidRPr="00132B95">
              <w:rPr>
                <w:rFonts w:ascii="Times New Roman" w:hAnsi="Times New Roman"/>
                <w:sz w:val="24"/>
                <w:szCs w:val="24"/>
              </w:rPr>
              <w:t xml:space="preserve">Зокрема, </w:t>
            </w:r>
            <w:r w:rsidR="003855DD" w:rsidRPr="00132B95">
              <w:rPr>
                <w:rFonts w:ascii="Times New Roman" w:hAnsi="Times New Roman"/>
                <w:sz w:val="24"/>
                <w:szCs w:val="24"/>
              </w:rPr>
              <w:t>Донецька облдержадміністрація повідомила, що посадовими особами</w:t>
            </w:r>
            <w:r w:rsidR="007C6804" w:rsidRPr="00132B95">
              <w:rPr>
                <w:rFonts w:ascii="Arial" w:hAnsi="Arial" w:cs="Arial"/>
                <w:color w:val="4D5156"/>
                <w:sz w:val="12"/>
                <w:szCs w:val="12"/>
                <w:shd w:val="clear" w:color="auto" w:fill="FFFFFF"/>
              </w:rPr>
              <w:t xml:space="preserve"> </w:t>
            </w:r>
            <w:r w:rsidR="007C6804" w:rsidRPr="003351ED">
              <w:rPr>
                <w:rFonts w:ascii="Times New Roman" w:hAnsi="Times New Roman"/>
                <w:sz w:val="24"/>
                <w:szCs w:val="24"/>
              </w:rPr>
              <w:t xml:space="preserve">Головного управління </w:t>
            </w:r>
            <w:r w:rsidR="003855DD" w:rsidRPr="003351ED">
              <w:rPr>
                <w:rFonts w:ascii="Times New Roman" w:hAnsi="Times New Roman"/>
                <w:sz w:val="24"/>
                <w:szCs w:val="24"/>
              </w:rPr>
              <w:t>Держпраці</w:t>
            </w:r>
            <w:r w:rsidR="003855DD" w:rsidRPr="00132B95">
              <w:rPr>
                <w:rFonts w:ascii="Times New Roman" w:hAnsi="Times New Roman"/>
                <w:sz w:val="24"/>
                <w:szCs w:val="24"/>
              </w:rPr>
              <w:t xml:space="preserve"> постійно проводиться роз’яснювальна робота з представниками піднаглядних підприємств щодо додержання вимог діючого законодавства про працю та охорону праці, у тому числі, що стосується організації проведення атестації робочих місць та надання працівникам пільг і компенсацій за важкі та шкідливі умови праці. </w:t>
            </w:r>
            <w:r w:rsidR="003855DD" w:rsidRPr="00132B95">
              <w:rPr>
                <w:rFonts w:ascii="Times New Roman" w:hAnsi="Times New Roman"/>
                <w:color w:val="000000"/>
                <w:sz w:val="24"/>
                <w:szCs w:val="24"/>
              </w:rPr>
              <w:t>Факти не проведення або порушення строків проведення атестації робочих місць за умовами праці у 2020 році встановлено не було. Звернення громадян з цього питання не надходили.</w:t>
            </w:r>
          </w:p>
          <w:p w14:paraId="2E4C5A82" w14:textId="77777777" w:rsidR="003855DD" w:rsidRPr="00132B95" w:rsidRDefault="003855DD" w:rsidP="003855DD">
            <w:pPr>
              <w:widowControl w:val="0"/>
              <w:ind w:firstLine="318"/>
              <w:jc w:val="both"/>
              <w:rPr>
                <w:rFonts w:ascii="Times New Roman" w:hAnsi="Times New Roman"/>
                <w:color w:val="000000"/>
                <w:sz w:val="24"/>
                <w:szCs w:val="24"/>
              </w:rPr>
            </w:pPr>
            <w:r w:rsidRPr="00132B95">
              <w:rPr>
                <w:rFonts w:ascii="Times New Roman" w:hAnsi="Times New Roman"/>
                <w:color w:val="000000"/>
                <w:sz w:val="24"/>
                <w:szCs w:val="24"/>
              </w:rPr>
              <w:t xml:space="preserve">З метою запобігання порушень законодавства в частині проведення </w:t>
            </w:r>
            <w:r w:rsidRPr="00132B95">
              <w:rPr>
                <w:rFonts w:ascii="Times New Roman" w:hAnsi="Times New Roman"/>
                <w:color w:val="000000"/>
                <w:sz w:val="24"/>
                <w:szCs w:val="24"/>
              </w:rPr>
              <w:lastRenderedPageBreak/>
              <w:t>атестації робочих місць та надання працівникам пільг і компенсацій за важкі та шкідливі умови праці спеціалістами Управління Держпраці в Житомирській області у 2020 році проведено 759 превентивних заходів (тематичні наради, семінари, круглі столи тощо).</w:t>
            </w:r>
          </w:p>
          <w:p w14:paraId="4238E7E5" w14:textId="77777777" w:rsidR="00000FA1" w:rsidRPr="00132B95" w:rsidRDefault="003855DD" w:rsidP="007C6804">
            <w:pPr>
              <w:ind w:firstLine="318"/>
              <w:jc w:val="both"/>
              <w:rPr>
                <w:rFonts w:ascii="Times New Roman" w:hAnsi="Times New Roman"/>
                <w:sz w:val="24"/>
                <w:szCs w:val="24"/>
              </w:rPr>
            </w:pPr>
            <w:r w:rsidRPr="00132B95">
              <w:rPr>
                <w:rFonts w:ascii="Times New Roman" w:hAnsi="Times New Roman"/>
                <w:sz w:val="24"/>
                <w:szCs w:val="24"/>
              </w:rPr>
              <w:t xml:space="preserve">Відповідно до законодавства роботодавцями своєчасно проводиться атестація робочих місць за умовами праці та відповідно до законодавства працівникам </w:t>
            </w:r>
            <w:r w:rsidRPr="003351ED">
              <w:rPr>
                <w:rFonts w:ascii="Times New Roman" w:hAnsi="Times New Roman"/>
                <w:sz w:val="24"/>
                <w:szCs w:val="24"/>
              </w:rPr>
              <w:t xml:space="preserve">надаються пільги та компенсації за важкі та шкідливі умови праці. </w:t>
            </w:r>
            <w:r w:rsidR="007C6804" w:rsidRPr="003351ED">
              <w:rPr>
                <w:rFonts w:ascii="Times New Roman" w:hAnsi="Times New Roman"/>
                <w:sz w:val="24"/>
                <w:szCs w:val="24"/>
              </w:rPr>
              <w:t>Головним управлінням</w:t>
            </w:r>
            <w:r w:rsidRPr="00132B95">
              <w:rPr>
                <w:rFonts w:ascii="Times New Roman" w:hAnsi="Times New Roman"/>
                <w:sz w:val="24"/>
                <w:szCs w:val="24"/>
              </w:rPr>
              <w:t xml:space="preserve"> Держпраці у Дніпропетровській області надсилаються нагадування керівникам підприємств про необхідність своєчасного проведення атестації робочих місць за умовами праці, реалізації роботодавцем на основі її результатів організаційних, технічних і санітарно-гігієнічних заходів для усунення впливу на працівників шкідливих виробничих факторів, надання працівникам пільг і компенсацій за роботу у важких та шкідливих умовах.</w:t>
            </w:r>
          </w:p>
        </w:tc>
      </w:tr>
      <w:tr w:rsidR="00000FA1" w:rsidRPr="00132B95" w14:paraId="04410EEB" w14:textId="77777777" w:rsidTr="00473D44">
        <w:trPr>
          <w:jc w:val="center"/>
        </w:trPr>
        <w:tc>
          <w:tcPr>
            <w:tcW w:w="3765" w:type="dxa"/>
            <w:vMerge/>
          </w:tcPr>
          <w:p w14:paraId="571593B4" w14:textId="77777777" w:rsidR="00000FA1" w:rsidRPr="00132B95" w:rsidRDefault="00000FA1" w:rsidP="00120AAB">
            <w:pPr>
              <w:jc w:val="both"/>
              <w:rPr>
                <w:rFonts w:ascii="Times New Roman" w:hAnsi="Times New Roman"/>
                <w:sz w:val="24"/>
                <w:szCs w:val="24"/>
              </w:rPr>
            </w:pPr>
          </w:p>
        </w:tc>
        <w:tc>
          <w:tcPr>
            <w:tcW w:w="3630" w:type="dxa"/>
          </w:tcPr>
          <w:p w14:paraId="71D05294" w14:textId="77777777" w:rsidR="00000FA1" w:rsidRPr="00132B95" w:rsidRDefault="00000FA1"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опрацювати пропозиції сторін щодо внесення змін до законодавства з метою сприяння своєчасному проведенню атестації робочих місць та наданню працівникам пільг і компенсацій за роботу у важких та шкідливих умовах </w:t>
            </w:r>
            <w:r w:rsidRPr="00132B95">
              <w:rPr>
                <w:rFonts w:ascii="Times New Roman" w:hAnsi="Times New Roman"/>
                <w:sz w:val="24"/>
                <w:szCs w:val="24"/>
              </w:rPr>
              <w:br/>
            </w:r>
            <w:r w:rsidRPr="00132B95">
              <w:rPr>
                <w:rFonts w:ascii="Times New Roman" w:hAnsi="Times New Roman"/>
                <w:sz w:val="24"/>
                <w:szCs w:val="24"/>
              </w:rPr>
              <w:br/>
            </w:r>
            <w:r w:rsidRPr="00132B95">
              <w:rPr>
                <w:rStyle w:val="rvts0"/>
                <w:rFonts w:ascii="Times New Roman" w:hAnsi="Times New Roman"/>
                <w:sz w:val="24"/>
                <w:szCs w:val="24"/>
              </w:rPr>
              <w:t>протягом строку дії Угоди</w:t>
            </w:r>
          </w:p>
          <w:p w14:paraId="5FFCF113" w14:textId="77777777" w:rsidR="00000FA1" w:rsidRPr="00132B95" w:rsidRDefault="00000FA1" w:rsidP="00120AAB">
            <w:pPr>
              <w:jc w:val="both"/>
              <w:rPr>
                <w:rStyle w:val="rvts0"/>
                <w:rFonts w:ascii="Times New Roman" w:hAnsi="Times New Roman"/>
                <w:sz w:val="24"/>
                <w:szCs w:val="24"/>
              </w:rPr>
            </w:pPr>
          </w:p>
          <w:p w14:paraId="05B942BE" w14:textId="77777777" w:rsidR="00000FA1" w:rsidRPr="00132B95" w:rsidRDefault="00000FA1" w:rsidP="00120AAB">
            <w:pPr>
              <w:jc w:val="both"/>
              <w:rPr>
                <w:rFonts w:ascii="Times New Roman" w:hAnsi="Times New Roman"/>
                <w:sz w:val="24"/>
                <w:szCs w:val="24"/>
                <w:lang w:eastAsia="ru-RU"/>
              </w:rPr>
            </w:pPr>
            <w:r w:rsidRPr="00132B95">
              <w:rPr>
                <w:rStyle w:val="rvts0"/>
                <w:rFonts w:ascii="Times New Roman" w:hAnsi="Times New Roman"/>
                <w:sz w:val="24"/>
                <w:szCs w:val="24"/>
              </w:rPr>
              <w:t>Мінсоцполітики, Мінекономрозвитку, Мінфін, інші центральні органи виконавчої влади в межах 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2F422886" w14:textId="77777777" w:rsidR="002361A0" w:rsidRPr="00132B95" w:rsidRDefault="00000FA1" w:rsidP="009B0CA4">
            <w:pPr>
              <w:ind w:firstLine="318"/>
              <w:jc w:val="both"/>
              <w:rPr>
                <w:rFonts w:ascii="Times New Roman" w:hAnsi="Times New Roman"/>
                <w:b/>
                <w:sz w:val="24"/>
                <w:szCs w:val="24"/>
              </w:rPr>
            </w:pPr>
            <w:r w:rsidRPr="00132B95">
              <w:rPr>
                <w:rFonts w:ascii="Times New Roman" w:hAnsi="Times New Roman"/>
                <w:b/>
                <w:sz w:val="24"/>
                <w:szCs w:val="24"/>
              </w:rPr>
              <w:t>Виконується</w:t>
            </w:r>
            <w:r w:rsidR="00AC46D8" w:rsidRPr="00132B95">
              <w:rPr>
                <w:rFonts w:ascii="Times New Roman" w:hAnsi="Times New Roman"/>
                <w:b/>
                <w:sz w:val="24"/>
                <w:szCs w:val="24"/>
              </w:rPr>
              <w:t xml:space="preserve">          </w:t>
            </w:r>
          </w:p>
          <w:p w14:paraId="18196AAF" w14:textId="77777777" w:rsidR="0047284B" w:rsidRPr="00132B95" w:rsidRDefault="0047284B" w:rsidP="009B0CA4">
            <w:pPr>
              <w:ind w:firstLine="318"/>
              <w:jc w:val="both"/>
              <w:rPr>
                <w:rFonts w:ascii="Times New Roman" w:hAnsi="Times New Roman"/>
                <w:sz w:val="24"/>
                <w:szCs w:val="24"/>
              </w:rPr>
            </w:pPr>
            <w:r w:rsidRPr="00132B95">
              <w:rPr>
                <w:rFonts w:ascii="Times New Roman" w:hAnsi="Times New Roman"/>
                <w:sz w:val="24"/>
                <w:szCs w:val="24"/>
              </w:rPr>
              <w:t>Згідно з пунктом 6 Порядку проведення атестації робочих місць за умовами праці, затвердженого постановою Кабінету Міністрів України від 01.08.1992 № 442, атестація робочих місць передбачає, зокрема, комплексну оцінку факторів виробничого середовища і характеру праці на відповідність їхніх характеристик стандартам безпеки праці, будівельним та санітарним нормам і правилам.</w:t>
            </w:r>
          </w:p>
          <w:p w14:paraId="221E726D" w14:textId="77777777" w:rsidR="0047284B" w:rsidRPr="00132B95" w:rsidRDefault="0047284B" w:rsidP="009B0CA4">
            <w:pPr>
              <w:ind w:firstLine="318"/>
              <w:jc w:val="both"/>
              <w:rPr>
                <w:rFonts w:ascii="Times New Roman" w:hAnsi="Times New Roman"/>
                <w:sz w:val="24"/>
                <w:szCs w:val="24"/>
              </w:rPr>
            </w:pPr>
            <w:r w:rsidRPr="00132B95">
              <w:rPr>
                <w:rFonts w:ascii="Times New Roman" w:hAnsi="Times New Roman"/>
                <w:sz w:val="24"/>
                <w:szCs w:val="24"/>
              </w:rPr>
              <w:t xml:space="preserve">Відповідно до статті 1 Закону України </w:t>
            </w:r>
            <w:r w:rsidR="00483CF3" w:rsidRPr="00132B95">
              <w:rPr>
                <w:rFonts w:ascii="Times New Roman" w:hAnsi="Times New Roman"/>
                <w:sz w:val="24"/>
                <w:szCs w:val="24"/>
              </w:rPr>
              <w:t>“</w:t>
            </w:r>
            <w:r w:rsidRPr="00132B95">
              <w:rPr>
                <w:rFonts w:ascii="Times New Roman" w:hAnsi="Times New Roman"/>
                <w:sz w:val="24"/>
                <w:szCs w:val="24"/>
              </w:rPr>
              <w:t xml:space="preserve">Про забезпечення санітарного та епідемічного благополуччя населення” 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(далі </w:t>
            </w:r>
            <w:r w:rsidR="00483CF3" w:rsidRPr="00132B95">
              <w:rPr>
                <w:rFonts w:ascii="Times New Roman" w:hAnsi="Times New Roman"/>
                <w:sz w:val="24"/>
                <w:szCs w:val="24"/>
              </w:rPr>
              <w:t xml:space="preserve">‒ </w:t>
            </w:r>
            <w:r w:rsidRPr="00132B95">
              <w:rPr>
                <w:rFonts w:ascii="Times New Roman" w:hAnsi="Times New Roman"/>
                <w:sz w:val="24"/>
                <w:szCs w:val="24"/>
              </w:rPr>
              <w:t>санітарні норми) – обов</w:t>
            </w:r>
            <w:r w:rsidR="00E52C6F" w:rsidRPr="00132B95">
              <w:rPr>
                <w:rFonts w:ascii="Times New Roman" w:hAnsi="Times New Roman"/>
                <w:sz w:val="24"/>
                <w:szCs w:val="24"/>
              </w:rPr>
              <w:t>’</w:t>
            </w:r>
            <w:r w:rsidRPr="00132B95">
              <w:rPr>
                <w:rFonts w:ascii="Times New Roman" w:hAnsi="Times New Roman"/>
                <w:sz w:val="24"/>
                <w:szCs w:val="24"/>
              </w:rPr>
              <w:t>язкові для виконання нормативно-правові акти центрального органу виконавчої влади, що забезпечує формування державної політики у сфері охорони здоров</w:t>
            </w:r>
            <w:r w:rsidR="00E52C6F" w:rsidRPr="00132B95">
              <w:rPr>
                <w:rFonts w:ascii="Times New Roman" w:hAnsi="Times New Roman"/>
                <w:sz w:val="24"/>
                <w:szCs w:val="24"/>
              </w:rPr>
              <w:t>’</w:t>
            </w:r>
            <w:r w:rsidRPr="00132B95">
              <w:rPr>
                <w:rFonts w:ascii="Times New Roman" w:hAnsi="Times New Roman"/>
                <w:sz w:val="24"/>
                <w:szCs w:val="24"/>
              </w:rPr>
              <w:t>я, що встановлюють медичні вимоги безпеки щодо середовища життєдіяльності та окремих його факторів, недотримання яких створює загрозу здоров</w:t>
            </w:r>
            <w:r w:rsidR="00E52C6F" w:rsidRPr="00132B95">
              <w:rPr>
                <w:rFonts w:ascii="Times New Roman" w:hAnsi="Times New Roman"/>
                <w:sz w:val="24"/>
                <w:szCs w:val="24"/>
              </w:rPr>
              <w:t>’</w:t>
            </w:r>
            <w:r w:rsidRPr="00132B95">
              <w:rPr>
                <w:rFonts w:ascii="Times New Roman" w:hAnsi="Times New Roman"/>
                <w:sz w:val="24"/>
                <w:szCs w:val="24"/>
              </w:rPr>
              <w:t>ю і життю людини та майбутніх поколінь, а також загрозу виникнення і розповсюдження інфекційних хвороб та масових неінфекційних захворювань (отруєнь) серед населення.</w:t>
            </w:r>
          </w:p>
          <w:p w14:paraId="05187194" w14:textId="77777777" w:rsidR="0047284B" w:rsidRPr="00132B95" w:rsidRDefault="0047284B" w:rsidP="009B0CA4">
            <w:pPr>
              <w:ind w:firstLine="318"/>
              <w:jc w:val="both"/>
              <w:rPr>
                <w:rFonts w:ascii="Times New Roman" w:hAnsi="Times New Roman"/>
                <w:sz w:val="24"/>
                <w:szCs w:val="24"/>
              </w:rPr>
            </w:pPr>
            <w:r w:rsidRPr="003351ED">
              <w:rPr>
                <w:rFonts w:ascii="Times New Roman" w:hAnsi="Times New Roman"/>
                <w:sz w:val="24"/>
                <w:szCs w:val="24"/>
              </w:rPr>
              <w:t>Згідно</w:t>
            </w:r>
            <w:r w:rsidRPr="00132B95">
              <w:rPr>
                <w:rFonts w:ascii="Times New Roman" w:hAnsi="Times New Roman"/>
                <w:sz w:val="24"/>
                <w:szCs w:val="24"/>
              </w:rPr>
              <w:t xml:space="preserve"> з підпунктом 12 пункту 4 Положення про Міністерство охорони здоров</w:t>
            </w:r>
            <w:r w:rsidR="00E52C6F" w:rsidRPr="00132B95">
              <w:rPr>
                <w:rFonts w:ascii="Times New Roman" w:hAnsi="Times New Roman"/>
                <w:sz w:val="24"/>
                <w:szCs w:val="24"/>
              </w:rPr>
              <w:t>’</w:t>
            </w:r>
            <w:r w:rsidRPr="00132B95">
              <w:rPr>
                <w:rFonts w:ascii="Times New Roman" w:hAnsi="Times New Roman"/>
                <w:sz w:val="24"/>
                <w:szCs w:val="24"/>
              </w:rPr>
              <w:t xml:space="preserve">я України, затвердженого постановою Кабінету Міністрів України </w:t>
            </w:r>
            <w:r w:rsidRPr="00132B95">
              <w:rPr>
                <w:rFonts w:ascii="Times New Roman" w:hAnsi="Times New Roman"/>
                <w:sz w:val="24"/>
                <w:szCs w:val="24"/>
              </w:rPr>
              <w:lastRenderedPageBreak/>
              <w:t>від 25.03.2015 № 267 (зі змінами), державні санітарні норми і правила, санітарно-епідеміологічні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а також санітарні правила та норми у сфері охорони праці затверджує МОЗ.</w:t>
            </w:r>
          </w:p>
          <w:p w14:paraId="15C9F42A" w14:textId="77777777" w:rsidR="00931A91" w:rsidRPr="00132B95" w:rsidRDefault="0047284B" w:rsidP="009B0CA4">
            <w:pPr>
              <w:ind w:firstLine="318"/>
              <w:jc w:val="both"/>
              <w:rPr>
                <w:rFonts w:ascii="Times New Roman" w:hAnsi="Times New Roman"/>
                <w:sz w:val="24"/>
                <w:szCs w:val="24"/>
              </w:rPr>
            </w:pPr>
            <w:r w:rsidRPr="00132B95">
              <w:rPr>
                <w:rFonts w:ascii="Times New Roman" w:hAnsi="Times New Roman"/>
                <w:sz w:val="24"/>
                <w:szCs w:val="24"/>
              </w:rPr>
              <w:t>На сьогодні затверджено наказ МОЗ України від 14.07.2020 № 1596 “Про затвердження гігієнічних регламентів допустимого вмісту хімічних і біологічних речовин у повітрі робочої зони та класифікації небезпечності хімічних речовин”, зареєстрований в Мін</w:t>
            </w:r>
            <w:r w:rsidR="00E52C6F" w:rsidRPr="00132B95">
              <w:rPr>
                <w:rFonts w:ascii="Times New Roman" w:hAnsi="Times New Roman"/>
                <w:sz w:val="24"/>
                <w:szCs w:val="24"/>
              </w:rPr>
              <w:t>’</w:t>
            </w:r>
            <w:r w:rsidRPr="00132B95">
              <w:rPr>
                <w:rFonts w:ascii="Times New Roman" w:hAnsi="Times New Roman"/>
                <w:sz w:val="24"/>
                <w:szCs w:val="24"/>
              </w:rPr>
              <w:t xml:space="preserve">юсті 03.08.2020 </w:t>
            </w:r>
            <w:r w:rsidRPr="003351ED">
              <w:rPr>
                <w:rFonts w:ascii="Times New Roman" w:hAnsi="Times New Roman"/>
                <w:sz w:val="24"/>
                <w:szCs w:val="24"/>
              </w:rPr>
              <w:t>за № 741/35024.</w:t>
            </w:r>
          </w:p>
          <w:p w14:paraId="7FA8A7FA" w14:textId="77777777" w:rsidR="00C401E5" w:rsidRPr="00132B95" w:rsidRDefault="00C401E5" w:rsidP="00E90744">
            <w:pPr>
              <w:ind w:firstLine="318"/>
              <w:jc w:val="both"/>
              <w:rPr>
                <w:rFonts w:ascii="Times New Roman" w:hAnsi="Times New Roman"/>
                <w:b/>
                <w:sz w:val="24"/>
                <w:szCs w:val="24"/>
              </w:rPr>
            </w:pPr>
          </w:p>
        </w:tc>
      </w:tr>
      <w:tr w:rsidR="00000FA1" w:rsidRPr="00132B95" w14:paraId="4EEBCABA" w14:textId="77777777" w:rsidTr="00473D44">
        <w:trPr>
          <w:jc w:val="center"/>
        </w:trPr>
        <w:tc>
          <w:tcPr>
            <w:tcW w:w="3765" w:type="dxa"/>
          </w:tcPr>
          <w:p w14:paraId="4EE612D4" w14:textId="77777777" w:rsidR="00000FA1" w:rsidRPr="00132B95" w:rsidRDefault="00000FA1" w:rsidP="00120AAB">
            <w:pPr>
              <w:jc w:val="both"/>
              <w:rPr>
                <w:rFonts w:ascii="Times New Roman" w:hAnsi="Times New Roman"/>
                <w:sz w:val="24"/>
                <w:szCs w:val="24"/>
                <w:lang w:eastAsia="ru-RU"/>
              </w:rPr>
            </w:pPr>
            <w:r w:rsidRPr="00132B95">
              <w:rPr>
                <w:rFonts w:ascii="Times New Roman" w:hAnsi="Times New Roman"/>
                <w:sz w:val="24"/>
                <w:szCs w:val="24"/>
              </w:rPr>
              <w:lastRenderedPageBreak/>
              <w:t xml:space="preserve">3.7.  Під час </w:t>
            </w:r>
            <w:r w:rsidRPr="00132B95">
              <w:rPr>
                <w:rFonts w:ascii="Times New Roman" w:hAnsi="Times New Roman"/>
                <w:sz w:val="24"/>
                <w:szCs w:val="24"/>
                <w:lang w:eastAsia="ru-RU"/>
              </w:rPr>
              <w:t>скасування, внесення змін та розроблення нових нормативно-правових актів з безпеки і гігієни праці забезпечувати дотримання норм законодавства про охорону праці та соціальний діалог</w:t>
            </w:r>
          </w:p>
          <w:p w14:paraId="6B6D3777" w14:textId="77777777" w:rsidR="00000FA1" w:rsidRPr="00132B95" w:rsidRDefault="00000FA1" w:rsidP="00120AAB">
            <w:pPr>
              <w:jc w:val="both"/>
              <w:rPr>
                <w:rFonts w:ascii="Times New Roman" w:hAnsi="Times New Roman"/>
                <w:b/>
                <w:sz w:val="24"/>
                <w:szCs w:val="24"/>
              </w:rPr>
            </w:pPr>
          </w:p>
        </w:tc>
        <w:tc>
          <w:tcPr>
            <w:tcW w:w="3630" w:type="dxa"/>
          </w:tcPr>
          <w:p w14:paraId="57F5B203" w14:textId="77777777" w:rsidR="00000FA1" w:rsidRPr="00132B95" w:rsidRDefault="00000FA1" w:rsidP="00120AAB">
            <w:pPr>
              <w:jc w:val="both"/>
              <w:rPr>
                <w:rFonts w:ascii="Times New Roman" w:hAnsi="Times New Roman"/>
                <w:sz w:val="24"/>
                <w:szCs w:val="24"/>
                <w:lang w:eastAsia="ru-RU"/>
              </w:rPr>
            </w:pPr>
            <w:r w:rsidRPr="00132B95">
              <w:rPr>
                <w:rFonts w:ascii="Times New Roman" w:hAnsi="Times New Roman"/>
                <w:sz w:val="24"/>
                <w:szCs w:val="24"/>
                <w:lang w:eastAsia="ru-RU"/>
              </w:rPr>
              <w:t>забезпечувати дотримання норм законодавства про охорону праці та соціальний діалог</w:t>
            </w:r>
            <w:r w:rsidRPr="00132B95">
              <w:rPr>
                <w:rFonts w:ascii="Times New Roman" w:hAnsi="Times New Roman"/>
                <w:sz w:val="24"/>
                <w:szCs w:val="24"/>
              </w:rPr>
              <w:t xml:space="preserve"> під час </w:t>
            </w:r>
            <w:r w:rsidRPr="00132B95">
              <w:rPr>
                <w:rFonts w:ascii="Times New Roman" w:hAnsi="Times New Roman"/>
                <w:sz w:val="24"/>
                <w:szCs w:val="24"/>
                <w:lang w:eastAsia="ru-RU"/>
              </w:rPr>
              <w:t xml:space="preserve">скасування, внесення змін та розроблення нових нормативно-правових актів з безпеки і гігієни праці </w:t>
            </w:r>
          </w:p>
          <w:p w14:paraId="07BAF895" w14:textId="77777777" w:rsidR="00000FA1" w:rsidRPr="00132B95" w:rsidRDefault="00000FA1" w:rsidP="00120AAB">
            <w:pPr>
              <w:jc w:val="both"/>
              <w:rPr>
                <w:rFonts w:ascii="Times New Roman" w:hAnsi="Times New Roman"/>
                <w:bCs/>
                <w:sz w:val="24"/>
                <w:szCs w:val="24"/>
                <w:bdr w:val="none" w:sz="0" w:space="0" w:color="auto" w:frame="1"/>
              </w:rPr>
            </w:pPr>
          </w:p>
          <w:p w14:paraId="2ADF174A" w14:textId="77777777" w:rsidR="00000FA1" w:rsidRPr="00132B95" w:rsidRDefault="00000FA1" w:rsidP="00120AAB">
            <w:pPr>
              <w:jc w:val="both"/>
              <w:rPr>
                <w:rFonts w:ascii="Times New Roman" w:hAnsi="Times New Roman"/>
                <w:bCs/>
                <w:sz w:val="24"/>
                <w:szCs w:val="24"/>
                <w:bdr w:val="none" w:sz="0" w:space="0" w:color="auto" w:frame="1"/>
              </w:rPr>
            </w:pPr>
            <w:r w:rsidRPr="00132B95">
              <w:rPr>
                <w:rFonts w:ascii="Times New Roman" w:hAnsi="Times New Roman"/>
                <w:bCs/>
                <w:sz w:val="24"/>
                <w:szCs w:val="24"/>
                <w:bdr w:val="none" w:sz="0" w:space="0" w:color="auto" w:frame="1"/>
              </w:rPr>
              <w:t xml:space="preserve">протягом строку дії </w:t>
            </w:r>
            <w:hyperlink r:id="rId15" w:tgtFrame="_blank" w:history="1">
              <w:r w:rsidRPr="00132B95">
                <w:rPr>
                  <w:rFonts w:ascii="Times New Roman" w:hAnsi="Times New Roman"/>
                  <w:bCs/>
                  <w:sz w:val="24"/>
                  <w:szCs w:val="24"/>
                  <w:bdr w:val="none" w:sz="0" w:space="0" w:color="auto" w:frame="1"/>
                </w:rPr>
                <w:t>Угоди</w:t>
              </w:r>
            </w:hyperlink>
          </w:p>
          <w:p w14:paraId="4B8D3D56" w14:textId="77777777" w:rsidR="00000FA1" w:rsidRPr="00132B95" w:rsidRDefault="00000FA1" w:rsidP="00120AAB">
            <w:pPr>
              <w:jc w:val="both"/>
              <w:rPr>
                <w:rFonts w:ascii="Times New Roman" w:hAnsi="Times New Roman"/>
                <w:bCs/>
                <w:sz w:val="24"/>
                <w:szCs w:val="24"/>
                <w:bdr w:val="none" w:sz="0" w:space="0" w:color="auto" w:frame="1"/>
              </w:rPr>
            </w:pPr>
          </w:p>
          <w:p w14:paraId="0476E2B7" w14:textId="77777777" w:rsidR="00000FA1" w:rsidRPr="00132B95" w:rsidRDefault="00000FA1" w:rsidP="00120AAB">
            <w:pPr>
              <w:jc w:val="both"/>
              <w:rPr>
                <w:rFonts w:ascii="Times New Roman" w:hAnsi="Times New Roman"/>
                <w:sz w:val="24"/>
                <w:szCs w:val="24"/>
              </w:rPr>
            </w:pPr>
            <w:r w:rsidRPr="00132B95">
              <w:rPr>
                <w:rStyle w:val="rvts0"/>
                <w:rFonts w:ascii="Times New Roman" w:hAnsi="Times New Roman"/>
                <w:sz w:val="24"/>
                <w:szCs w:val="24"/>
              </w:rPr>
              <w:t>Мінсоцполітики, Держпраці, Мінекономрозвитку, ДРС, Мін</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юст за участю Фонду соціального страхування,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5FE42B1E" w14:textId="77777777" w:rsidR="00000FA1" w:rsidRPr="00132B95" w:rsidRDefault="00000FA1" w:rsidP="009B0CA4">
            <w:pPr>
              <w:ind w:firstLine="318"/>
              <w:jc w:val="both"/>
              <w:rPr>
                <w:rFonts w:ascii="Times New Roman" w:hAnsi="Times New Roman"/>
                <w:b/>
                <w:spacing w:val="-4"/>
                <w:sz w:val="24"/>
                <w:szCs w:val="24"/>
              </w:rPr>
            </w:pPr>
            <w:r w:rsidRPr="00132B95">
              <w:rPr>
                <w:rFonts w:ascii="Times New Roman" w:hAnsi="Times New Roman"/>
                <w:b/>
                <w:spacing w:val="-4"/>
                <w:sz w:val="24"/>
                <w:szCs w:val="24"/>
              </w:rPr>
              <w:t>Виконується</w:t>
            </w:r>
          </w:p>
          <w:p w14:paraId="4F571748" w14:textId="77777777" w:rsidR="003C252B" w:rsidRPr="00132B95" w:rsidRDefault="003C252B" w:rsidP="009B0CA4">
            <w:pPr>
              <w:pStyle w:val="Default"/>
              <w:ind w:firstLine="318"/>
              <w:jc w:val="both"/>
              <w:rPr>
                <w:rStyle w:val="rvts0"/>
                <w:color w:val="auto"/>
              </w:rPr>
            </w:pPr>
            <w:r w:rsidRPr="00132B95">
              <w:rPr>
                <w:rStyle w:val="rvts0"/>
                <w:color w:val="auto"/>
              </w:rPr>
              <w:t xml:space="preserve">Відповідно до вимог Порядку подання нормативно-правових актів на державну реєстрацію до Міністерства юстиції України та проведення їх державної реєстрації, </w:t>
            </w:r>
            <w:r w:rsidRPr="003351ED">
              <w:rPr>
                <w:rStyle w:val="rvts0"/>
                <w:color w:val="auto"/>
              </w:rPr>
              <w:t>затверджено</w:t>
            </w:r>
            <w:r w:rsidR="00E90744" w:rsidRPr="003351ED">
              <w:rPr>
                <w:rStyle w:val="rvts0"/>
                <w:color w:val="auto"/>
              </w:rPr>
              <w:t>го</w:t>
            </w:r>
            <w:r w:rsidRPr="003351ED">
              <w:rPr>
                <w:rStyle w:val="rvts0"/>
                <w:color w:val="auto"/>
              </w:rPr>
              <w:t xml:space="preserve"> наказом Міністерства юстиції України</w:t>
            </w:r>
            <w:r w:rsidRPr="003351ED">
              <w:rPr>
                <w:rStyle w:val="rvts0"/>
                <w:color w:val="auto"/>
              </w:rPr>
              <w:br/>
              <w:t>від 12.04.2005 № 34/5</w:t>
            </w:r>
            <w:r w:rsidR="00516C76" w:rsidRPr="003351ED">
              <w:rPr>
                <w:rStyle w:val="rvts0"/>
                <w:color w:val="auto"/>
              </w:rPr>
              <w:t xml:space="preserve"> та</w:t>
            </w:r>
            <w:r w:rsidRPr="003351ED">
              <w:rPr>
                <w:rStyle w:val="rvts0"/>
                <w:color w:val="auto"/>
              </w:rPr>
              <w:t xml:space="preserve"> зареєстрованого в Міністерстві юстиції України 12.04.2005 за № 381/10661</w:t>
            </w:r>
            <w:r w:rsidR="00516C76" w:rsidRPr="003351ED">
              <w:rPr>
                <w:rStyle w:val="rvts0"/>
                <w:color w:val="auto"/>
              </w:rPr>
              <w:t>,</w:t>
            </w:r>
            <w:r w:rsidR="00EE2F1E" w:rsidRPr="003351ED">
              <w:rPr>
                <w:rStyle w:val="rvts0"/>
                <w:color w:val="auto"/>
              </w:rPr>
              <w:t xml:space="preserve"> (далі – Порядок)</w:t>
            </w:r>
            <w:r w:rsidRPr="003351ED">
              <w:rPr>
                <w:rStyle w:val="rvts0"/>
                <w:color w:val="auto"/>
              </w:rPr>
              <w:t xml:space="preserve"> соціальний діалог під час скасування, внесення змін та розроблення нових</w:t>
            </w:r>
            <w:r w:rsidRPr="00132B95">
              <w:rPr>
                <w:rStyle w:val="rvts0"/>
                <w:color w:val="auto"/>
              </w:rPr>
              <w:t xml:space="preserve"> нормативно-правових актів з безпеки і гігієни праці ведеться постійно.</w:t>
            </w:r>
          </w:p>
          <w:p w14:paraId="5B2508E2" w14:textId="77777777" w:rsidR="006D2E21" w:rsidRPr="00132B95" w:rsidRDefault="006D2E21" w:rsidP="009B0CA4">
            <w:pPr>
              <w:ind w:firstLine="318"/>
              <w:jc w:val="both"/>
              <w:rPr>
                <w:rFonts w:ascii="Times New Roman" w:hAnsi="Times New Roman"/>
                <w:sz w:val="24"/>
                <w:szCs w:val="24"/>
                <w:shd w:val="clear" w:color="auto" w:fill="FFFFFF"/>
              </w:rPr>
            </w:pPr>
            <w:r w:rsidRPr="00132B95">
              <w:rPr>
                <w:rFonts w:ascii="Times New Roman" w:hAnsi="Times New Roman"/>
                <w:sz w:val="24"/>
                <w:szCs w:val="24"/>
              </w:rPr>
              <w:t>Держпраці повідомила, що п</w:t>
            </w:r>
            <w:r w:rsidRPr="00132B95">
              <w:rPr>
                <w:rFonts w:ascii="Times New Roman" w:hAnsi="Times New Roman"/>
                <w:sz w:val="24"/>
                <w:szCs w:val="24"/>
                <w:shd w:val="clear" w:color="auto" w:fill="FFFFFF"/>
              </w:rPr>
              <w:t xml:space="preserve">роекти нормативно-правових актів, які стосуються регулювання трудових, соціальних, економічних відносин, розглядаються органами виконавчої влади з урахуванням позиції сторін соціального діалогу (стаття 8 </w:t>
            </w:r>
            <w:hyperlink r:id="rId16" w:tgtFrame="_blank" w:history="1">
              <w:r w:rsidRPr="00132B95">
                <w:rPr>
                  <w:rFonts w:ascii="Times New Roman" w:hAnsi="Times New Roman"/>
                  <w:sz w:val="24"/>
                  <w:szCs w:val="24"/>
                  <w:shd w:val="clear" w:color="auto" w:fill="FFFFFF"/>
                </w:rPr>
                <w:t xml:space="preserve">Закону України </w:t>
              </w:r>
              <w:r w:rsidRPr="00132B95">
                <w:rPr>
                  <w:rFonts w:ascii="Times New Roman" w:hAnsi="Times New Roman"/>
                  <w:sz w:val="24"/>
                  <w:szCs w:val="24"/>
                </w:rPr>
                <w:t>„</w:t>
              </w:r>
              <w:r w:rsidRPr="00132B95">
                <w:rPr>
                  <w:rFonts w:ascii="Times New Roman" w:hAnsi="Times New Roman"/>
                  <w:sz w:val="24"/>
                  <w:szCs w:val="24"/>
                  <w:shd w:val="clear" w:color="auto" w:fill="FFFFFF"/>
                </w:rPr>
                <w:t>Про соціальний діалог в Україні</w:t>
              </w:r>
              <w:r w:rsidRPr="00132B95">
                <w:rPr>
                  <w:rFonts w:ascii="Times New Roman" w:hAnsi="Times New Roman"/>
                  <w:sz w:val="24"/>
                  <w:szCs w:val="24"/>
                </w:rPr>
                <w:t>”</w:t>
              </w:r>
            </w:hyperlink>
            <w:r w:rsidRPr="00132B95">
              <w:rPr>
                <w:rFonts w:ascii="Times New Roman" w:hAnsi="Times New Roman"/>
                <w:sz w:val="24"/>
                <w:szCs w:val="24"/>
                <w:shd w:val="clear" w:color="auto" w:fill="FFFFFF"/>
              </w:rPr>
              <w:t>).</w:t>
            </w:r>
          </w:p>
          <w:p w14:paraId="36D2BD3D" w14:textId="77777777" w:rsidR="006D2E21" w:rsidRPr="003351ED" w:rsidRDefault="006D2E21" w:rsidP="009B0CA4">
            <w:pPr>
              <w:ind w:firstLine="318"/>
              <w:jc w:val="both"/>
              <w:rPr>
                <w:rFonts w:ascii="Times New Roman" w:hAnsi="Times New Roman"/>
                <w:sz w:val="24"/>
                <w:szCs w:val="24"/>
              </w:rPr>
            </w:pPr>
            <w:r w:rsidRPr="00132B95">
              <w:rPr>
                <w:rFonts w:ascii="Times New Roman" w:hAnsi="Times New Roman"/>
                <w:sz w:val="24"/>
                <w:szCs w:val="24"/>
                <w:shd w:val="clear" w:color="auto" w:fill="FFFFFF"/>
              </w:rPr>
              <w:t xml:space="preserve">Опрацювання та прийняття нових, перегляд і скасування чинних нормативно-правових актів з охорони праці провадяться центральним органом виконавчої влади, що забезпечує формування державної політики у сфері охорони праці, за участю професійних спілок і Фонду соціального страхування від нещасних випадків та за погодженням з органами державного нагляду за охороною праці (частина </w:t>
            </w:r>
            <w:r w:rsidRPr="003351ED">
              <w:rPr>
                <w:rFonts w:ascii="Times New Roman" w:hAnsi="Times New Roman"/>
                <w:sz w:val="24"/>
                <w:szCs w:val="24"/>
                <w:shd w:val="clear" w:color="auto" w:fill="FFFFFF"/>
              </w:rPr>
              <w:t xml:space="preserve">перша статті 28  </w:t>
            </w:r>
            <w:hyperlink r:id="rId17" w:tgtFrame="_blank" w:history="1">
              <w:r w:rsidRPr="003351ED">
                <w:rPr>
                  <w:rFonts w:ascii="Times New Roman" w:hAnsi="Times New Roman"/>
                  <w:sz w:val="24"/>
                  <w:szCs w:val="24"/>
                  <w:shd w:val="clear" w:color="auto" w:fill="FFFFFF"/>
                </w:rPr>
                <w:t xml:space="preserve">Закону України </w:t>
              </w:r>
              <w:r w:rsidRPr="003351ED">
                <w:rPr>
                  <w:rFonts w:ascii="Times New Roman" w:hAnsi="Times New Roman"/>
                  <w:sz w:val="24"/>
                  <w:szCs w:val="24"/>
                </w:rPr>
                <w:t>„</w:t>
              </w:r>
              <w:r w:rsidRPr="003351ED">
                <w:rPr>
                  <w:rFonts w:ascii="Times New Roman" w:hAnsi="Times New Roman"/>
                  <w:sz w:val="24"/>
                  <w:szCs w:val="24"/>
                  <w:shd w:val="clear" w:color="auto" w:fill="FFFFFF"/>
                </w:rPr>
                <w:t>Про охорону праці</w:t>
              </w:r>
              <w:r w:rsidRPr="003351ED">
                <w:rPr>
                  <w:rFonts w:ascii="Times New Roman" w:hAnsi="Times New Roman"/>
                  <w:sz w:val="24"/>
                  <w:szCs w:val="24"/>
                </w:rPr>
                <w:t>”</w:t>
              </w:r>
            </w:hyperlink>
            <w:r w:rsidRPr="003351ED">
              <w:rPr>
                <w:rFonts w:ascii="Times New Roman" w:hAnsi="Times New Roman"/>
                <w:sz w:val="24"/>
                <w:szCs w:val="24"/>
                <w:shd w:val="clear" w:color="auto" w:fill="FFFFFF"/>
              </w:rPr>
              <w:t>).</w:t>
            </w:r>
          </w:p>
          <w:p w14:paraId="4DB29FA8" w14:textId="77777777" w:rsidR="006D2E21" w:rsidRPr="00132B95" w:rsidRDefault="006D2E21" w:rsidP="009B0CA4">
            <w:pPr>
              <w:pStyle w:val="Default"/>
              <w:ind w:firstLine="318"/>
              <w:jc w:val="both"/>
              <w:rPr>
                <w:rStyle w:val="rvts0"/>
                <w:color w:val="auto"/>
              </w:rPr>
            </w:pPr>
            <w:r w:rsidRPr="003351ED">
              <w:rPr>
                <w:color w:val="auto"/>
              </w:rPr>
              <w:t>На виконання статті 8 Закону України „Про соціальний діалог в Україні” та частини першої статті 28 Закону України „Про охорону праці”, з урахуванням вимог Порядку Держпраці забезпечує</w:t>
            </w:r>
            <w:r w:rsidRPr="00132B95">
              <w:rPr>
                <w:color w:val="auto"/>
              </w:rPr>
              <w:t xml:space="preserve"> дотримання норм законодавства про охорону праці та соціальний діалог під час скасування, </w:t>
            </w:r>
            <w:r w:rsidRPr="00132B95">
              <w:rPr>
                <w:color w:val="auto"/>
              </w:rPr>
              <w:lastRenderedPageBreak/>
              <w:t>внесення змін та розроблення нових нормативно-правових актів з безпеки і гігієни праці.</w:t>
            </w:r>
          </w:p>
          <w:p w14:paraId="58A3C958" w14:textId="77777777" w:rsidR="00FD0A5E" w:rsidRPr="00132B95" w:rsidRDefault="00FD0A5E" w:rsidP="009B0CA4">
            <w:pPr>
              <w:ind w:firstLine="318"/>
              <w:jc w:val="both"/>
              <w:rPr>
                <w:rFonts w:ascii="Times New Roman" w:hAnsi="Times New Roman"/>
                <w:sz w:val="24"/>
                <w:szCs w:val="24"/>
              </w:rPr>
            </w:pPr>
            <w:r w:rsidRPr="00132B95">
              <w:rPr>
                <w:rFonts w:ascii="Times New Roman" w:hAnsi="Times New Roman"/>
                <w:sz w:val="24"/>
                <w:szCs w:val="24"/>
                <w:lang w:eastAsia="ru-RU"/>
              </w:rPr>
              <w:t xml:space="preserve">Також, Мінінфраструктури </w:t>
            </w:r>
            <w:r w:rsidRPr="00132B95">
              <w:rPr>
                <w:rFonts w:ascii="Times New Roman" w:hAnsi="Times New Roman"/>
                <w:sz w:val="24"/>
                <w:szCs w:val="24"/>
              </w:rPr>
              <w:t xml:space="preserve">повідомило, що розроблення, скасування чи внесення змін до нормативно-правових актів з питань охорони праці та цивільного захисту, а саме положень та інструкцій проводиться у відповідності та з дотриманням норм законодавства з урахуванням пропозицій працівників та </w:t>
            </w:r>
            <w:r w:rsidRPr="003351ED">
              <w:rPr>
                <w:rFonts w:ascii="Times New Roman" w:hAnsi="Times New Roman"/>
                <w:sz w:val="24"/>
                <w:szCs w:val="24"/>
              </w:rPr>
              <w:t>профспіл</w:t>
            </w:r>
            <w:r w:rsidR="00EE2F1E" w:rsidRPr="003351ED">
              <w:rPr>
                <w:rFonts w:ascii="Times New Roman" w:hAnsi="Times New Roman"/>
                <w:sz w:val="24"/>
                <w:szCs w:val="24"/>
              </w:rPr>
              <w:t>ок</w:t>
            </w:r>
            <w:r w:rsidRPr="00132B95">
              <w:rPr>
                <w:rFonts w:ascii="Times New Roman" w:hAnsi="Times New Roman"/>
                <w:sz w:val="24"/>
                <w:szCs w:val="24"/>
              </w:rPr>
              <w:t>.</w:t>
            </w:r>
          </w:p>
          <w:p w14:paraId="1E702297" w14:textId="77777777" w:rsidR="003C252B" w:rsidRPr="00132B95" w:rsidRDefault="0010755D" w:rsidP="009B0CA4">
            <w:pPr>
              <w:ind w:firstLine="318"/>
              <w:jc w:val="both"/>
              <w:rPr>
                <w:rFonts w:ascii="Times New Roman" w:hAnsi="Times New Roman"/>
                <w:spacing w:val="-4"/>
                <w:sz w:val="24"/>
                <w:szCs w:val="24"/>
              </w:rPr>
            </w:pPr>
            <w:r w:rsidRPr="00132B95">
              <w:rPr>
                <w:rFonts w:ascii="Times New Roman" w:hAnsi="Times New Roman"/>
                <w:sz w:val="24"/>
                <w:szCs w:val="24"/>
              </w:rPr>
              <w:t>Міндовкілля виконуються постійно.</w:t>
            </w:r>
          </w:p>
        </w:tc>
      </w:tr>
      <w:tr w:rsidR="00000FA1" w:rsidRPr="00132B95" w14:paraId="493EF32C" w14:textId="77777777" w:rsidTr="009C5552">
        <w:trPr>
          <w:trHeight w:val="438"/>
          <w:jc w:val="center"/>
        </w:trPr>
        <w:tc>
          <w:tcPr>
            <w:tcW w:w="15446" w:type="dxa"/>
            <w:gridSpan w:val="3"/>
            <w:vAlign w:val="center"/>
          </w:tcPr>
          <w:p w14:paraId="46CD3389" w14:textId="77777777" w:rsidR="00000FA1" w:rsidRPr="00132B95" w:rsidRDefault="00000FA1" w:rsidP="009B0CA4">
            <w:pPr>
              <w:tabs>
                <w:tab w:val="left" w:pos="5989"/>
              </w:tabs>
              <w:ind w:firstLine="318"/>
              <w:rPr>
                <w:rFonts w:ascii="Times New Roman" w:hAnsi="Times New Roman"/>
                <w:sz w:val="24"/>
                <w:szCs w:val="24"/>
              </w:rPr>
            </w:pPr>
            <w:r w:rsidRPr="00132B95">
              <w:rPr>
                <w:rFonts w:ascii="Times New Roman" w:hAnsi="Times New Roman"/>
                <w:sz w:val="24"/>
                <w:szCs w:val="24"/>
              </w:rPr>
              <w:lastRenderedPageBreak/>
              <w:t>Кабінет Міністрів України зобов</w:t>
            </w:r>
            <w:r w:rsidR="00E52C6F" w:rsidRPr="00132B95">
              <w:rPr>
                <w:rFonts w:ascii="Times New Roman" w:hAnsi="Times New Roman"/>
                <w:sz w:val="24"/>
                <w:szCs w:val="24"/>
              </w:rPr>
              <w:t>’</w:t>
            </w:r>
            <w:r w:rsidRPr="00132B95">
              <w:rPr>
                <w:rFonts w:ascii="Times New Roman" w:hAnsi="Times New Roman"/>
                <w:sz w:val="24"/>
                <w:szCs w:val="24"/>
              </w:rPr>
              <w:t>язується:</w:t>
            </w:r>
          </w:p>
        </w:tc>
      </w:tr>
      <w:tr w:rsidR="00000FA1" w:rsidRPr="00132B95" w14:paraId="6A0EFE5E" w14:textId="77777777" w:rsidTr="00473D44">
        <w:trPr>
          <w:jc w:val="center"/>
        </w:trPr>
        <w:tc>
          <w:tcPr>
            <w:tcW w:w="3765" w:type="dxa"/>
          </w:tcPr>
          <w:p w14:paraId="0F03C81D" w14:textId="77777777" w:rsidR="00000FA1" w:rsidRPr="00132B95" w:rsidRDefault="00000FA1" w:rsidP="00120AAB">
            <w:pPr>
              <w:tabs>
                <w:tab w:val="left" w:pos="1100"/>
              </w:tabs>
              <w:jc w:val="both"/>
              <w:rPr>
                <w:rFonts w:ascii="Times New Roman" w:hAnsi="Times New Roman"/>
                <w:sz w:val="24"/>
                <w:szCs w:val="24"/>
              </w:rPr>
            </w:pPr>
            <w:r w:rsidRPr="00132B95">
              <w:rPr>
                <w:rFonts w:ascii="Times New Roman" w:hAnsi="Times New Roman"/>
                <w:sz w:val="24"/>
                <w:szCs w:val="24"/>
              </w:rPr>
              <w:t>3.8.</w:t>
            </w:r>
            <w:r w:rsidRPr="00132B95">
              <w:rPr>
                <w:rFonts w:ascii="Times New Roman" w:hAnsi="Times New Roman"/>
                <w:i/>
                <w:sz w:val="24"/>
                <w:szCs w:val="24"/>
              </w:rPr>
              <w:t>  </w:t>
            </w:r>
            <w:r w:rsidRPr="00132B95">
              <w:rPr>
                <w:rFonts w:ascii="Times New Roman" w:hAnsi="Times New Roman"/>
                <w:sz w:val="24"/>
                <w:szCs w:val="24"/>
              </w:rPr>
              <w:t>Протягом I кварталу кожного року оприлюднювати інформацію про стан охорони праці в Україні</w:t>
            </w:r>
          </w:p>
          <w:p w14:paraId="1F20ADF2" w14:textId="77777777" w:rsidR="00000FA1" w:rsidRPr="00132B95" w:rsidRDefault="00000FA1" w:rsidP="00120AAB">
            <w:pPr>
              <w:tabs>
                <w:tab w:val="left" w:pos="1100"/>
              </w:tabs>
              <w:jc w:val="both"/>
              <w:rPr>
                <w:rFonts w:ascii="Times New Roman" w:hAnsi="Times New Roman"/>
                <w:sz w:val="24"/>
                <w:szCs w:val="24"/>
              </w:rPr>
            </w:pPr>
          </w:p>
        </w:tc>
        <w:tc>
          <w:tcPr>
            <w:tcW w:w="3630" w:type="dxa"/>
          </w:tcPr>
          <w:p w14:paraId="43BDD33D" w14:textId="77777777" w:rsidR="00000FA1" w:rsidRPr="00132B95" w:rsidRDefault="00000FA1" w:rsidP="00120AAB">
            <w:pPr>
              <w:tabs>
                <w:tab w:val="left" w:pos="1100"/>
              </w:tabs>
              <w:jc w:val="both"/>
              <w:rPr>
                <w:rFonts w:ascii="Times New Roman" w:hAnsi="Times New Roman"/>
                <w:sz w:val="24"/>
                <w:szCs w:val="24"/>
              </w:rPr>
            </w:pPr>
            <w:r w:rsidRPr="00132B95">
              <w:rPr>
                <w:rFonts w:ascii="Times New Roman" w:hAnsi="Times New Roman"/>
                <w:sz w:val="24"/>
                <w:szCs w:val="24"/>
              </w:rPr>
              <w:t>забезпечити оприлюднення інформації про стан охорони праці в Україні</w:t>
            </w:r>
          </w:p>
          <w:p w14:paraId="645D9915" w14:textId="77777777" w:rsidR="00000FA1" w:rsidRPr="00132B95" w:rsidRDefault="00000FA1" w:rsidP="00120AAB">
            <w:pPr>
              <w:tabs>
                <w:tab w:val="left" w:pos="1100"/>
              </w:tabs>
              <w:jc w:val="both"/>
              <w:rPr>
                <w:rFonts w:ascii="Times New Roman" w:hAnsi="Times New Roman"/>
                <w:sz w:val="24"/>
                <w:szCs w:val="24"/>
              </w:rPr>
            </w:pPr>
          </w:p>
          <w:p w14:paraId="75C6B73B" w14:textId="77777777" w:rsidR="00000FA1" w:rsidRPr="00132B95" w:rsidRDefault="00000FA1" w:rsidP="00120AAB">
            <w:pPr>
              <w:tabs>
                <w:tab w:val="left" w:pos="1100"/>
              </w:tabs>
              <w:jc w:val="both"/>
              <w:rPr>
                <w:rFonts w:ascii="Times New Roman" w:hAnsi="Times New Roman"/>
                <w:bCs/>
                <w:sz w:val="24"/>
                <w:szCs w:val="24"/>
                <w:bdr w:val="none" w:sz="0" w:space="0" w:color="auto" w:frame="1"/>
              </w:rPr>
            </w:pPr>
            <w:r w:rsidRPr="00132B95">
              <w:rPr>
                <w:rFonts w:ascii="Times New Roman" w:hAnsi="Times New Roman"/>
                <w:sz w:val="24"/>
                <w:szCs w:val="24"/>
              </w:rPr>
              <w:t xml:space="preserve">щороку протягом I кварталу під час </w:t>
            </w:r>
            <w:r w:rsidRPr="00132B95">
              <w:rPr>
                <w:rFonts w:ascii="Times New Roman" w:hAnsi="Times New Roman"/>
                <w:bCs/>
                <w:sz w:val="24"/>
                <w:szCs w:val="24"/>
                <w:bdr w:val="none" w:sz="0" w:space="0" w:color="auto" w:frame="1"/>
              </w:rPr>
              <w:t xml:space="preserve">дії </w:t>
            </w:r>
            <w:hyperlink r:id="rId18" w:tgtFrame="_blank" w:history="1">
              <w:r w:rsidRPr="00132B95">
                <w:rPr>
                  <w:rFonts w:ascii="Times New Roman" w:hAnsi="Times New Roman"/>
                  <w:bCs/>
                  <w:sz w:val="24"/>
                  <w:szCs w:val="24"/>
                  <w:bdr w:val="none" w:sz="0" w:space="0" w:color="auto" w:frame="1"/>
                </w:rPr>
                <w:t>Угоди</w:t>
              </w:r>
            </w:hyperlink>
          </w:p>
          <w:p w14:paraId="63705542" w14:textId="77777777" w:rsidR="00000FA1" w:rsidRPr="00132B95" w:rsidRDefault="00000FA1" w:rsidP="00120AAB">
            <w:pPr>
              <w:tabs>
                <w:tab w:val="left" w:pos="1100"/>
              </w:tabs>
              <w:jc w:val="both"/>
              <w:rPr>
                <w:rFonts w:ascii="Times New Roman" w:hAnsi="Times New Roman"/>
                <w:sz w:val="24"/>
                <w:szCs w:val="24"/>
              </w:rPr>
            </w:pPr>
          </w:p>
          <w:p w14:paraId="6783A482" w14:textId="77777777" w:rsidR="005A55A8" w:rsidRPr="00132B95" w:rsidRDefault="00000FA1" w:rsidP="00C936E4">
            <w:pPr>
              <w:tabs>
                <w:tab w:val="left" w:pos="1100"/>
              </w:tabs>
              <w:jc w:val="both"/>
              <w:rPr>
                <w:rFonts w:ascii="Times New Roman" w:hAnsi="Times New Roman"/>
                <w:sz w:val="24"/>
                <w:szCs w:val="24"/>
              </w:rPr>
            </w:pPr>
            <w:r w:rsidRPr="00132B95">
              <w:rPr>
                <w:rFonts w:ascii="Times New Roman" w:hAnsi="Times New Roman"/>
                <w:sz w:val="24"/>
                <w:szCs w:val="24"/>
              </w:rPr>
              <w:t>Держпраці</w:t>
            </w:r>
          </w:p>
        </w:tc>
        <w:tc>
          <w:tcPr>
            <w:tcW w:w="8051" w:type="dxa"/>
          </w:tcPr>
          <w:p w14:paraId="404AFFC5" w14:textId="77777777" w:rsidR="00000FA1" w:rsidRPr="00132B95" w:rsidRDefault="00000FA1" w:rsidP="009B0CA4">
            <w:pPr>
              <w:widowControl w:val="0"/>
              <w:ind w:firstLine="318"/>
              <w:jc w:val="both"/>
              <w:rPr>
                <w:rFonts w:ascii="Times New Roman" w:hAnsi="Times New Roman"/>
                <w:b/>
                <w:sz w:val="24"/>
                <w:szCs w:val="24"/>
              </w:rPr>
            </w:pPr>
            <w:r w:rsidRPr="00132B95">
              <w:rPr>
                <w:rFonts w:ascii="Times New Roman" w:hAnsi="Times New Roman"/>
                <w:b/>
                <w:sz w:val="24"/>
                <w:szCs w:val="24"/>
              </w:rPr>
              <w:t>Виконується</w:t>
            </w:r>
          </w:p>
          <w:p w14:paraId="1842FBAA" w14:textId="77777777" w:rsidR="006D2E21" w:rsidRPr="00132B95" w:rsidRDefault="00000FA1" w:rsidP="009B0CA4">
            <w:pPr>
              <w:tabs>
                <w:tab w:val="left" w:pos="1100"/>
              </w:tabs>
              <w:ind w:firstLine="318"/>
              <w:jc w:val="both"/>
              <w:rPr>
                <w:rFonts w:ascii="Times New Roman" w:hAnsi="Times New Roman"/>
                <w:sz w:val="24"/>
                <w:szCs w:val="24"/>
              </w:rPr>
            </w:pPr>
            <w:r w:rsidRPr="00132B95">
              <w:rPr>
                <w:rFonts w:ascii="Times New Roman" w:hAnsi="Times New Roman"/>
                <w:sz w:val="24"/>
                <w:szCs w:val="24"/>
              </w:rPr>
              <w:t>Держпраці повідомила, що</w:t>
            </w:r>
            <w:r w:rsidR="006D2E21" w:rsidRPr="00132B95">
              <w:rPr>
                <w:rFonts w:ascii="Times New Roman" w:hAnsi="Times New Roman"/>
                <w:sz w:val="24"/>
                <w:szCs w:val="24"/>
              </w:rPr>
              <w:t xml:space="preserve"> інформація про стан охорони праці в Україні за 2020 рік узагальнюється. ЇЇ буде оприлюднено впродовж І кварталу 2021</w:t>
            </w:r>
            <w:r w:rsidR="00EE2F1E" w:rsidRPr="00132B95">
              <w:rPr>
                <w:rFonts w:ascii="Times New Roman" w:hAnsi="Times New Roman"/>
                <w:sz w:val="24"/>
                <w:szCs w:val="24"/>
              </w:rPr>
              <w:t> </w:t>
            </w:r>
            <w:r w:rsidR="006D2E21" w:rsidRPr="00132B95">
              <w:rPr>
                <w:rFonts w:ascii="Times New Roman" w:hAnsi="Times New Roman"/>
                <w:sz w:val="24"/>
                <w:szCs w:val="24"/>
              </w:rPr>
              <w:t>року.</w:t>
            </w:r>
          </w:p>
          <w:p w14:paraId="5CBD6D17" w14:textId="77777777" w:rsidR="00000FA1" w:rsidRPr="00132B95" w:rsidRDefault="00000FA1" w:rsidP="00EE2F1E">
            <w:pPr>
              <w:ind w:firstLine="318"/>
              <w:jc w:val="both"/>
              <w:rPr>
                <w:rFonts w:ascii="Times New Roman" w:hAnsi="Times New Roman"/>
                <w:sz w:val="24"/>
                <w:szCs w:val="24"/>
              </w:rPr>
            </w:pPr>
          </w:p>
        </w:tc>
      </w:tr>
      <w:tr w:rsidR="00000FA1" w:rsidRPr="00132B95" w14:paraId="42FE3EDA" w14:textId="77777777" w:rsidTr="00473D44">
        <w:trPr>
          <w:jc w:val="center"/>
        </w:trPr>
        <w:tc>
          <w:tcPr>
            <w:tcW w:w="3765" w:type="dxa"/>
          </w:tcPr>
          <w:p w14:paraId="5C415562" w14:textId="77777777" w:rsidR="00000FA1" w:rsidRPr="00132B95" w:rsidRDefault="00000FA1" w:rsidP="00120AAB">
            <w:pPr>
              <w:tabs>
                <w:tab w:val="left" w:pos="1100"/>
              </w:tabs>
              <w:jc w:val="both"/>
              <w:rPr>
                <w:rFonts w:ascii="Times New Roman" w:hAnsi="Times New Roman"/>
                <w:sz w:val="24"/>
                <w:szCs w:val="24"/>
              </w:rPr>
            </w:pPr>
            <w:r w:rsidRPr="00132B95">
              <w:rPr>
                <w:rFonts w:ascii="Times New Roman" w:hAnsi="Times New Roman"/>
                <w:sz w:val="24"/>
                <w:szCs w:val="24"/>
              </w:rPr>
              <w:t>3.9.</w:t>
            </w:r>
            <w:r w:rsidRPr="00132B95">
              <w:rPr>
                <w:rFonts w:ascii="Times New Roman" w:hAnsi="Times New Roman"/>
                <w:i/>
                <w:sz w:val="24"/>
                <w:szCs w:val="24"/>
              </w:rPr>
              <w:t>  </w:t>
            </w:r>
            <w:r w:rsidRPr="00132B95">
              <w:rPr>
                <w:rFonts w:ascii="Times New Roman" w:hAnsi="Times New Roman"/>
                <w:sz w:val="24"/>
                <w:szCs w:val="24"/>
              </w:rPr>
              <w:t>Щороку розглядати на урядовому рівні за участю сторін соціального діалогу стан виробничого травматизму і професійних захворювань в Україні</w:t>
            </w:r>
          </w:p>
          <w:p w14:paraId="51756665" w14:textId="77777777" w:rsidR="00000FA1" w:rsidRPr="00132B95" w:rsidRDefault="00000FA1" w:rsidP="00120AAB">
            <w:pPr>
              <w:tabs>
                <w:tab w:val="left" w:pos="1100"/>
              </w:tabs>
              <w:jc w:val="both"/>
              <w:rPr>
                <w:rFonts w:ascii="Times New Roman" w:hAnsi="Times New Roman"/>
                <w:sz w:val="24"/>
                <w:szCs w:val="24"/>
              </w:rPr>
            </w:pPr>
          </w:p>
        </w:tc>
        <w:tc>
          <w:tcPr>
            <w:tcW w:w="3630" w:type="dxa"/>
          </w:tcPr>
          <w:p w14:paraId="1FE609B5" w14:textId="77777777" w:rsidR="00000FA1" w:rsidRPr="00132B95" w:rsidRDefault="00000FA1" w:rsidP="00120AAB">
            <w:pPr>
              <w:tabs>
                <w:tab w:val="left" w:pos="1100"/>
              </w:tabs>
              <w:jc w:val="both"/>
              <w:rPr>
                <w:rStyle w:val="rvts0"/>
                <w:rFonts w:ascii="Times New Roman" w:hAnsi="Times New Roman"/>
                <w:sz w:val="24"/>
                <w:szCs w:val="24"/>
              </w:rPr>
            </w:pPr>
            <w:r w:rsidRPr="00132B95">
              <w:rPr>
                <w:rStyle w:val="rvts0"/>
                <w:rFonts w:ascii="Times New Roman" w:hAnsi="Times New Roman"/>
                <w:sz w:val="24"/>
                <w:szCs w:val="24"/>
              </w:rPr>
              <w:t xml:space="preserve">розглядати на урядовому рівні за участю представників сторін соціального діалогу інформацію про стан виробничого травматизму і професійних захворювань в Україні </w:t>
            </w:r>
            <w:r w:rsidRPr="00132B95">
              <w:rPr>
                <w:rFonts w:ascii="Times New Roman" w:hAnsi="Times New Roman"/>
                <w:sz w:val="24"/>
                <w:szCs w:val="24"/>
              </w:rPr>
              <w:br/>
            </w:r>
            <w:r w:rsidRPr="00132B95">
              <w:rPr>
                <w:rFonts w:ascii="Times New Roman" w:hAnsi="Times New Roman"/>
                <w:sz w:val="24"/>
                <w:szCs w:val="24"/>
              </w:rPr>
              <w:br/>
            </w:r>
            <w:r w:rsidRPr="00132B95">
              <w:rPr>
                <w:rStyle w:val="rvts0"/>
                <w:rFonts w:ascii="Times New Roman" w:hAnsi="Times New Roman"/>
                <w:sz w:val="24"/>
                <w:szCs w:val="24"/>
              </w:rPr>
              <w:t>щороку протягом строку дії Угоди</w:t>
            </w:r>
          </w:p>
          <w:p w14:paraId="570F3680" w14:textId="77777777" w:rsidR="00000FA1" w:rsidRPr="00132B95" w:rsidRDefault="00000FA1" w:rsidP="00120AAB">
            <w:pPr>
              <w:tabs>
                <w:tab w:val="left" w:pos="1100"/>
              </w:tabs>
              <w:jc w:val="both"/>
              <w:rPr>
                <w:rFonts w:ascii="Times New Roman" w:hAnsi="Times New Roman"/>
                <w:sz w:val="24"/>
                <w:szCs w:val="24"/>
              </w:rPr>
            </w:pPr>
            <w:r w:rsidRPr="00132B95">
              <w:rPr>
                <w:rFonts w:ascii="Times New Roman" w:hAnsi="Times New Roman"/>
                <w:sz w:val="24"/>
                <w:szCs w:val="24"/>
              </w:rPr>
              <w:t xml:space="preserve"> </w:t>
            </w:r>
          </w:p>
          <w:p w14:paraId="7DAAACDB" w14:textId="77777777" w:rsidR="00000FA1" w:rsidRPr="00132B95" w:rsidRDefault="00000FA1" w:rsidP="00120AAB">
            <w:pPr>
              <w:tabs>
                <w:tab w:val="left" w:pos="1100"/>
              </w:tabs>
              <w:jc w:val="both"/>
              <w:rPr>
                <w:rStyle w:val="rvts0"/>
                <w:rFonts w:ascii="Times New Roman" w:hAnsi="Times New Roman"/>
                <w:sz w:val="24"/>
                <w:szCs w:val="24"/>
              </w:rPr>
            </w:pPr>
            <w:r w:rsidRPr="00132B95">
              <w:rPr>
                <w:rStyle w:val="rvts0"/>
                <w:rFonts w:ascii="Times New Roman" w:hAnsi="Times New Roman"/>
                <w:sz w:val="24"/>
                <w:szCs w:val="24"/>
              </w:rPr>
              <w:t>Мінсоцполітики, Держпраці, інші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17B63E07" w14:textId="77777777" w:rsidR="00903B21" w:rsidRPr="00132B95" w:rsidRDefault="00903B21" w:rsidP="00120AAB">
            <w:pPr>
              <w:tabs>
                <w:tab w:val="left" w:pos="1100"/>
              </w:tabs>
              <w:jc w:val="both"/>
              <w:rPr>
                <w:rFonts w:ascii="Times New Roman" w:hAnsi="Times New Roman"/>
                <w:sz w:val="24"/>
                <w:szCs w:val="24"/>
              </w:rPr>
            </w:pPr>
          </w:p>
        </w:tc>
        <w:tc>
          <w:tcPr>
            <w:tcW w:w="8051" w:type="dxa"/>
          </w:tcPr>
          <w:p w14:paraId="45765EBF" w14:textId="77777777" w:rsidR="006D2E21" w:rsidRPr="00132B95" w:rsidRDefault="00000FA1" w:rsidP="009B0C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18"/>
              <w:jc w:val="both"/>
              <w:rPr>
                <w:b/>
                <w:szCs w:val="24"/>
                <w:lang w:val="uk-UA"/>
              </w:rPr>
            </w:pPr>
            <w:r w:rsidRPr="00132B95">
              <w:rPr>
                <w:b/>
                <w:szCs w:val="24"/>
                <w:lang w:val="uk-UA"/>
              </w:rPr>
              <w:t>Виконується</w:t>
            </w:r>
            <w:r w:rsidR="00DA0E56" w:rsidRPr="00132B95">
              <w:rPr>
                <w:b/>
                <w:szCs w:val="24"/>
                <w:lang w:val="uk-UA"/>
              </w:rPr>
              <w:t xml:space="preserve">  </w:t>
            </w:r>
          </w:p>
          <w:p w14:paraId="691D94CF" w14:textId="77777777" w:rsidR="006D2E21" w:rsidRPr="00132B95" w:rsidRDefault="006D2E21" w:rsidP="009B0CA4">
            <w:pPr>
              <w:tabs>
                <w:tab w:val="left" w:pos="1100"/>
              </w:tabs>
              <w:ind w:firstLine="318"/>
              <w:jc w:val="both"/>
              <w:rPr>
                <w:rFonts w:ascii="Times New Roman" w:hAnsi="Times New Roman"/>
                <w:sz w:val="24"/>
                <w:szCs w:val="24"/>
              </w:rPr>
            </w:pPr>
            <w:r w:rsidRPr="00132B95">
              <w:rPr>
                <w:rStyle w:val="rvts0"/>
                <w:rFonts w:ascii="Times New Roman" w:hAnsi="Times New Roman"/>
                <w:sz w:val="24"/>
                <w:szCs w:val="24"/>
              </w:rPr>
              <w:t>Держпраці</w:t>
            </w:r>
            <w:r w:rsidRPr="00132B95">
              <w:rPr>
                <w:rFonts w:ascii="Times New Roman" w:hAnsi="Times New Roman"/>
                <w:sz w:val="24"/>
                <w:szCs w:val="24"/>
              </w:rPr>
              <w:t xml:space="preserve"> повідомила, що інформація про стан виробничого травматизму в Україні за 2020 рік узагальнюється для підготовки відповідних інформаційно-аналітичних матеріалів для розгляду на урядовому рівні.</w:t>
            </w:r>
          </w:p>
          <w:p w14:paraId="2EE2B7B8" w14:textId="6FD7C652" w:rsidR="003C252B" w:rsidRPr="00132B95" w:rsidRDefault="00EE2F1E" w:rsidP="009B0CA4">
            <w:pPr>
              <w:ind w:firstLine="318"/>
              <w:jc w:val="both"/>
              <w:rPr>
                <w:rFonts w:ascii="Times New Roman" w:hAnsi="Times New Roman"/>
                <w:sz w:val="24"/>
                <w:szCs w:val="24"/>
              </w:rPr>
            </w:pPr>
            <w:r w:rsidRPr="003351ED">
              <w:rPr>
                <w:rFonts w:ascii="Times New Roman" w:hAnsi="Times New Roman"/>
                <w:sz w:val="24"/>
                <w:szCs w:val="24"/>
              </w:rPr>
              <w:t>Водночас слід зазначити, що проаналізувавши</w:t>
            </w:r>
            <w:r w:rsidR="003C252B" w:rsidRPr="00132B95">
              <w:rPr>
                <w:rFonts w:ascii="Times New Roman" w:hAnsi="Times New Roman"/>
                <w:sz w:val="24"/>
                <w:szCs w:val="24"/>
              </w:rPr>
              <w:t xml:space="preserve"> відносні показники виробничого травматизму (із розрахунку кількості травмованих на 100</w:t>
            </w:r>
            <w:r w:rsidR="003351ED">
              <w:rPr>
                <w:rFonts w:ascii="Times New Roman" w:hAnsi="Times New Roman"/>
                <w:sz w:val="24"/>
                <w:szCs w:val="24"/>
              </w:rPr>
              <w:t> </w:t>
            </w:r>
            <w:r w:rsidR="003C252B" w:rsidRPr="00132B95">
              <w:rPr>
                <w:rFonts w:ascii="Times New Roman" w:hAnsi="Times New Roman"/>
                <w:sz w:val="24"/>
                <w:szCs w:val="24"/>
              </w:rPr>
              <w:t>000</w:t>
            </w:r>
            <w:r w:rsidR="003351ED">
              <w:rPr>
                <w:rFonts w:ascii="Times New Roman" w:hAnsi="Times New Roman"/>
                <w:sz w:val="24"/>
                <w:szCs w:val="24"/>
              </w:rPr>
              <w:t> </w:t>
            </w:r>
            <w:r w:rsidR="003C252B" w:rsidRPr="00132B95">
              <w:rPr>
                <w:rFonts w:ascii="Times New Roman" w:hAnsi="Times New Roman"/>
                <w:sz w:val="24"/>
                <w:szCs w:val="24"/>
              </w:rPr>
              <w:t xml:space="preserve">працюючих), можна зробити висновок про покращення його стану у 2019 році, у порівнянні з 2018 роком. </w:t>
            </w:r>
          </w:p>
          <w:p w14:paraId="4AAEE49C" w14:textId="77777777" w:rsidR="003C252B" w:rsidRPr="00132B95" w:rsidRDefault="003C252B" w:rsidP="009B0CA4">
            <w:pPr>
              <w:ind w:firstLine="318"/>
              <w:jc w:val="both"/>
              <w:rPr>
                <w:rFonts w:ascii="Times New Roman" w:hAnsi="Times New Roman"/>
                <w:sz w:val="24"/>
                <w:szCs w:val="24"/>
              </w:rPr>
            </w:pPr>
            <w:r w:rsidRPr="00132B95">
              <w:rPr>
                <w:rFonts w:ascii="Times New Roman" w:hAnsi="Times New Roman"/>
                <w:sz w:val="24"/>
                <w:szCs w:val="24"/>
              </w:rPr>
              <w:t>Так, рівень виробничого травматизму із розрахунку кількості травмованих на 100 000 працюючих за 2019 рік на 6 % менше аналогічного показника 2018 року. Показник 2019 року – 33,29,  у 2018 він становив 35,27.</w:t>
            </w:r>
          </w:p>
          <w:p w14:paraId="32851B8D" w14:textId="77777777" w:rsidR="003C252B" w:rsidRPr="00132B95" w:rsidRDefault="003C252B" w:rsidP="009B0CA4">
            <w:pPr>
              <w:ind w:firstLine="318"/>
              <w:jc w:val="both"/>
              <w:rPr>
                <w:rFonts w:ascii="Times New Roman" w:hAnsi="Times New Roman"/>
                <w:sz w:val="24"/>
                <w:szCs w:val="24"/>
              </w:rPr>
            </w:pPr>
            <w:r w:rsidRPr="00132B95">
              <w:rPr>
                <w:rFonts w:ascii="Times New Roman" w:hAnsi="Times New Roman"/>
                <w:sz w:val="24"/>
                <w:szCs w:val="24"/>
              </w:rPr>
              <w:t>Проте, слід звернути увагу на збільшення рівня виробничого травматизму зі смертельним наслідком із розрахунку кількості загиблих на 100 000 працюючих.  Цей показник 2019 року на 4 % більше  аналогічного показника 2018 року. У 2019 році – 3,62, а у 2018 становив 3,50.</w:t>
            </w:r>
          </w:p>
          <w:p w14:paraId="377EB2C3" w14:textId="77777777" w:rsidR="003C252B" w:rsidRPr="00132B95" w:rsidRDefault="003C252B" w:rsidP="009B0CA4">
            <w:pPr>
              <w:ind w:firstLine="318"/>
              <w:jc w:val="both"/>
              <w:rPr>
                <w:rFonts w:ascii="Times New Roman" w:hAnsi="Times New Roman"/>
                <w:sz w:val="24"/>
                <w:szCs w:val="24"/>
              </w:rPr>
            </w:pPr>
            <w:r w:rsidRPr="00132B95">
              <w:rPr>
                <w:rFonts w:ascii="Times New Roman" w:hAnsi="Times New Roman"/>
                <w:sz w:val="24"/>
                <w:szCs w:val="24"/>
              </w:rPr>
              <w:t>Така ситуація зумовлена прийняттям Урядом 19.04.2019 постанови №</w:t>
            </w:r>
            <w:r w:rsidR="00473D44" w:rsidRPr="00132B95">
              <w:rPr>
                <w:rFonts w:ascii="Times New Roman" w:hAnsi="Times New Roman"/>
                <w:sz w:val="24"/>
                <w:szCs w:val="24"/>
              </w:rPr>
              <w:t> </w:t>
            </w:r>
            <w:r w:rsidRPr="00132B95">
              <w:rPr>
                <w:rFonts w:ascii="Times New Roman" w:hAnsi="Times New Roman"/>
                <w:sz w:val="24"/>
                <w:szCs w:val="24"/>
              </w:rPr>
              <w:t xml:space="preserve">337, якою затверджено нову редакцію Порядку розслідування та обліку нещасних випадків, професійних захворювань та аварій на виробництві. </w:t>
            </w:r>
            <w:r w:rsidRPr="00132B95">
              <w:rPr>
                <w:rFonts w:ascii="Times New Roman" w:hAnsi="Times New Roman"/>
                <w:sz w:val="24"/>
                <w:szCs w:val="24"/>
              </w:rPr>
              <w:lastRenderedPageBreak/>
              <w:t>Постанова набрала чинності з 01.07.2019 та, відповідно, з цієї дати законодавчо поширено процедуру проведення розслідування та обліку нещасних випадків на виробництві та професійних захворювань осіб, перелік яких визначено частиною першою статті 35 Закону України “Про загальнообов</w:t>
            </w:r>
            <w:r w:rsidR="00E52C6F" w:rsidRPr="00132B95">
              <w:rPr>
                <w:rFonts w:ascii="Times New Roman" w:hAnsi="Times New Roman"/>
                <w:sz w:val="24"/>
                <w:szCs w:val="24"/>
              </w:rPr>
              <w:t>’</w:t>
            </w:r>
            <w:r w:rsidRPr="00132B95">
              <w:rPr>
                <w:rFonts w:ascii="Times New Roman" w:hAnsi="Times New Roman"/>
                <w:sz w:val="24"/>
                <w:szCs w:val="24"/>
              </w:rPr>
              <w:t>язкове державне соціальне страхування”.</w:t>
            </w:r>
          </w:p>
          <w:p w14:paraId="129CA1B5" w14:textId="77777777" w:rsidR="003C252B" w:rsidRPr="00132B95" w:rsidRDefault="003C252B" w:rsidP="009B0CA4">
            <w:pPr>
              <w:ind w:firstLine="318"/>
              <w:jc w:val="both"/>
              <w:rPr>
                <w:rFonts w:ascii="Times New Roman" w:hAnsi="Times New Roman"/>
                <w:sz w:val="24"/>
                <w:szCs w:val="24"/>
              </w:rPr>
            </w:pPr>
            <w:r w:rsidRPr="00132B95">
              <w:rPr>
                <w:rFonts w:ascii="Times New Roman" w:hAnsi="Times New Roman"/>
                <w:sz w:val="24"/>
                <w:szCs w:val="24"/>
              </w:rPr>
              <w:t>Таким чином, розширено перелік осіб, забезпечених соціальними гарантіями у разі втрати ними працездатності внаслідок нещасного випадку на виробництві та/або професійного захворювання в частині загальнообов</w:t>
            </w:r>
            <w:r w:rsidR="00E52C6F" w:rsidRPr="00132B95">
              <w:rPr>
                <w:rFonts w:ascii="Times New Roman" w:hAnsi="Times New Roman"/>
                <w:sz w:val="24"/>
                <w:szCs w:val="24"/>
              </w:rPr>
              <w:t>’</w:t>
            </w:r>
            <w:r w:rsidRPr="00132B95">
              <w:rPr>
                <w:rFonts w:ascii="Times New Roman" w:hAnsi="Times New Roman"/>
                <w:sz w:val="24"/>
                <w:szCs w:val="24"/>
              </w:rPr>
              <w:t xml:space="preserve">язкового державного соціального страхування за рахунок страхових внесків громадян, підприємств, установ і організацій, а також бюджетних та інших джерел соціального забезпечення. </w:t>
            </w:r>
          </w:p>
          <w:p w14:paraId="1DF45F71" w14:textId="77777777" w:rsidR="006D2E21" w:rsidRPr="00132B95" w:rsidRDefault="003C252B" w:rsidP="00473D44">
            <w:pPr>
              <w:ind w:firstLine="318"/>
              <w:jc w:val="both"/>
              <w:rPr>
                <w:rFonts w:ascii="Times New Roman" w:hAnsi="Times New Roman"/>
                <w:sz w:val="24"/>
                <w:szCs w:val="24"/>
              </w:rPr>
            </w:pPr>
            <w:r w:rsidRPr="00132B95">
              <w:rPr>
                <w:rFonts w:ascii="Times New Roman" w:hAnsi="Times New Roman"/>
                <w:sz w:val="24"/>
                <w:szCs w:val="24"/>
              </w:rPr>
              <w:t>На сьогодні опрацьовуються пропозиції щодо внесення змін до Порядку розслідування та обліку нещасних випадків, професійних захворювань та аварій на виробництві, зокрема для працівників медичної сфери.</w:t>
            </w:r>
          </w:p>
        </w:tc>
      </w:tr>
      <w:tr w:rsidR="00000FA1" w:rsidRPr="00132B95" w14:paraId="6FA69DA1" w14:textId="77777777" w:rsidTr="00473D44">
        <w:trPr>
          <w:trHeight w:val="672"/>
          <w:jc w:val="center"/>
        </w:trPr>
        <w:tc>
          <w:tcPr>
            <w:tcW w:w="3765" w:type="dxa"/>
          </w:tcPr>
          <w:p w14:paraId="2EBE1201" w14:textId="77777777" w:rsidR="00000FA1" w:rsidRPr="00132B95" w:rsidRDefault="00000FA1"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r w:rsidRPr="00132B95">
              <w:rPr>
                <w:szCs w:val="24"/>
                <w:lang w:val="uk-UA"/>
              </w:rPr>
              <w:lastRenderedPageBreak/>
              <w:t xml:space="preserve">3.10.  Публікувати узагальнену інформацію про: </w:t>
            </w:r>
          </w:p>
        </w:tc>
        <w:tc>
          <w:tcPr>
            <w:tcW w:w="3630" w:type="dxa"/>
          </w:tcPr>
          <w:p w14:paraId="4CC57DEA" w14:textId="77777777" w:rsidR="00903B21" w:rsidRPr="00132B95" w:rsidRDefault="00000FA1" w:rsidP="008178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r w:rsidRPr="00132B95">
              <w:rPr>
                <w:szCs w:val="24"/>
                <w:lang w:val="uk-UA"/>
              </w:rPr>
              <w:t>забезпечити публікацію узагальненої інформації про:</w:t>
            </w:r>
          </w:p>
        </w:tc>
        <w:tc>
          <w:tcPr>
            <w:tcW w:w="8051" w:type="dxa"/>
          </w:tcPr>
          <w:p w14:paraId="4F7C53C5" w14:textId="77777777" w:rsidR="00000FA1" w:rsidRPr="00132B95" w:rsidRDefault="00000FA1" w:rsidP="009B0C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18"/>
              <w:jc w:val="both"/>
              <w:rPr>
                <w:szCs w:val="24"/>
                <w:lang w:val="uk-UA"/>
              </w:rPr>
            </w:pPr>
          </w:p>
        </w:tc>
      </w:tr>
      <w:tr w:rsidR="00000FA1" w:rsidRPr="00132B95" w14:paraId="46E1C9E1" w14:textId="77777777" w:rsidTr="00473D44">
        <w:trPr>
          <w:jc w:val="center"/>
        </w:trPr>
        <w:tc>
          <w:tcPr>
            <w:tcW w:w="3765" w:type="dxa"/>
          </w:tcPr>
          <w:p w14:paraId="65FA2D5C" w14:textId="77777777" w:rsidR="00000FA1" w:rsidRPr="00132B95" w:rsidRDefault="00000FA1"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r w:rsidRPr="00132B95">
              <w:rPr>
                <w:szCs w:val="24"/>
                <w:lang w:val="uk-UA"/>
              </w:rPr>
              <w:t>‒ стан проведення атестації робочих місць за умовами праці та періодичних профілактичних медичних оглядів працівників – щороку;</w:t>
            </w:r>
          </w:p>
          <w:p w14:paraId="49AB16A3" w14:textId="77777777" w:rsidR="00000FA1" w:rsidRPr="00132B95" w:rsidRDefault="00000FA1"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p w14:paraId="43903A7D" w14:textId="77777777" w:rsidR="00473D44" w:rsidRPr="00132B95" w:rsidRDefault="00473D44"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p w14:paraId="0F20ADFF" w14:textId="77777777" w:rsidR="00473D44" w:rsidRPr="00132B95" w:rsidRDefault="00473D44"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p w14:paraId="73BFC848" w14:textId="77777777" w:rsidR="00473D44" w:rsidRPr="00132B95" w:rsidRDefault="00473D44"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p w14:paraId="1F735849" w14:textId="77777777" w:rsidR="00473D44" w:rsidRPr="00132B95" w:rsidRDefault="00473D44"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p w14:paraId="270EB22D" w14:textId="77777777" w:rsidR="00473D44" w:rsidRPr="00132B95" w:rsidRDefault="00473D44"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p w14:paraId="79D63106" w14:textId="77777777" w:rsidR="00473D44" w:rsidRPr="00132B95" w:rsidRDefault="00473D44"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p w14:paraId="2923BABA" w14:textId="77777777" w:rsidR="00473D44" w:rsidRPr="00132B95" w:rsidRDefault="00473D44" w:rsidP="00473D44">
            <w:pPr>
              <w:jc w:val="both"/>
              <w:rPr>
                <w:rFonts w:ascii="Times New Roman" w:hAnsi="Times New Roman"/>
                <w:sz w:val="24"/>
                <w:szCs w:val="24"/>
              </w:rPr>
            </w:pPr>
            <w:r w:rsidRPr="003351ED">
              <w:rPr>
                <w:rFonts w:ascii="Times New Roman" w:hAnsi="Times New Roman"/>
                <w:sz w:val="24"/>
                <w:szCs w:val="24"/>
              </w:rPr>
              <w:t>‒ пільги і компенсації працівникам за роботу  із шкідливими умовами праці та за особливий характер праці у розрізі видів економічної діяльності – один раз на два роки</w:t>
            </w:r>
          </w:p>
          <w:p w14:paraId="5ABF3BAC" w14:textId="77777777" w:rsidR="00473D44" w:rsidRPr="00132B95" w:rsidRDefault="00473D44"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tc>
        <w:tc>
          <w:tcPr>
            <w:tcW w:w="3630" w:type="dxa"/>
          </w:tcPr>
          <w:p w14:paraId="756127F9" w14:textId="77777777" w:rsidR="00000FA1" w:rsidRPr="00132B95" w:rsidRDefault="00000FA1"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r w:rsidRPr="00132B95">
              <w:rPr>
                <w:szCs w:val="24"/>
                <w:lang w:val="uk-UA"/>
              </w:rPr>
              <w:t xml:space="preserve">стан проведення атестації робочих місць за умовами праці та періодичних профілактичних медичних оглядів працівників </w:t>
            </w:r>
          </w:p>
          <w:p w14:paraId="2B476A47" w14:textId="77777777" w:rsidR="00000FA1" w:rsidRPr="00132B95" w:rsidRDefault="00000FA1"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p w14:paraId="6DC4F224" w14:textId="77777777" w:rsidR="00000FA1" w:rsidRPr="00132B95" w:rsidRDefault="00000FA1"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r w:rsidRPr="00132B95">
              <w:rPr>
                <w:szCs w:val="24"/>
                <w:lang w:val="uk-UA"/>
              </w:rPr>
              <w:t xml:space="preserve">щороку протягом строку дії </w:t>
            </w:r>
            <w:hyperlink r:id="rId19" w:tgtFrame="_blank" w:history="1">
              <w:r w:rsidRPr="00132B95">
                <w:rPr>
                  <w:szCs w:val="24"/>
                  <w:lang w:val="uk-UA"/>
                </w:rPr>
                <w:t>Угоди</w:t>
              </w:r>
            </w:hyperlink>
          </w:p>
          <w:p w14:paraId="378A52CE" w14:textId="77777777" w:rsidR="00000FA1" w:rsidRPr="00132B95" w:rsidRDefault="00000FA1"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p w14:paraId="509768E6" w14:textId="77777777" w:rsidR="00000FA1" w:rsidRPr="00132B95" w:rsidRDefault="00000FA1"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0"/>
                <w:szCs w:val="24"/>
                <w:lang w:val="uk-UA"/>
              </w:rPr>
            </w:pPr>
            <w:r w:rsidRPr="00132B95">
              <w:rPr>
                <w:rStyle w:val="rvts0"/>
                <w:szCs w:val="24"/>
                <w:lang w:val="uk-UA"/>
              </w:rPr>
              <w:t>Держпраці, Держстат, Мінсоцполітики, МОЗ</w:t>
            </w:r>
          </w:p>
          <w:p w14:paraId="5BA02502" w14:textId="77777777" w:rsidR="00473D44" w:rsidRPr="00132B95" w:rsidRDefault="00473D44"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0"/>
                <w:lang w:val="uk-UA"/>
              </w:rPr>
            </w:pPr>
          </w:p>
          <w:p w14:paraId="29B89552" w14:textId="77777777" w:rsidR="00473D44" w:rsidRPr="00132B95" w:rsidRDefault="00473D44"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0"/>
                <w:lang w:val="uk-UA"/>
              </w:rPr>
            </w:pPr>
          </w:p>
          <w:p w14:paraId="29452B3B" w14:textId="77777777" w:rsidR="00473D44" w:rsidRPr="003351ED" w:rsidRDefault="00473D44" w:rsidP="00473D44">
            <w:pPr>
              <w:jc w:val="both"/>
              <w:rPr>
                <w:rFonts w:ascii="Times New Roman" w:hAnsi="Times New Roman"/>
                <w:sz w:val="24"/>
                <w:szCs w:val="24"/>
              </w:rPr>
            </w:pPr>
            <w:r w:rsidRPr="003351ED">
              <w:rPr>
                <w:rFonts w:ascii="Times New Roman" w:hAnsi="Times New Roman"/>
                <w:sz w:val="24"/>
                <w:szCs w:val="24"/>
              </w:rPr>
              <w:t>пільги і компенсації працівникам за роботу із шкідливими умовами праці та за особливий характер праці у розрізі видів економічної діяльності</w:t>
            </w:r>
          </w:p>
          <w:p w14:paraId="5D983200" w14:textId="77777777" w:rsidR="00473D44" w:rsidRPr="003351ED" w:rsidRDefault="00473D44" w:rsidP="00473D44">
            <w:pPr>
              <w:jc w:val="both"/>
              <w:rPr>
                <w:rFonts w:ascii="Times New Roman" w:hAnsi="Times New Roman"/>
                <w:sz w:val="24"/>
                <w:szCs w:val="24"/>
              </w:rPr>
            </w:pPr>
          </w:p>
          <w:p w14:paraId="32C3135A" w14:textId="77777777" w:rsidR="00473D44" w:rsidRPr="003351ED" w:rsidRDefault="00473D44" w:rsidP="00473D44">
            <w:pPr>
              <w:jc w:val="both"/>
              <w:rPr>
                <w:rFonts w:ascii="Times New Roman" w:hAnsi="Times New Roman"/>
                <w:sz w:val="24"/>
                <w:szCs w:val="24"/>
              </w:rPr>
            </w:pPr>
            <w:r w:rsidRPr="003351ED">
              <w:rPr>
                <w:rFonts w:ascii="Times New Roman" w:hAnsi="Times New Roman"/>
                <w:sz w:val="24"/>
                <w:szCs w:val="24"/>
              </w:rPr>
              <w:t xml:space="preserve">один раз на два роки протягом строку дії </w:t>
            </w:r>
            <w:hyperlink r:id="rId20" w:tgtFrame="_blank" w:history="1">
              <w:r w:rsidRPr="003351ED">
                <w:rPr>
                  <w:rFonts w:ascii="Times New Roman" w:hAnsi="Times New Roman"/>
                  <w:sz w:val="24"/>
                  <w:szCs w:val="24"/>
                </w:rPr>
                <w:t>Угоди</w:t>
              </w:r>
            </w:hyperlink>
          </w:p>
          <w:p w14:paraId="00CA2603" w14:textId="77777777" w:rsidR="00473D44" w:rsidRPr="003351ED" w:rsidRDefault="00473D44" w:rsidP="00473D44">
            <w:pPr>
              <w:jc w:val="both"/>
              <w:rPr>
                <w:rFonts w:ascii="Times New Roman" w:hAnsi="Times New Roman"/>
                <w:sz w:val="24"/>
                <w:szCs w:val="24"/>
              </w:rPr>
            </w:pPr>
          </w:p>
          <w:p w14:paraId="6620EB0C" w14:textId="77777777" w:rsidR="00473D44" w:rsidRPr="00132B95" w:rsidRDefault="00473D44" w:rsidP="00473D44">
            <w:pPr>
              <w:jc w:val="both"/>
              <w:rPr>
                <w:rFonts w:ascii="Times New Roman" w:hAnsi="Times New Roman"/>
                <w:sz w:val="24"/>
                <w:szCs w:val="24"/>
              </w:rPr>
            </w:pPr>
            <w:r w:rsidRPr="003351ED">
              <w:rPr>
                <w:rStyle w:val="rvts0"/>
                <w:rFonts w:ascii="Times New Roman" w:hAnsi="Times New Roman"/>
                <w:sz w:val="24"/>
                <w:szCs w:val="24"/>
              </w:rPr>
              <w:t>Держстат</w:t>
            </w:r>
          </w:p>
          <w:p w14:paraId="17E620C7" w14:textId="77777777" w:rsidR="00473D44" w:rsidRPr="00132B95" w:rsidRDefault="00473D44" w:rsidP="00120A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4"/>
                <w:lang w:val="uk-UA"/>
              </w:rPr>
            </w:pPr>
          </w:p>
        </w:tc>
        <w:tc>
          <w:tcPr>
            <w:tcW w:w="8051" w:type="dxa"/>
          </w:tcPr>
          <w:p w14:paraId="72842312" w14:textId="77777777" w:rsidR="00000FA1" w:rsidRPr="00132B95" w:rsidRDefault="00000FA1" w:rsidP="009B0C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18"/>
              <w:jc w:val="both"/>
              <w:rPr>
                <w:b/>
                <w:szCs w:val="24"/>
                <w:lang w:val="uk-UA"/>
              </w:rPr>
            </w:pPr>
            <w:r w:rsidRPr="00132B95">
              <w:rPr>
                <w:b/>
                <w:szCs w:val="24"/>
                <w:lang w:val="uk-UA"/>
              </w:rPr>
              <w:lastRenderedPageBreak/>
              <w:t>Виконується</w:t>
            </w:r>
          </w:p>
          <w:p w14:paraId="52424CE5" w14:textId="68D9885E" w:rsidR="009C054C" w:rsidRPr="00132B95" w:rsidRDefault="009C054C" w:rsidP="009B0CA4">
            <w:pPr>
              <w:ind w:firstLine="318"/>
              <w:jc w:val="both"/>
              <w:rPr>
                <w:rFonts w:ascii="Times New Roman" w:hAnsi="Times New Roman"/>
                <w:bCs/>
                <w:sz w:val="24"/>
                <w:szCs w:val="24"/>
              </w:rPr>
            </w:pPr>
            <w:r w:rsidRPr="00132B95">
              <w:rPr>
                <w:rFonts w:ascii="Times New Roman" w:hAnsi="Times New Roman"/>
                <w:bCs/>
                <w:sz w:val="24"/>
                <w:szCs w:val="24"/>
              </w:rPr>
              <w:t>Держпраці та її територіальні органи постійно проводять заходи державного нагляду (контролю) щодо дотримання роботодавцями вимог Порядку проведення атестації робочих місць за умовами праці, затвердженого постановою Кабінету Міністрів України від 01.08.1992 № 442 (далі – Порядок). Протягом 2020 року інспекторами праці проведено 86</w:t>
            </w:r>
            <w:r w:rsidR="003351ED">
              <w:rPr>
                <w:rFonts w:ascii="Times New Roman" w:hAnsi="Times New Roman"/>
                <w:bCs/>
                <w:sz w:val="24"/>
                <w:szCs w:val="24"/>
              </w:rPr>
              <w:t> </w:t>
            </w:r>
            <w:r w:rsidRPr="00132B95">
              <w:rPr>
                <w:rFonts w:ascii="Times New Roman" w:hAnsi="Times New Roman"/>
                <w:bCs/>
                <w:sz w:val="24"/>
                <w:szCs w:val="24"/>
              </w:rPr>
              <w:t>інспекційних відвідувань з питань дотримання роботодавцями вимог Порядку.</w:t>
            </w:r>
          </w:p>
          <w:p w14:paraId="548CC1A2" w14:textId="77777777" w:rsidR="009C054C" w:rsidRPr="00132B95" w:rsidRDefault="009C054C" w:rsidP="009B0CA4">
            <w:pPr>
              <w:ind w:firstLine="318"/>
              <w:jc w:val="both"/>
              <w:rPr>
                <w:rFonts w:ascii="Times New Roman" w:hAnsi="Times New Roman"/>
                <w:bCs/>
                <w:sz w:val="24"/>
                <w:szCs w:val="24"/>
              </w:rPr>
            </w:pPr>
            <w:r w:rsidRPr="00132B95">
              <w:rPr>
                <w:rFonts w:ascii="Times New Roman" w:hAnsi="Times New Roman"/>
                <w:bCs/>
                <w:sz w:val="24"/>
                <w:szCs w:val="24"/>
              </w:rPr>
              <w:t>Слід зазначити, що при проведенні перевірок виявлено 19 порушень пункту 4 Порядку щодо організації і строків проведення атестації робочих місць за умовами праці, з яких 10 випадків не проведення роботодавцями атестації робочих місць за умовами праці, 5 випадків порушення термінів проведення атестації робочих місць.</w:t>
            </w:r>
          </w:p>
          <w:p w14:paraId="36ED58E4" w14:textId="77777777" w:rsidR="009C054C" w:rsidRPr="00132B95" w:rsidRDefault="009C054C" w:rsidP="009B0CA4">
            <w:pPr>
              <w:ind w:firstLine="318"/>
              <w:jc w:val="both"/>
              <w:rPr>
                <w:rFonts w:ascii="Times New Roman" w:hAnsi="Times New Roman"/>
                <w:bCs/>
                <w:sz w:val="24"/>
                <w:szCs w:val="24"/>
              </w:rPr>
            </w:pPr>
            <w:r w:rsidRPr="00132B95">
              <w:rPr>
                <w:rFonts w:ascii="Times New Roman" w:hAnsi="Times New Roman"/>
                <w:bCs/>
                <w:sz w:val="24"/>
                <w:szCs w:val="24"/>
              </w:rPr>
              <w:t>За результатами перевірок на посадових осіб, які допустили вищезазначені порушення:</w:t>
            </w:r>
          </w:p>
          <w:p w14:paraId="4A77F207" w14:textId="77777777" w:rsidR="009C054C" w:rsidRPr="00132B95" w:rsidRDefault="009C054C" w:rsidP="009B0CA4">
            <w:pPr>
              <w:ind w:firstLine="318"/>
              <w:jc w:val="both"/>
              <w:rPr>
                <w:rFonts w:ascii="Times New Roman" w:hAnsi="Times New Roman"/>
                <w:bCs/>
                <w:sz w:val="24"/>
                <w:szCs w:val="24"/>
              </w:rPr>
            </w:pPr>
            <w:r w:rsidRPr="00132B95">
              <w:rPr>
                <w:rFonts w:ascii="Times New Roman" w:hAnsi="Times New Roman"/>
                <w:bCs/>
                <w:sz w:val="24"/>
                <w:szCs w:val="24"/>
              </w:rPr>
              <w:t>- складено та передано на розгляд до суду 8 протоколів про адміністративні правопорушення відповідно до частини першої статті                  41 КУпАП;</w:t>
            </w:r>
          </w:p>
          <w:p w14:paraId="768CD027" w14:textId="77777777" w:rsidR="009C054C" w:rsidRPr="00132B95" w:rsidRDefault="009C054C" w:rsidP="009B0CA4">
            <w:pPr>
              <w:ind w:firstLine="318"/>
              <w:jc w:val="both"/>
              <w:rPr>
                <w:rFonts w:ascii="Times New Roman" w:hAnsi="Times New Roman"/>
                <w:bCs/>
                <w:sz w:val="24"/>
                <w:szCs w:val="24"/>
              </w:rPr>
            </w:pPr>
            <w:r w:rsidRPr="00132B95">
              <w:rPr>
                <w:rFonts w:ascii="Times New Roman" w:hAnsi="Times New Roman"/>
                <w:bCs/>
                <w:sz w:val="24"/>
                <w:szCs w:val="24"/>
              </w:rPr>
              <w:t>- внесено 23 приписи про усунення виявлених порушень. На виконання приписів 11 роботодавців усунули виявлені порушення;</w:t>
            </w:r>
          </w:p>
          <w:p w14:paraId="131A71AA" w14:textId="77777777" w:rsidR="009C054C" w:rsidRPr="00132B95" w:rsidRDefault="009C054C" w:rsidP="009B0CA4">
            <w:pPr>
              <w:ind w:firstLine="318"/>
              <w:jc w:val="both"/>
              <w:rPr>
                <w:rFonts w:ascii="Times New Roman" w:hAnsi="Times New Roman"/>
                <w:bCs/>
                <w:sz w:val="24"/>
                <w:szCs w:val="24"/>
              </w:rPr>
            </w:pPr>
            <w:r w:rsidRPr="00132B95">
              <w:rPr>
                <w:rFonts w:ascii="Times New Roman" w:hAnsi="Times New Roman"/>
                <w:bCs/>
                <w:sz w:val="24"/>
                <w:szCs w:val="24"/>
              </w:rPr>
              <w:lastRenderedPageBreak/>
              <w:t>- внесено 10 подань керівникам та власникам підприємств, установ, організацій про притягнення посадових осіб до дисциплінарної відповідальності.</w:t>
            </w:r>
          </w:p>
          <w:p w14:paraId="78874638" w14:textId="08B87F0C" w:rsidR="009C054C" w:rsidRPr="00132B95" w:rsidRDefault="009C054C" w:rsidP="009B0CA4">
            <w:pPr>
              <w:ind w:firstLine="318"/>
              <w:jc w:val="both"/>
              <w:rPr>
                <w:rFonts w:ascii="Times New Roman" w:hAnsi="Times New Roman"/>
                <w:bCs/>
                <w:sz w:val="24"/>
                <w:szCs w:val="24"/>
              </w:rPr>
            </w:pPr>
            <w:r w:rsidRPr="00132B95">
              <w:rPr>
                <w:rFonts w:ascii="Times New Roman" w:hAnsi="Times New Roman"/>
                <w:bCs/>
                <w:sz w:val="24"/>
                <w:szCs w:val="24"/>
              </w:rPr>
              <w:t>За 2020 рік роботодавці надіслали 12698 заяв для визначення категорій працівників що підлягають періодичному медичному оглядові. У</w:t>
            </w:r>
            <w:r w:rsidR="003351ED">
              <w:rPr>
                <w:rFonts w:ascii="Times New Roman" w:hAnsi="Times New Roman"/>
                <w:bCs/>
                <w:sz w:val="24"/>
                <w:szCs w:val="24"/>
              </w:rPr>
              <w:t> </w:t>
            </w:r>
            <w:r w:rsidRPr="00132B95">
              <w:rPr>
                <w:rFonts w:ascii="Times New Roman" w:hAnsi="Times New Roman"/>
                <w:bCs/>
                <w:sz w:val="24"/>
                <w:szCs w:val="24"/>
              </w:rPr>
              <w:t>11603</w:t>
            </w:r>
            <w:r w:rsidR="003351ED">
              <w:rPr>
                <w:rFonts w:ascii="Times New Roman" w:hAnsi="Times New Roman"/>
                <w:bCs/>
                <w:sz w:val="24"/>
                <w:szCs w:val="24"/>
              </w:rPr>
              <w:t> </w:t>
            </w:r>
            <w:r w:rsidRPr="00132B95">
              <w:rPr>
                <w:rFonts w:ascii="Times New Roman" w:hAnsi="Times New Roman"/>
                <w:bCs/>
                <w:sz w:val="24"/>
                <w:szCs w:val="24"/>
              </w:rPr>
              <w:t>випадках територіальними органами Держпраці складено акти визначення категорій працівників, що підлягали періодичним медичним оглядам.</w:t>
            </w:r>
          </w:p>
          <w:p w14:paraId="789DCCC6" w14:textId="675F6C99" w:rsidR="009C054C" w:rsidRPr="00132B95" w:rsidRDefault="009C054C" w:rsidP="009B0CA4">
            <w:pPr>
              <w:ind w:firstLine="318"/>
              <w:jc w:val="both"/>
              <w:rPr>
                <w:rFonts w:ascii="Times New Roman" w:hAnsi="Times New Roman"/>
                <w:bCs/>
                <w:sz w:val="24"/>
                <w:szCs w:val="24"/>
              </w:rPr>
            </w:pPr>
            <w:r w:rsidRPr="00132B95">
              <w:rPr>
                <w:rFonts w:ascii="Times New Roman" w:hAnsi="Times New Roman"/>
                <w:bCs/>
                <w:sz w:val="24"/>
                <w:szCs w:val="24"/>
              </w:rPr>
              <w:t>Визначено категорії працівників, які підлягають періодичним медичним оглядам на підприємствах із загальною кількістю 1 млн 443 тис. 101</w:t>
            </w:r>
            <w:r w:rsidR="003351ED">
              <w:rPr>
                <w:rFonts w:ascii="Times New Roman" w:hAnsi="Times New Roman"/>
                <w:bCs/>
                <w:sz w:val="24"/>
                <w:szCs w:val="24"/>
              </w:rPr>
              <w:t> </w:t>
            </w:r>
            <w:r w:rsidRPr="003351ED">
              <w:rPr>
                <w:rFonts w:ascii="Times New Roman" w:hAnsi="Times New Roman"/>
                <w:bCs/>
                <w:sz w:val="24"/>
                <w:szCs w:val="24"/>
              </w:rPr>
              <w:t>працівник</w:t>
            </w:r>
            <w:r w:rsidRPr="00132B95">
              <w:rPr>
                <w:rFonts w:ascii="Times New Roman" w:hAnsi="Times New Roman"/>
                <w:bCs/>
                <w:sz w:val="24"/>
                <w:szCs w:val="24"/>
              </w:rPr>
              <w:t xml:space="preserve">, з них оглянуто - 663 тис. 185 працівників. </w:t>
            </w:r>
          </w:p>
          <w:p w14:paraId="58C5C0A3" w14:textId="77777777" w:rsidR="009C054C" w:rsidRPr="00132B95" w:rsidRDefault="009C054C" w:rsidP="009B0CA4">
            <w:pPr>
              <w:tabs>
                <w:tab w:val="left" w:pos="1100"/>
              </w:tabs>
              <w:ind w:firstLine="318"/>
              <w:jc w:val="both"/>
              <w:rPr>
                <w:rFonts w:ascii="Times New Roman" w:hAnsi="Times New Roman"/>
                <w:bCs/>
                <w:sz w:val="24"/>
                <w:szCs w:val="24"/>
              </w:rPr>
            </w:pPr>
            <w:r w:rsidRPr="00132B95">
              <w:rPr>
                <w:rFonts w:ascii="Times New Roman" w:hAnsi="Times New Roman"/>
                <w:bCs/>
                <w:sz w:val="24"/>
                <w:szCs w:val="24"/>
              </w:rPr>
              <w:t>За результатами медичних оглядів у 845 працівників виявлено підозру на професійне захворювання.</w:t>
            </w:r>
          </w:p>
          <w:p w14:paraId="357C1F08" w14:textId="7D305423" w:rsidR="008940B2" w:rsidRPr="00132B95" w:rsidRDefault="00473D44" w:rsidP="009B0CA4">
            <w:pPr>
              <w:tabs>
                <w:tab w:val="left" w:pos="1100"/>
              </w:tabs>
              <w:ind w:firstLine="318"/>
              <w:jc w:val="both"/>
              <w:rPr>
                <w:rFonts w:ascii="Times New Roman" w:hAnsi="Times New Roman"/>
                <w:sz w:val="24"/>
                <w:szCs w:val="24"/>
              </w:rPr>
            </w:pPr>
            <w:r w:rsidRPr="003351ED">
              <w:rPr>
                <w:rFonts w:ascii="Times New Roman" w:hAnsi="Times New Roman"/>
                <w:sz w:val="24"/>
                <w:szCs w:val="24"/>
              </w:rPr>
              <w:t xml:space="preserve">За повідомленням </w:t>
            </w:r>
            <w:r w:rsidR="009F3A34" w:rsidRPr="003351ED">
              <w:rPr>
                <w:rFonts w:ascii="Times New Roman" w:hAnsi="Times New Roman"/>
                <w:sz w:val="24"/>
                <w:szCs w:val="24"/>
              </w:rPr>
              <w:t>Держстат</w:t>
            </w:r>
            <w:r w:rsidRPr="003351ED">
              <w:rPr>
                <w:rFonts w:ascii="Times New Roman" w:hAnsi="Times New Roman"/>
                <w:sz w:val="24"/>
                <w:szCs w:val="24"/>
              </w:rPr>
              <w:t>у</w:t>
            </w:r>
            <w:r w:rsidR="009F3A34" w:rsidRPr="00132B95">
              <w:rPr>
                <w:rFonts w:ascii="Times New Roman" w:hAnsi="Times New Roman"/>
                <w:sz w:val="24"/>
                <w:szCs w:val="24"/>
              </w:rPr>
              <w:t xml:space="preserve"> і</w:t>
            </w:r>
            <w:r w:rsidR="008940B2" w:rsidRPr="00132B95">
              <w:rPr>
                <w:rFonts w:ascii="Times New Roman" w:hAnsi="Times New Roman"/>
                <w:sz w:val="24"/>
                <w:szCs w:val="24"/>
              </w:rPr>
              <w:t>нформаційні матеріали, що вміщують показники щодо кількості працівників, які мають право на пільги і компенсації за роботу зі шкідливими та важкими умовами праці, розраховані за підсумками державного статистичного спостереження “Умови праці на підприємствах” та узагальнені за видами економічної діяльності, оприлюднюються один раз на два роки відповідно до плану державних статистичних спостережень та розміщуються на офіційному вебсайті Держстату (www.ukrstat.gov.ua) у розділі “Статистична інформація”/</w:t>
            </w:r>
            <w:r w:rsidR="003351ED">
              <w:rPr>
                <w:rFonts w:ascii="Times New Roman" w:hAnsi="Times New Roman"/>
                <w:sz w:val="24"/>
                <w:szCs w:val="24"/>
              </w:rPr>
              <w:t xml:space="preserve"> </w:t>
            </w:r>
            <w:r w:rsidR="008940B2" w:rsidRPr="00132B95">
              <w:rPr>
                <w:rFonts w:ascii="Times New Roman" w:hAnsi="Times New Roman"/>
                <w:sz w:val="24"/>
                <w:szCs w:val="24"/>
              </w:rPr>
              <w:t>“Публікації”/“Демографічна та соціальна статистика”/“Ринок праці”/</w:t>
            </w:r>
            <w:r w:rsidR="003351ED">
              <w:rPr>
                <w:rFonts w:ascii="Times New Roman" w:hAnsi="Times New Roman"/>
                <w:sz w:val="24"/>
                <w:szCs w:val="24"/>
              </w:rPr>
              <w:t xml:space="preserve"> </w:t>
            </w:r>
            <w:r w:rsidR="008940B2" w:rsidRPr="00132B95">
              <w:rPr>
                <w:rFonts w:ascii="Times New Roman" w:hAnsi="Times New Roman"/>
                <w:sz w:val="24"/>
                <w:szCs w:val="24"/>
              </w:rPr>
              <w:t xml:space="preserve">“Оплата праці та соціально-трудові відносини” (остання публікація у 2020 </w:t>
            </w:r>
            <w:r w:rsidR="008940B2" w:rsidRPr="003351ED">
              <w:rPr>
                <w:rFonts w:ascii="Times New Roman" w:hAnsi="Times New Roman"/>
                <w:sz w:val="24"/>
                <w:szCs w:val="24"/>
              </w:rPr>
              <w:t>р</w:t>
            </w:r>
            <w:r w:rsidRPr="003351ED">
              <w:rPr>
                <w:rFonts w:ascii="Times New Roman" w:hAnsi="Times New Roman"/>
                <w:sz w:val="24"/>
                <w:szCs w:val="24"/>
              </w:rPr>
              <w:t>оці</w:t>
            </w:r>
            <w:r w:rsidR="008940B2" w:rsidRPr="00132B95">
              <w:rPr>
                <w:rFonts w:ascii="Times New Roman" w:hAnsi="Times New Roman"/>
                <w:sz w:val="24"/>
                <w:szCs w:val="24"/>
              </w:rPr>
              <w:t>)</w:t>
            </w:r>
            <w:r w:rsidRPr="00132B95">
              <w:rPr>
                <w:rFonts w:ascii="Times New Roman" w:hAnsi="Times New Roman"/>
                <w:sz w:val="24"/>
                <w:szCs w:val="24"/>
              </w:rPr>
              <w:t>.</w:t>
            </w:r>
          </w:p>
          <w:p w14:paraId="75BF4C5F" w14:textId="77777777" w:rsidR="00E27642" w:rsidRPr="00132B95" w:rsidRDefault="00E27642" w:rsidP="009B0CA4">
            <w:pPr>
              <w:ind w:firstLine="318"/>
              <w:jc w:val="both"/>
              <w:rPr>
                <w:rFonts w:ascii="Times New Roman" w:hAnsi="Times New Roman"/>
                <w:sz w:val="24"/>
                <w:szCs w:val="24"/>
              </w:rPr>
            </w:pPr>
          </w:p>
        </w:tc>
      </w:tr>
      <w:tr w:rsidR="00000FA1" w:rsidRPr="00132B95" w14:paraId="1FBCD882" w14:textId="77777777" w:rsidTr="00473D44">
        <w:trPr>
          <w:jc w:val="center"/>
        </w:trPr>
        <w:tc>
          <w:tcPr>
            <w:tcW w:w="3765" w:type="dxa"/>
          </w:tcPr>
          <w:p w14:paraId="5F0A8FD5" w14:textId="77777777" w:rsidR="00000FA1" w:rsidRPr="00132B95" w:rsidRDefault="00000FA1" w:rsidP="00120AAB">
            <w:pPr>
              <w:jc w:val="both"/>
              <w:rPr>
                <w:rFonts w:ascii="Times New Roman" w:hAnsi="Times New Roman"/>
                <w:sz w:val="24"/>
                <w:szCs w:val="24"/>
              </w:rPr>
            </w:pPr>
            <w:bookmarkStart w:id="0" w:name="_Hlk62659281"/>
            <w:r w:rsidRPr="00132B95">
              <w:rPr>
                <w:rFonts w:ascii="Times New Roman" w:hAnsi="Times New Roman"/>
                <w:sz w:val="24"/>
                <w:szCs w:val="24"/>
              </w:rPr>
              <w:lastRenderedPageBreak/>
              <w:t>3.11.  Забезпечувати здійснення державного нагляду (контролю) в сфері праці та охорони праці відповідно до ратифікованих Україною Конвенцій Міжнародної організації праці № 81 про інспекцію праці у промисловості й торгівлі і № 129 про інспекцію праці в сільському господарстві</w:t>
            </w:r>
          </w:p>
          <w:p w14:paraId="333CC914" w14:textId="77777777" w:rsidR="00000FA1" w:rsidRPr="00132B95" w:rsidRDefault="00000FA1" w:rsidP="00120AAB">
            <w:pPr>
              <w:jc w:val="both"/>
              <w:rPr>
                <w:rFonts w:ascii="Times New Roman" w:hAnsi="Times New Roman"/>
                <w:sz w:val="24"/>
                <w:szCs w:val="24"/>
              </w:rPr>
            </w:pPr>
          </w:p>
        </w:tc>
        <w:tc>
          <w:tcPr>
            <w:tcW w:w="3630" w:type="dxa"/>
          </w:tcPr>
          <w:p w14:paraId="3DFAD0EB" w14:textId="77777777" w:rsidR="00000FA1" w:rsidRPr="00132B95" w:rsidRDefault="00000FA1"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опрацювати за участю сторін Угоди пропозиції щодо внесення змін до законодавства у частині приведення механізму державного нагляду (контролю) у сфері праці та охорони праці у відповідність із Законом України “Про основні засади державного нагляду (контролю) у сфері господарської діяльності” та ратифікованими Україною </w:t>
            </w:r>
            <w:r w:rsidRPr="00132B95">
              <w:rPr>
                <w:rStyle w:val="rvts0"/>
                <w:rFonts w:ascii="Times New Roman" w:hAnsi="Times New Roman"/>
                <w:sz w:val="24"/>
                <w:szCs w:val="24"/>
              </w:rPr>
              <w:lastRenderedPageBreak/>
              <w:t xml:space="preserve">Конвенціями Міжнародної організації праці № 81 про інспекцію праці у промисловості й торгівлі і № 129 про інспекцію праці в сільському господарстві </w:t>
            </w:r>
          </w:p>
          <w:p w14:paraId="5A2D9A3E" w14:textId="77777777" w:rsidR="00000FA1" w:rsidRPr="00132B95" w:rsidRDefault="00000FA1" w:rsidP="00120AAB">
            <w:pPr>
              <w:jc w:val="both"/>
              <w:rPr>
                <w:rFonts w:ascii="Times New Roman" w:hAnsi="Times New Roman"/>
                <w:sz w:val="24"/>
                <w:szCs w:val="24"/>
              </w:rPr>
            </w:pPr>
          </w:p>
          <w:p w14:paraId="22831252"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21" w:tgtFrame="_blank" w:history="1">
              <w:r w:rsidRPr="00132B95">
                <w:rPr>
                  <w:rFonts w:ascii="Times New Roman" w:hAnsi="Times New Roman"/>
                  <w:sz w:val="24"/>
                  <w:szCs w:val="24"/>
                </w:rPr>
                <w:t>Угоди</w:t>
              </w:r>
            </w:hyperlink>
          </w:p>
          <w:p w14:paraId="19628671" w14:textId="77777777" w:rsidR="00000FA1" w:rsidRPr="00132B95" w:rsidRDefault="00000FA1" w:rsidP="00120AAB">
            <w:pPr>
              <w:jc w:val="both"/>
              <w:rPr>
                <w:rStyle w:val="rvts0"/>
                <w:rFonts w:ascii="Times New Roman" w:hAnsi="Times New Roman"/>
                <w:sz w:val="24"/>
                <w:szCs w:val="24"/>
              </w:rPr>
            </w:pPr>
            <w:r w:rsidRPr="00132B95">
              <w:rPr>
                <w:rStyle w:val="rvts0"/>
                <w:rFonts w:ascii="Times New Roman" w:hAnsi="Times New Roman"/>
                <w:sz w:val="24"/>
                <w:szCs w:val="24"/>
              </w:rPr>
              <w:t>Мінсоцполітики, Держпраці, ДРС, Мінекономрозвитку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73CC6ECB" w14:textId="77777777" w:rsidR="000413F8" w:rsidRPr="00132B95" w:rsidRDefault="000413F8" w:rsidP="00120AAB">
            <w:pPr>
              <w:jc w:val="both"/>
              <w:rPr>
                <w:rFonts w:ascii="Times New Roman" w:hAnsi="Times New Roman"/>
                <w:sz w:val="24"/>
                <w:szCs w:val="24"/>
              </w:rPr>
            </w:pPr>
          </w:p>
        </w:tc>
        <w:tc>
          <w:tcPr>
            <w:tcW w:w="8051" w:type="dxa"/>
          </w:tcPr>
          <w:p w14:paraId="5FBD806F" w14:textId="77777777" w:rsidR="00F31A63" w:rsidRPr="00132B95" w:rsidRDefault="00F31A63" w:rsidP="00F31A63">
            <w:pPr>
              <w:tabs>
                <w:tab w:val="left" w:pos="1100"/>
              </w:tabs>
              <w:ind w:firstLine="318"/>
              <w:jc w:val="both"/>
              <w:rPr>
                <w:rFonts w:ascii="Times New Roman" w:hAnsi="Times New Roman"/>
                <w:b/>
                <w:sz w:val="24"/>
                <w:szCs w:val="24"/>
              </w:rPr>
            </w:pPr>
            <w:r w:rsidRPr="00132B95">
              <w:rPr>
                <w:rFonts w:ascii="Times New Roman" w:hAnsi="Times New Roman"/>
                <w:b/>
                <w:sz w:val="24"/>
                <w:szCs w:val="24"/>
              </w:rPr>
              <w:lastRenderedPageBreak/>
              <w:t>Виконується</w:t>
            </w:r>
          </w:p>
          <w:p w14:paraId="03F5029C" w14:textId="77777777" w:rsidR="00F31A63" w:rsidRDefault="00F31A63" w:rsidP="00F31A63">
            <w:pPr>
              <w:ind w:firstLine="318"/>
              <w:jc w:val="both"/>
              <w:rPr>
                <w:rFonts w:ascii="Times New Roman" w:hAnsi="Times New Roman"/>
                <w:sz w:val="24"/>
                <w:szCs w:val="24"/>
              </w:rPr>
            </w:pPr>
            <w:r>
              <w:rPr>
                <w:rFonts w:ascii="Times New Roman" w:hAnsi="Times New Roman"/>
                <w:sz w:val="24"/>
                <w:szCs w:val="24"/>
              </w:rPr>
              <w:t xml:space="preserve">Мінекономіки розроблено </w:t>
            </w:r>
            <w:r w:rsidRPr="00226C87">
              <w:rPr>
                <w:rFonts w:ascii="Times New Roman" w:hAnsi="Times New Roman"/>
                <w:sz w:val="24"/>
                <w:szCs w:val="24"/>
              </w:rPr>
              <w:t xml:space="preserve">проект Закону України </w:t>
            </w:r>
            <w:r>
              <w:rPr>
                <w:rFonts w:ascii="Times New Roman" w:hAnsi="Times New Roman"/>
                <w:sz w:val="24"/>
                <w:szCs w:val="24"/>
              </w:rPr>
              <w:t>“</w:t>
            </w:r>
            <w:r w:rsidRPr="00226C87">
              <w:rPr>
                <w:rFonts w:ascii="Times New Roman" w:hAnsi="Times New Roman"/>
                <w:sz w:val="24"/>
                <w:szCs w:val="24"/>
              </w:rPr>
              <w:t>Про внесення змін до деяких законодавчих актів щодо порядку державного нагляду (контролю) за дотриманням законодавства про працю</w:t>
            </w:r>
            <w:r>
              <w:rPr>
                <w:rFonts w:ascii="Times New Roman" w:hAnsi="Times New Roman"/>
                <w:sz w:val="24"/>
                <w:szCs w:val="24"/>
              </w:rPr>
              <w:t>”, яким</w:t>
            </w:r>
            <w:r w:rsidRPr="00226C87">
              <w:rPr>
                <w:rFonts w:ascii="Times New Roman" w:hAnsi="Times New Roman"/>
                <w:sz w:val="24"/>
                <w:szCs w:val="24"/>
              </w:rPr>
              <w:t xml:space="preserve"> передбачено внесення змін до Кодексу законів про працю України та Законів України </w:t>
            </w:r>
            <w:r>
              <w:rPr>
                <w:rFonts w:ascii="Times New Roman" w:hAnsi="Times New Roman"/>
                <w:sz w:val="24"/>
                <w:szCs w:val="24"/>
              </w:rPr>
              <w:t>“</w:t>
            </w:r>
            <w:r w:rsidRPr="00226C87">
              <w:rPr>
                <w:rFonts w:ascii="Times New Roman" w:hAnsi="Times New Roman"/>
                <w:sz w:val="24"/>
                <w:szCs w:val="24"/>
              </w:rPr>
              <w:t>Про основні засади державного нагляду (контролю) у сфері господарської діяльності</w:t>
            </w:r>
            <w:r>
              <w:rPr>
                <w:rFonts w:ascii="Times New Roman" w:hAnsi="Times New Roman"/>
                <w:sz w:val="24"/>
                <w:szCs w:val="24"/>
              </w:rPr>
              <w:t>”</w:t>
            </w:r>
            <w:r w:rsidRPr="00226C87">
              <w:rPr>
                <w:rFonts w:ascii="Times New Roman" w:hAnsi="Times New Roman"/>
                <w:sz w:val="24"/>
                <w:szCs w:val="24"/>
              </w:rPr>
              <w:t xml:space="preserve">, </w:t>
            </w:r>
            <w:r>
              <w:rPr>
                <w:rFonts w:ascii="Times New Roman" w:hAnsi="Times New Roman"/>
                <w:sz w:val="24"/>
                <w:szCs w:val="24"/>
              </w:rPr>
              <w:t>“</w:t>
            </w:r>
            <w:r w:rsidRPr="00226C87">
              <w:rPr>
                <w:rFonts w:ascii="Times New Roman" w:hAnsi="Times New Roman"/>
                <w:sz w:val="24"/>
                <w:szCs w:val="24"/>
              </w:rPr>
              <w:t>Про Національну поліцію</w:t>
            </w:r>
            <w:r>
              <w:rPr>
                <w:rFonts w:ascii="Times New Roman" w:hAnsi="Times New Roman"/>
                <w:sz w:val="24"/>
                <w:szCs w:val="24"/>
              </w:rPr>
              <w:t>”</w:t>
            </w:r>
            <w:r w:rsidRPr="00226C87">
              <w:rPr>
                <w:rFonts w:ascii="Times New Roman" w:hAnsi="Times New Roman"/>
                <w:sz w:val="24"/>
                <w:szCs w:val="24"/>
              </w:rPr>
              <w:t xml:space="preserve">, </w:t>
            </w:r>
            <w:r>
              <w:rPr>
                <w:rFonts w:ascii="Times New Roman" w:hAnsi="Times New Roman"/>
                <w:sz w:val="24"/>
                <w:szCs w:val="24"/>
              </w:rPr>
              <w:t xml:space="preserve">згідно з </w:t>
            </w:r>
            <w:r w:rsidRPr="00226C87">
              <w:rPr>
                <w:rFonts w:ascii="Times New Roman" w:hAnsi="Times New Roman"/>
                <w:sz w:val="24"/>
                <w:szCs w:val="24"/>
              </w:rPr>
              <w:t xml:space="preserve">якими пропонується визначити правовий статус державної інспекції праці, права та обов’язки інспекторів праці, форми здійснення контролю, підстави та порядок проведення інспекційних відвідувань та інші питання функціонування системи державного нагляду та контролю за дотриманням законодавства про працю, а також систему </w:t>
            </w:r>
            <w:r w:rsidRPr="00226C87">
              <w:rPr>
                <w:rFonts w:ascii="Times New Roman" w:hAnsi="Times New Roman"/>
                <w:sz w:val="24"/>
                <w:szCs w:val="24"/>
              </w:rPr>
              <w:lastRenderedPageBreak/>
              <w:t>винагород та відповідальності інспекторів праці, що дозволить підвищити інституційну спроможність Державної служби України з питань праці виконувати покладені на неї повноваження.</w:t>
            </w:r>
          </w:p>
          <w:p w14:paraId="6971DDCE" w14:textId="77777777" w:rsidR="00F31A63" w:rsidRDefault="00F31A63" w:rsidP="00F31A63">
            <w:pPr>
              <w:ind w:firstLine="318"/>
              <w:jc w:val="both"/>
              <w:rPr>
                <w:rFonts w:ascii="Times New Roman" w:hAnsi="Times New Roman"/>
                <w:sz w:val="24"/>
                <w:szCs w:val="24"/>
              </w:rPr>
            </w:pPr>
            <w:r>
              <w:rPr>
                <w:rFonts w:ascii="Times New Roman" w:hAnsi="Times New Roman"/>
                <w:sz w:val="24"/>
                <w:szCs w:val="24"/>
              </w:rPr>
              <w:t xml:space="preserve">Проект розроблено у відповідності до вимог </w:t>
            </w:r>
            <w:r w:rsidRPr="00226C87">
              <w:rPr>
                <w:rFonts w:ascii="Times New Roman" w:hAnsi="Times New Roman"/>
                <w:sz w:val="24"/>
                <w:szCs w:val="24"/>
              </w:rPr>
              <w:t xml:space="preserve">Конвенції Міжнародної організації праці № 81 1947 року про інспекцію праці у промисловості й торгівлі, ратифікованої Законом України від </w:t>
            </w:r>
            <w:r>
              <w:rPr>
                <w:rFonts w:ascii="Times New Roman" w:hAnsi="Times New Roman"/>
                <w:sz w:val="24"/>
                <w:szCs w:val="24"/>
              </w:rPr>
              <w:t>0</w:t>
            </w:r>
            <w:r w:rsidRPr="00226C87">
              <w:rPr>
                <w:rFonts w:ascii="Times New Roman" w:hAnsi="Times New Roman"/>
                <w:sz w:val="24"/>
                <w:szCs w:val="24"/>
              </w:rPr>
              <w:t>8</w:t>
            </w:r>
            <w:r>
              <w:rPr>
                <w:rFonts w:ascii="Times New Roman" w:hAnsi="Times New Roman"/>
                <w:sz w:val="24"/>
                <w:szCs w:val="24"/>
              </w:rPr>
              <w:t>.09.</w:t>
            </w:r>
            <w:r w:rsidRPr="00226C87">
              <w:rPr>
                <w:rFonts w:ascii="Times New Roman" w:hAnsi="Times New Roman"/>
                <w:sz w:val="24"/>
                <w:szCs w:val="24"/>
              </w:rPr>
              <w:t xml:space="preserve">2004 № 1985-IV, та Конвенції Міжнародної організації праці № 129 1969 року про інспекцію праці в сільському господарстві, ратифікованої Законом України від </w:t>
            </w:r>
            <w:r>
              <w:rPr>
                <w:rFonts w:ascii="Times New Roman" w:hAnsi="Times New Roman"/>
                <w:sz w:val="24"/>
                <w:szCs w:val="24"/>
              </w:rPr>
              <w:t>0</w:t>
            </w:r>
            <w:r w:rsidRPr="00226C87">
              <w:rPr>
                <w:rFonts w:ascii="Times New Roman" w:hAnsi="Times New Roman"/>
                <w:sz w:val="24"/>
                <w:szCs w:val="24"/>
              </w:rPr>
              <w:t>8</w:t>
            </w:r>
            <w:r>
              <w:rPr>
                <w:rFonts w:ascii="Times New Roman" w:hAnsi="Times New Roman"/>
                <w:sz w:val="24"/>
                <w:szCs w:val="24"/>
              </w:rPr>
              <w:t>.09.</w:t>
            </w:r>
            <w:r w:rsidRPr="00226C87">
              <w:rPr>
                <w:rFonts w:ascii="Times New Roman" w:hAnsi="Times New Roman"/>
                <w:sz w:val="24"/>
                <w:szCs w:val="24"/>
              </w:rPr>
              <w:t>2004 № 1986-IV</w:t>
            </w:r>
            <w:r>
              <w:rPr>
                <w:rFonts w:ascii="Times New Roman" w:hAnsi="Times New Roman"/>
                <w:sz w:val="24"/>
                <w:szCs w:val="24"/>
              </w:rPr>
              <w:t>.</w:t>
            </w:r>
          </w:p>
          <w:p w14:paraId="50571E72" w14:textId="77777777" w:rsidR="00F31A63" w:rsidRDefault="00F31A63" w:rsidP="00F31A63">
            <w:pPr>
              <w:ind w:firstLine="318"/>
              <w:jc w:val="both"/>
              <w:rPr>
                <w:rFonts w:ascii="Times New Roman" w:hAnsi="Times New Roman"/>
                <w:sz w:val="24"/>
                <w:szCs w:val="24"/>
              </w:rPr>
            </w:pPr>
            <w:r>
              <w:rPr>
                <w:rFonts w:ascii="Times New Roman" w:hAnsi="Times New Roman"/>
                <w:sz w:val="24"/>
                <w:szCs w:val="24"/>
              </w:rPr>
              <w:t xml:space="preserve">Листом Мінекономіки від 16.12.2020 № </w:t>
            </w:r>
            <w:r w:rsidRPr="008B1C30">
              <w:rPr>
                <w:rFonts w:ascii="Times New Roman" w:hAnsi="Times New Roman"/>
                <w:sz w:val="24"/>
                <w:szCs w:val="24"/>
              </w:rPr>
              <w:t>4706-02/74377-03</w:t>
            </w:r>
            <w:r>
              <w:rPr>
                <w:rFonts w:ascii="Times New Roman" w:hAnsi="Times New Roman"/>
                <w:sz w:val="24"/>
                <w:szCs w:val="24"/>
              </w:rPr>
              <w:t xml:space="preserve"> проект направлено, зокрема, Держпраці та ДРС.</w:t>
            </w:r>
          </w:p>
          <w:p w14:paraId="3937E9DC" w14:textId="77777777" w:rsidR="00F31A63" w:rsidRPr="008B1C30" w:rsidRDefault="00F31A63" w:rsidP="00F31A63">
            <w:pPr>
              <w:ind w:firstLine="318"/>
              <w:jc w:val="both"/>
              <w:rPr>
                <w:rFonts w:ascii="Times New Roman" w:hAnsi="Times New Roman"/>
                <w:sz w:val="24"/>
                <w:szCs w:val="24"/>
              </w:rPr>
            </w:pPr>
            <w:r>
              <w:rPr>
                <w:rFonts w:ascii="Times New Roman" w:hAnsi="Times New Roman"/>
                <w:sz w:val="24"/>
                <w:szCs w:val="24"/>
              </w:rPr>
              <w:t xml:space="preserve">Листом Мінекономіки від 16.12.2020 № </w:t>
            </w:r>
            <w:r w:rsidRPr="008B1C30">
              <w:rPr>
                <w:rFonts w:ascii="Times New Roman" w:hAnsi="Times New Roman"/>
                <w:sz w:val="24"/>
                <w:szCs w:val="24"/>
              </w:rPr>
              <w:t>4706-02/74378-07</w:t>
            </w:r>
            <w:r>
              <w:rPr>
                <w:rFonts w:ascii="Times New Roman" w:hAnsi="Times New Roman"/>
                <w:sz w:val="24"/>
                <w:szCs w:val="24"/>
              </w:rPr>
              <w:t xml:space="preserve"> проект направлено </w:t>
            </w:r>
            <w:r w:rsidRPr="00132B95">
              <w:rPr>
                <w:rFonts w:ascii="Times New Roman" w:hAnsi="Times New Roman"/>
                <w:sz w:val="24"/>
                <w:szCs w:val="24"/>
              </w:rPr>
              <w:t>СПО об’єднань профспілок та СПО сторони роботодавців</w:t>
            </w:r>
            <w:r>
              <w:rPr>
                <w:rFonts w:ascii="Times New Roman" w:hAnsi="Times New Roman"/>
                <w:sz w:val="24"/>
                <w:szCs w:val="24"/>
              </w:rPr>
              <w:t>.</w:t>
            </w:r>
          </w:p>
          <w:p w14:paraId="0FAFFD9B" w14:textId="77777777" w:rsidR="00F31A63" w:rsidRDefault="00F31A63" w:rsidP="00F31A63">
            <w:pPr>
              <w:ind w:firstLine="318"/>
              <w:jc w:val="both"/>
              <w:rPr>
                <w:rFonts w:ascii="Times New Roman" w:hAnsi="Times New Roman"/>
                <w:sz w:val="24"/>
                <w:szCs w:val="24"/>
              </w:rPr>
            </w:pPr>
            <w:r>
              <w:rPr>
                <w:rFonts w:ascii="Times New Roman" w:hAnsi="Times New Roman"/>
                <w:sz w:val="24"/>
                <w:szCs w:val="24"/>
              </w:rPr>
              <w:t xml:space="preserve">Листом Мінекономіки від 18.01.2021 № </w:t>
            </w:r>
            <w:r w:rsidRPr="00226C87">
              <w:rPr>
                <w:rFonts w:ascii="Times New Roman" w:hAnsi="Times New Roman"/>
                <w:sz w:val="24"/>
                <w:szCs w:val="24"/>
              </w:rPr>
              <w:t>4706-02/2704-03</w:t>
            </w:r>
            <w:r>
              <w:rPr>
                <w:rFonts w:ascii="Times New Roman" w:hAnsi="Times New Roman"/>
                <w:sz w:val="24"/>
                <w:szCs w:val="24"/>
              </w:rPr>
              <w:t xml:space="preserve"> проект направлено на правову експертизу до Міністерства юстиції України.</w:t>
            </w:r>
          </w:p>
          <w:p w14:paraId="2D4912C5" w14:textId="2F67481D" w:rsidR="001317DB" w:rsidRPr="003351ED" w:rsidRDefault="001317DB" w:rsidP="00F31A63">
            <w:pPr>
              <w:ind w:firstLine="318"/>
              <w:jc w:val="both"/>
              <w:rPr>
                <w:rFonts w:ascii="Times New Roman" w:hAnsi="Times New Roman"/>
                <w:sz w:val="24"/>
                <w:szCs w:val="24"/>
              </w:rPr>
            </w:pPr>
            <w:r w:rsidRPr="003351ED">
              <w:rPr>
                <w:rFonts w:ascii="Times New Roman" w:hAnsi="Times New Roman"/>
                <w:sz w:val="24"/>
                <w:szCs w:val="24"/>
              </w:rPr>
              <w:t xml:space="preserve">Також інші центральні органи </w:t>
            </w:r>
            <w:r w:rsidR="00011DD5">
              <w:rPr>
                <w:rFonts w:ascii="Times New Roman" w:hAnsi="Times New Roman"/>
                <w:sz w:val="24"/>
                <w:szCs w:val="24"/>
              </w:rPr>
              <w:t xml:space="preserve">інформують </w:t>
            </w:r>
            <w:r w:rsidRPr="003351ED">
              <w:rPr>
                <w:rFonts w:ascii="Times New Roman" w:hAnsi="Times New Roman"/>
                <w:sz w:val="24"/>
                <w:szCs w:val="24"/>
              </w:rPr>
              <w:t>про виконання зобов’язання.</w:t>
            </w:r>
          </w:p>
          <w:p w14:paraId="6761DC97" w14:textId="77777777" w:rsidR="00E671FE" w:rsidRPr="00132B95" w:rsidRDefault="001317DB" w:rsidP="001317DB">
            <w:pPr>
              <w:ind w:firstLine="318"/>
              <w:jc w:val="both"/>
              <w:rPr>
                <w:rFonts w:ascii="Times New Roman" w:hAnsi="Times New Roman"/>
                <w:sz w:val="24"/>
                <w:szCs w:val="24"/>
              </w:rPr>
            </w:pPr>
            <w:r w:rsidRPr="00011DD5">
              <w:rPr>
                <w:rFonts w:ascii="Times New Roman" w:hAnsi="Times New Roman"/>
                <w:sz w:val="24"/>
                <w:szCs w:val="24"/>
              </w:rPr>
              <w:t xml:space="preserve">Зокрема, </w:t>
            </w:r>
            <w:r w:rsidR="00E671FE" w:rsidRPr="00011DD5">
              <w:rPr>
                <w:rFonts w:ascii="Times New Roman" w:hAnsi="Times New Roman"/>
                <w:sz w:val="24"/>
                <w:szCs w:val="24"/>
              </w:rPr>
              <w:t>Міноборони повідомило, що державний нагляд за дотримання законодавства про працю в Міноборони здійснюється</w:t>
            </w:r>
            <w:r w:rsidR="00E671FE" w:rsidRPr="00132B95">
              <w:rPr>
                <w:rFonts w:ascii="Times New Roman" w:hAnsi="Times New Roman"/>
                <w:sz w:val="24"/>
                <w:szCs w:val="24"/>
              </w:rPr>
              <w:t xml:space="preserve"> Управлінням державного технічного нагляду Збройних Сил України, яке є уповноваженим органом з питань державного нагляду за охороною праці та має відповідний дозвіл Держпраці на здійснення діяльності щодо виконання технічних оглядів об'єктів державного технічного нагляду, випробувань, експертних обстежень та технічного діагностування машин, механізмів, устаткування підвищеної небезпеки.</w:t>
            </w:r>
          </w:p>
          <w:p w14:paraId="30588292" w14:textId="77777777" w:rsidR="00E671FE" w:rsidRPr="00132B95" w:rsidRDefault="00E671FE" w:rsidP="00DC2D88">
            <w:pPr>
              <w:ind w:firstLine="318"/>
              <w:jc w:val="both"/>
              <w:rPr>
                <w:rFonts w:ascii="Times New Roman" w:hAnsi="Times New Roman"/>
                <w:sz w:val="24"/>
                <w:szCs w:val="24"/>
              </w:rPr>
            </w:pPr>
            <w:r w:rsidRPr="00132B95">
              <w:rPr>
                <w:rFonts w:ascii="Times New Roman" w:hAnsi="Times New Roman"/>
                <w:sz w:val="24"/>
                <w:szCs w:val="24"/>
              </w:rPr>
              <w:t xml:space="preserve">Фахівцями Управлінням державного технічного нагляду Збройних Сил України проведені 192 експертних </w:t>
            </w:r>
            <w:r w:rsidRPr="003351ED">
              <w:rPr>
                <w:rFonts w:ascii="Times New Roman" w:hAnsi="Times New Roman"/>
                <w:sz w:val="24"/>
                <w:szCs w:val="24"/>
              </w:rPr>
              <w:t>обстежен</w:t>
            </w:r>
            <w:r w:rsidR="00DC2D88" w:rsidRPr="003351ED">
              <w:rPr>
                <w:rFonts w:ascii="Times New Roman" w:hAnsi="Times New Roman"/>
                <w:sz w:val="24"/>
                <w:szCs w:val="24"/>
              </w:rPr>
              <w:t>ня</w:t>
            </w:r>
            <w:r w:rsidRPr="00132B95">
              <w:rPr>
                <w:rFonts w:ascii="Times New Roman" w:hAnsi="Times New Roman"/>
                <w:sz w:val="24"/>
                <w:szCs w:val="24"/>
              </w:rPr>
              <w:t xml:space="preserve"> та інші контрольні заходи на 5095 об'єктах державного технічного нагляду, які знаходяться на реєстрації, а також надані рекомендації щодо приведення їх до безпечного та працездатного технічного стану.</w:t>
            </w:r>
          </w:p>
          <w:p w14:paraId="4E95DC3A" w14:textId="77777777" w:rsidR="00E671FE" w:rsidRPr="00132B95" w:rsidRDefault="00E671FE" w:rsidP="00DC2D88">
            <w:pPr>
              <w:ind w:firstLine="318"/>
              <w:jc w:val="both"/>
              <w:rPr>
                <w:rFonts w:ascii="Times New Roman" w:hAnsi="Times New Roman"/>
                <w:sz w:val="24"/>
                <w:szCs w:val="24"/>
              </w:rPr>
            </w:pPr>
            <w:r w:rsidRPr="00132B95">
              <w:rPr>
                <w:rFonts w:ascii="Times New Roman" w:hAnsi="Times New Roman"/>
                <w:sz w:val="24"/>
                <w:szCs w:val="24"/>
              </w:rPr>
              <w:t>Внутрішній контроль в органах військового управління, військових частинах, закладах, організаціях, установах та на підприємствах, що належать до сфери управління Міноборони здійснюється відповідними службами охорони праці за участю профспілки.</w:t>
            </w:r>
          </w:p>
          <w:p w14:paraId="662E77F5" w14:textId="77777777" w:rsidR="00E671FE" w:rsidRPr="00132B95" w:rsidRDefault="00E671FE" w:rsidP="009B0CA4">
            <w:pPr>
              <w:tabs>
                <w:tab w:val="left" w:pos="1100"/>
              </w:tabs>
              <w:ind w:firstLine="318"/>
              <w:jc w:val="both"/>
              <w:rPr>
                <w:rFonts w:ascii="Times New Roman" w:hAnsi="Times New Roman"/>
                <w:sz w:val="24"/>
                <w:szCs w:val="24"/>
              </w:rPr>
            </w:pPr>
          </w:p>
        </w:tc>
      </w:tr>
      <w:bookmarkEnd w:id="0"/>
      <w:tr w:rsidR="00000FA1" w:rsidRPr="00132B95" w14:paraId="0541AB66" w14:textId="77777777" w:rsidTr="00473D44">
        <w:trPr>
          <w:jc w:val="center"/>
        </w:trPr>
        <w:tc>
          <w:tcPr>
            <w:tcW w:w="3765" w:type="dxa"/>
          </w:tcPr>
          <w:p w14:paraId="2ACAB949"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lastRenderedPageBreak/>
              <w:t xml:space="preserve">3.12.  Завершити протягом </w:t>
            </w:r>
            <w:r w:rsidRPr="00132B95">
              <w:rPr>
                <w:rFonts w:ascii="Times New Roman" w:hAnsi="Times New Roman"/>
                <w:bCs/>
                <w:sz w:val="24"/>
                <w:szCs w:val="24"/>
              </w:rPr>
              <w:t>2019</w:t>
            </w:r>
            <w:r w:rsidRPr="00132B95">
              <w:rPr>
                <w:rFonts w:ascii="Times New Roman" w:hAnsi="Times New Roman"/>
                <w:sz w:val="24"/>
                <w:szCs w:val="24"/>
              </w:rPr>
              <w:t xml:space="preserve"> року створення і укомплектування </w:t>
            </w:r>
            <w:r w:rsidRPr="00132B95">
              <w:rPr>
                <w:rFonts w:ascii="Times New Roman" w:hAnsi="Times New Roman"/>
                <w:sz w:val="24"/>
                <w:szCs w:val="24"/>
              </w:rPr>
              <w:lastRenderedPageBreak/>
              <w:t>в центральних і місцевих органах виконавчої влади служб охорони праці, відповідальних за виконання повноважень з державного управління охороною праці відповідно до вимог Закону України “Про охорону праці”</w:t>
            </w:r>
          </w:p>
          <w:p w14:paraId="3E32F8FD" w14:textId="77777777" w:rsidR="00000FA1" w:rsidRPr="00132B95" w:rsidRDefault="00000FA1" w:rsidP="00120AAB">
            <w:pPr>
              <w:jc w:val="both"/>
              <w:rPr>
                <w:rFonts w:ascii="Times New Roman" w:hAnsi="Times New Roman"/>
                <w:sz w:val="24"/>
                <w:szCs w:val="24"/>
              </w:rPr>
            </w:pPr>
          </w:p>
        </w:tc>
        <w:tc>
          <w:tcPr>
            <w:tcW w:w="3630" w:type="dxa"/>
          </w:tcPr>
          <w:p w14:paraId="4486E916"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lastRenderedPageBreak/>
              <w:t xml:space="preserve">завершити створення і укомплектування в центральних і </w:t>
            </w:r>
            <w:r w:rsidRPr="00132B95">
              <w:rPr>
                <w:rFonts w:ascii="Times New Roman" w:hAnsi="Times New Roman"/>
                <w:sz w:val="24"/>
                <w:szCs w:val="24"/>
              </w:rPr>
              <w:lastRenderedPageBreak/>
              <w:t>місцевих органах виконавчої влади служб охорони праці, відповідальних за виконання повноважень з державного управління охороною праці відповідно до вимог Закону України “Про охорону праці”</w:t>
            </w:r>
          </w:p>
          <w:p w14:paraId="06A8CF68" w14:textId="77777777" w:rsidR="00000FA1" w:rsidRPr="00132B95" w:rsidRDefault="00000FA1" w:rsidP="00120AAB">
            <w:pPr>
              <w:jc w:val="both"/>
              <w:rPr>
                <w:rFonts w:ascii="Times New Roman" w:hAnsi="Times New Roman"/>
                <w:sz w:val="24"/>
                <w:szCs w:val="24"/>
              </w:rPr>
            </w:pPr>
          </w:p>
          <w:p w14:paraId="1529772A"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 xml:space="preserve">протягом </w:t>
            </w:r>
            <w:r w:rsidRPr="00132B95">
              <w:rPr>
                <w:rFonts w:ascii="Times New Roman" w:hAnsi="Times New Roman"/>
                <w:bCs/>
                <w:sz w:val="24"/>
                <w:szCs w:val="24"/>
              </w:rPr>
              <w:t>2019</w:t>
            </w:r>
            <w:r w:rsidRPr="00132B95">
              <w:rPr>
                <w:rFonts w:ascii="Times New Roman" w:hAnsi="Times New Roman"/>
                <w:sz w:val="24"/>
                <w:szCs w:val="24"/>
              </w:rPr>
              <w:t xml:space="preserve"> року</w:t>
            </w:r>
          </w:p>
          <w:p w14:paraId="72CD4A71" w14:textId="77777777" w:rsidR="00000FA1" w:rsidRPr="00132B95" w:rsidRDefault="00000FA1" w:rsidP="00120AAB">
            <w:pPr>
              <w:jc w:val="both"/>
              <w:rPr>
                <w:rFonts w:ascii="Times New Roman" w:hAnsi="Times New Roman"/>
                <w:sz w:val="24"/>
                <w:szCs w:val="24"/>
              </w:rPr>
            </w:pPr>
          </w:p>
          <w:p w14:paraId="48ADB621" w14:textId="77777777" w:rsidR="00000FA1" w:rsidRPr="00132B95" w:rsidRDefault="00000FA1" w:rsidP="00120AAB">
            <w:pPr>
              <w:jc w:val="both"/>
              <w:rPr>
                <w:rFonts w:ascii="Times New Roman" w:hAnsi="Times New Roman"/>
                <w:sz w:val="24"/>
                <w:szCs w:val="24"/>
              </w:rPr>
            </w:pPr>
            <w:r w:rsidRPr="00132B95">
              <w:rPr>
                <w:rFonts w:ascii="Times New Roman" w:hAnsi="Times New Roman"/>
                <w:sz w:val="24"/>
                <w:szCs w:val="24"/>
              </w:rPr>
              <w:t>міністерства, інші центральні органи виконавчої влади, обласні, Київська міська держадміністрації</w:t>
            </w:r>
          </w:p>
          <w:p w14:paraId="4B30EB2D" w14:textId="77777777" w:rsidR="00000FA1" w:rsidRPr="00132B95" w:rsidRDefault="00000FA1" w:rsidP="00120AAB">
            <w:pPr>
              <w:jc w:val="both"/>
              <w:rPr>
                <w:rFonts w:ascii="Times New Roman" w:hAnsi="Times New Roman"/>
                <w:sz w:val="24"/>
                <w:szCs w:val="24"/>
              </w:rPr>
            </w:pPr>
          </w:p>
        </w:tc>
        <w:tc>
          <w:tcPr>
            <w:tcW w:w="8051" w:type="dxa"/>
          </w:tcPr>
          <w:p w14:paraId="2EBAF95C" w14:textId="77777777" w:rsidR="00000FA1" w:rsidRPr="00132B95" w:rsidRDefault="00000FA1" w:rsidP="009B0CA4">
            <w:pPr>
              <w:pStyle w:val="af7"/>
              <w:spacing w:before="0"/>
              <w:ind w:firstLine="318"/>
              <w:jc w:val="both"/>
              <w:rPr>
                <w:rFonts w:ascii="Times New Roman" w:hAnsi="Times New Roman" w:cs="Times New Roman"/>
                <w:b/>
                <w:spacing w:val="-4"/>
                <w:sz w:val="24"/>
                <w:szCs w:val="24"/>
              </w:rPr>
            </w:pPr>
            <w:r w:rsidRPr="00132B95">
              <w:rPr>
                <w:rFonts w:ascii="Times New Roman" w:hAnsi="Times New Roman" w:cs="Times New Roman"/>
                <w:b/>
                <w:spacing w:val="-4"/>
                <w:sz w:val="24"/>
                <w:szCs w:val="24"/>
              </w:rPr>
              <w:lastRenderedPageBreak/>
              <w:t>Виконується</w:t>
            </w:r>
          </w:p>
          <w:p w14:paraId="55FD1A5C" w14:textId="77777777" w:rsidR="004A1FE0" w:rsidRPr="00132B95" w:rsidRDefault="004A1FE0" w:rsidP="009B0CA4">
            <w:pPr>
              <w:pStyle w:val="Default"/>
              <w:ind w:firstLine="318"/>
              <w:jc w:val="both"/>
              <w:rPr>
                <w:color w:val="auto"/>
                <w:shd w:val="clear" w:color="auto" w:fill="FFFFFF"/>
              </w:rPr>
            </w:pPr>
            <w:r w:rsidRPr="00011DD5">
              <w:rPr>
                <w:color w:val="auto"/>
                <w:shd w:val="clear" w:color="auto" w:fill="FFFFFF"/>
              </w:rPr>
              <w:lastRenderedPageBreak/>
              <w:t>В межах штатних розписів в центральних і місцевих органах виконавчої</w:t>
            </w:r>
            <w:r w:rsidRPr="00132B95">
              <w:rPr>
                <w:color w:val="auto"/>
                <w:shd w:val="clear" w:color="auto" w:fill="FFFFFF"/>
              </w:rPr>
              <w:t xml:space="preserve"> влади створено і укомплектовано служби охорони праці, відповідальних за виконання повноважень з державного управління охороною праці, що передбачено статтями 33, 34 Закону України “Про охорону праці”</w:t>
            </w:r>
            <w:r w:rsidR="002F5955" w:rsidRPr="00132B95">
              <w:rPr>
                <w:color w:val="auto"/>
                <w:shd w:val="clear" w:color="auto" w:fill="FFFFFF"/>
              </w:rPr>
              <w:t>.</w:t>
            </w:r>
          </w:p>
          <w:p w14:paraId="69E91063" w14:textId="77777777" w:rsidR="00724D13" w:rsidRPr="00132B95" w:rsidRDefault="00000FA1" w:rsidP="009B0CA4">
            <w:pPr>
              <w:ind w:firstLine="318"/>
              <w:jc w:val="both"/>
              <w:rPr>
                <w:rFonts w:ascii="Times New Roman" w:hAnsi="Times New Roman"/>
                <w:sz w:val="24"/>
                <w:szCs w:val="24"/>
              </w:rPr>
            </w:pPr>
            <w:r w:rsidRPr="00132B95">
              <w:rPr>
                <w:rFonts w:ascii="Times New Roman" w:hAnsi="Times New Roman"/>
                <w:spacing w:val="-4"/>
                <w:sz w:val="24"/>
                <w:szCs w:val="24"/>
              </w:rPr>
              <w:t xml:space="preserve">Зокрема, </w:t>
            </w:r>
            <w:r w:rsidR="00724D13" w:rsidRPr="00132B95">
              <w:rPr>
                <w:rFonts w:ascii="Times New Roman" w:hAnsi="Times New Roman"/>
                <w:sz w:val="24"/>
                <w:szCs w:val="24"/>
              </w:rPr>
              <w:t>для координації, вдосконалення роботи з охорони праці і контролю за її виконанням в структурі апарату Міноборони створено сектор охорони праці (у складі Департаменту інформаційно-організаційної роботи та контролю), який відповідальний за виконання повноважень з державного управління охороною праці.</w:t>
            </w:r>
          </w:p>
          <w:p w14:paraId="2D26A56B" w14:textId="77777777" w:rsidR="00724D13" w:rsidRPr="00132B95" w:rsidRDefault="00724D13" w:rsidP="009B0CA4">
            <w:pPr>
              <w:pStyle w:val="af7"/>
              <w:spacing w:before="0"/>
              <w:ind w:firstLine="318"/>
              <w:jc w:val="both"/>
              <w:rPr>
                <w:rFonts w:ascii="Times New Roman" w:eastAsia="Times New Roman" w:hAnsi="Times New Roman" w:cs="Times New Roman"/>
                <w:sz w:val="24"/>
                <w:szCs w:val="24"/>
              </w:rPr>
            </w:pPr>
            <w:r w:rsidRPr="00132B95">
              <w:rPr>
                <w:rFonts w:ascii="Times New Roman" w:eastAsia="Times New Roman" w:hAnsi="Times New Roman" w:cs="Times New Roman"/>
                <w:sz w:val="24"/>
                <w:szCs w:val="24"/>
              </w:rPr>
              <w:t>Згідно з наказом Міноборони від 08.12.2016 № 663 “Про затвердження Положення про службу охорони праці у Міністерстві оборони України та Збройних Силах України” в органах військового управління, військових частинах, військових навчальних закладах, установах, організаціях та державних підприємствах Міноборони створені та функціонують штатні служби охорони праці або призначені відповідальні особи з питань охорони праці.</w:t>
            </w:r>
          </w:p>
          <w:p w14:paraId="3EA4D296" w14:textId="77777777" w:rsidR="00E02C82" w:rsidRPr="00132B95" w:rsidRDefault="00E02C82" w:rsidP="009B0CA4">
            <w:pPr>
              <w:ind w:firstLine="318"/>
              <w:jc w:val="both"/>
              <w:rPr>
                <w:rFonts w:ascii="Times New Roman" w:hAnsi="Times New Roman"/>
                <w:spacing w:val="-4"/>
                <w:sz w:val="24"/>
                <w:szCs w:val="24"/>
              </w:rPr>
            </w:pPr>
            <w:r w:rsidRPr="00132B95">
              <w:rPr>
                <w:rFonts w:ascii="Times New Roman" w:hAnsi="Times New Roman"/>
                <w:spacing w:val="-4"/>
                <w:sz w:val="24"/>
                <w:szCs w:val="24"/>
              </w:rPr>
              <w:t xml:space="preserve">У Мінсоцполітики створено та функціонує Відділ з питань цивільного захисту та охорони праці Управління адміністративного забезпечення. </w:t>
            </w:r>
          </w:p>
          <w:p w14:paraId="542FA0BA" w14:textId="6B73DE33" w:rsidR="001A699D" w:rsidRPr="00132B95" w:rsidRDefault="001A699D" w:rsidP="009B0CA4">
            <w:pPr>
              <w:ind w:firstLine="318"/>
              <w:jc w:val="both"/>
              <w:rPr>
                <w:rFonts w:ascii="Times New Roman" w:hAnsi="Times New Roman"/>
                <w:sz w:val="24"/>
                <w:szCs w:val="24"/>
              </w:rPr>
            </w:pPr>
            <w:r w:rsidRPr="00132B95">
              <w:rPr>
                <w:rFonts w:ascii="Times New Roman" w:hAnsi="Times New Roman"/>
                <w:sz w:val="24"/>
                <w:szCs w:val="24"/>
              </w:rPr>
              <w:t xml:space="preserve">В апараті Держстату відповідальним за виконання повноважень з державного управління охороною праці є відділ господарського обслуговування управління справами адміністративного департаменту та відповідальна особа, яка пройшла відповідне навчання в інституті післядипломної освіти </w:t>
            </w:r>
            <w:r w:rsidR="00661341" w:rsidRPr="00132B95">
              <w:rPr>
                <w:rFonts w:ascii="Times New Roman" w:hAnsi="Times New Roman"/>
                <w:sz w:val="24"/>
                <w:szCs w:val="24"/>
              </w:rPr>
              <w:t>“</w:t>
            </w:r>
            <w:r w:rsidRPr="00132B95">
              <w:rPr>
                <w:rFonts w:ascii="Times New Roman" w:hAnsi="Times New Roman"/>
                <w:sz w:val="24"/>
                <w:szCs w:val="24"/>
              </w:rPr>
              <w:t>КСИМЕ</w:t>
            </w:r>
            <w:r w:rsidR="00661341" w:rsidRPr="00132B95">
              <w:rPr>
                <w:rFonts w:ascii="Times New Roman" w:hAnsi="Times New Roman"/>
                <w:sz w:val="24"/>
                <w:szCs w:val="24"/>
              </w:rPr>
              <w:t>”</w:t>
            </w:r>
            <w:r w:rsidRPr="00132B95">
              <w:rPr>
                <w:rFonts w:ascii="Times New Roman" w:hAnsi="Times New Roman"/>
                <w:sz w:val="24"/>
                <w:szCs w:val="24"/>
              </w:rPr>
              <w:t xml:space="preserve"> та отримала посвідчення від 08.12.2016 №</w:t>
            </w:r>
            <w:r w:rsidR="003351ED">
              <w:rPr>
                <w:rFonts w:ascii="Times New Roman" w:hAnsi="Times New Roman"/>
                <w:sz w:val="24"/>
                <w:szCs w:val="24"/>
              </w:rPr>
              <w:t> </w:t>
            </w:r>
            <w:r w:rsidRPr="00132B95">
              <w:rPr>
                <w:rFonts w:ascii="Times New Roman" w:hAnsi="Times New Roman"/>
                <w:sz w:val="24"/>
                <w:szCs w:val="24"/>
              </w:rPr>
              <w:t>80.1-16- 038.09-16-02-5133.</w:t>
            </w:r>
          </w:p>
          <w:p w14:paraId="4235F06A" w14:textId="77777777" w:rsidR="006832B9" w:rsidRPr="00132B95" w:rsidRDefault="006832B9" w:rsidP="009B0CA4">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У Мінінфраструктури функції служби охорони праці, відповідальної за виконання повноважень з державного управління охороною праці відповідно до вимог Закону України “Про охорону праці“, покладено на самостійний підрозділ - Сектор цивільного захисту та охорони праці.</w:t>
            </w:r>
          </w:p>
          <w:p w14:paraId="2A54DB1D" w14:textId="77777777" w:rsidR="00724D13" w:rsidRPr="00132B95" w:rsidRDefault="00795276" w:rsidP="009B0CA4">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У структурі апарату ДСНС створено Управління організації медичного забезпечення, медико-біологічного захисту та охорони праці, на яке покладено функції та повноваження з державного управління охороною праці в системі ДСНС відповідно до вимог </w:t>
            </w:r>
            <w:hyperlink r:id="rId22" w:tgtFrame="_blank" w:history="1">
              <w:r w:rsidRPr="00132B95">
                <w:rPr>
                  <w:rFonts w:ascii="Times New Roman" w:hAnsi="Times New Roman" w:cs="Times New Roman"/>
                  <w:sz w:val="24"/>
                  <w:szCs w:val="24"/>
                </w:rPr>
                <w:t>Закону України</w:t>
              </w:r>
            </w:hyperlink>
            <w:r w:rsidRPr="00132B95">
              <w:rPr>
                <w:rFonts w:ascii="Times New Roman" w:hAnsi="Times New Roman" w:cs="Times New Roman"/>
                <w:sz w:val="24"/>
                <w:szCs w:val="24"/>
              </w:rPr>
              <w:t xml:space="preserve"> </w:t>
            </w:r>
            <w:r w:rsidR="003129E9" w:rsidRPr="00132B95">
              <w:rPr>
                <w:rFonts w:ascii="Times New Roman" w:hAnsi="Times New Roman" w:cs="Times New Roman"/>
                <w:sz w:val="24"/>
                <w:szCs w:val="24"/>
              </w:rPr>
              <w:t>“Про охорону праці”.</w:t>
            </w:r>
          </w:p>
          <w:p w14:paraId="1466C1C0" w14:textId="77777777" w:rsidR="00000FA1" w:rsidRPr="00132B95" w:rsidRDefault="00911E04" w:rsidP="009B0CA4">
            <w:pPr>
              <w:autoSpaceDE w:val="0"/>
              <w:autoSpaceDN w:val="0"/>
              <w:adjustRightInd w:val="0"/>
              <w:ind w:firstLine="318"/>
              <w:jc w:val="both"/>
              <w:rPr>
                <w:rFonts w:ascii="Times New Roman" w:hAnsi="Times New Roman"/>
                <w:spacing w:val="-4"/>
                <w:sz w:val="24"/>
                <w:szCs w:val="24"/>
              </w:rPr>
            </w:pPr>
            <w:r w:rsidRPr="00132B95">
              <w:rPr>
                <w:rFonts w:ascii="Times New Roman" w:hAnsi="Times New Roman"/>
                <w:spacing w:val="-4"/>
                <w:sz w:val="24"/>
                <w:szCs w:val="24"/>
              </w:rPr>
              <w:t>У структурі</w:t>
            </w:r>
            <w:r w:rsidR="00000FA1" w:rsidRPr="00132B95">
              <w:rPr>
                <w:rFonts w:ascii="Times New Roman" w:hAnsi="Times New Roman"/>
                <w:spacing w:val="-4"/>
                <w:sz w:val="24"/>
                <w:szCs w:val="24"/>
              </w:rPr>
              <w:t xml:space="preserve"> Держкомтелерадіо є </w:t>
            </w:r>
            <w:r w:rsidRPr="00132B95">
              <w:rPr>
                <w:rFonts w:ascii="Times New Roman" w:hAnsi="Times New Roman"/>
                <w:spacing w:val="-4"/>
                <w:sz w:val="24"/>
                <w:szCs w:val="24"/>
              </w:rPr>
              <w:t>сектор</w:t>
            </w:r>
            <w:r w:rsidR="00000FA1" w:rsidRPr="00132B95">
              <w:rPr>
                <w:rFonts w:ascii="Times New Roman" w:hAnsi="Times New Roman"/>
                <w:spacing w:val="-4"/>
                <w:sz w:val="24"/>
                <w:szCs w:val="24"/>
              </w:rPr>
              <w:t xml:space="preserve"> матеріально-технічного забезпечення, охорони праці та пожежної безпеки</w:t>
            </w:r>
            <w:r w:rsidR="003C616B" w:rsidRPr="00132B95">
              <w:rPr>
                <w:rFonts w:ascii="Times New Roman" w:hAnsi="Times New Roman"/>
                <w:spacing w:val="-4"/>
                <w:sz w:val="24"/>
                <w:szCs w:val="24"/>
              </w:rPr>
              <w:t xml:space="preserve"> в кількості 3 штатних одиниць.</w:t>
            </w:r>
          </w:p>
          <w:p w14:paraId="4523B0E6" w14:textId="77777777" w:rsidR="0010755D" w:rsidRPr="003351ED" w:rsidRDefault="0010755D" w:rsidP="009B0CA4">
            <w:pPr>
              <w:autoSpaceDE w:val="0"/>
              <w:autoSpaceDN w:val="0"/>
              <w:adjustRightInd w:val="0"/>
              <w:ind w:firstLine="318"/>
              <w:jc w:val="both"/>
              <w:rPr>
                <w:rFonts w:ascii="Times New Roman" w:hAnsi="Times New Roman"/>
                <w:spacing w:val="-4"/>
                <w:sz w:val="24"/>
                <w:szCs w:val="24"/>
              </w:rPr>
            </w:pPr>
            <w:r w:rsidRPr="00132B95">
              <w:rPr>
                <w:rFonts w:ascii="Times New Roman" w:hAnsi="Times New Roman"/>
                <w:sz w:val="24"/>
                <w:szCs w:val="24"/>
              </w:rPr>
              <w:lastRenderedPageBreak/>
              <w:t xml:space="preserve">Міндовкілля </w:t>
            </w:r>
            <w:r w:rsidR="006534F9" w:rsidRPr="003351ED">
              <w:rPr>
                <w:rFonts w:ascii="Times New Roman" w:hAnsi="Times New Roman"/>
                <w:sz w:val="24"/>
                <w:szCs w:val="24"/>
              </w:rPr>
              <w:t>також зазначає про виконання завдання.</w:t>
            </w:r>
          </w:p>
          <w:p w14:paraId="054652B5" w14:textId="77777777" w:rsidR="00E41350" w:rsidRPr="003351ED" w:rsidRDefault="00000FA1" w:rsidP="009B0CA4">
            <w:pPr>
              <w:ind w:firstLine="318"/>
              <w:jc w:val="both"/>
              <w:rPr>
                <w:rFonts w:ascii="Times New Roman" w:hAnsi="Times New Roman"/>
                <w:spacing w:val="-4"/>
                <w:w w:val="102"/>
                <w:sz w:val="24"/>
                <w:szCs w:val="24"/>
              </w:rPr>
            </w:pPr>
            <w:r w:rsidRPr="003351ED">
              <w:rPr>
                <w:rStyle w:val="rvts0"/>
                <w:rFonts w:ascii="Times New Roman" w:hAnsi="Times New Roman"/>
                <w:spacing w:val="-4"/>
                <w:sz w:val="24"/>
                <w:szCs w:val="24"/>
              </w:rPr>
              <w:t>Місцеві органи виконавчої влади</w:t>
            </w:r>
            <w:r w:rsidRPr="003351ED">
              <w:rPr>
                <w:rFonts w:ascii="Times New Roman" w:hAnsi="Times New Roman"/>
                <w:spacing w:val="-4"/>
                <w:sz w:val="24"/>
                <w:szCs w:val="24"/>
              </w:rPr>
              <w:t xml:space="preserve"> інформують про реалізацію домовленостей.</w:t>
            </w:r>
            <w:r w:rsidRPr="003351ED">
              <w:rPr>
                <w:rFonts w:ascii="Times New Roman" w:hAnsi="Times New Roman"/>
                <w:spacing w:val="-4"/>
                <w:w w:val="102"/>
                <w:sz w:val="24"/>
                <w:szCs w:val="24"/>
              </w:rPr>
              <w:t xml:space="preserve">  </w:t>
            </w:r>
          </w:p>
          <w:p w14:paraId="75DF937C" w14:textId="77777777" w:rsidR="00597709" w:rsidRPr="00132B95" w:rsidRDefault="006534F9" w:rsidP="006534F9">
            <w:pPr>
              <w:pStyle w:val="af7"/>
              <w:spacing w:before="0"/>
              <w:ind w:firstLine="318"/>
              <w:jc w:val="both"/>
              <w:rPr>
                <w:rFonts w:ascii="Times New Roman" w:hAnsi="Times New Roman" w:cs="Times New Roman"/>
                <w:sz w:val="24"/>
                <w:szCs w:val="24"/>
              </w:rPr>
            </w:pPr>
            <w:r w:rsidRPr="003351ED">
              <w:rPr>
                <w:rFonts w:ascii="Times New Roman" w:hAnsi="Times New Roman" w:cs="Times New Roman"/>
                <w:sz w:val="24"/>
                <w:szCs w:val="24"/>
                <w:lang w:eastAsia="uk-UA"/>
              </w:rPr>
              <w:t>Так, з</w:t>
            </w:r>
            <w:r w:rsidR="00597709" w:rsidRPr="003351ED">
              <w:rPr>
                <w:rFonts w:ascii="Times New Roman" w:hAnsi="Times New Roman" w:cs="Times New Roman"/>
                <w:sz w:val="24"/>
                <w:szCs w:val="24"/>
                <w:lang w:eastAsia="uk-UA"/>
              </w:rPr>
              <w:t>а</w:t>
            </w:r>
            <w:r w:rsidR="00597709" w:rsidRPr="00132B95">
              <w:rPr>
                <w:rFonts w:ascii="Times New Roman" w:hAnsi="Times New Roman" w:cs="Times New Roman"/>
                <w:sz w:val="24"/>
                <w:szCs w:val="24"/>
                <w:lang w:eastAsia="uk-UA"/>
              </w:rPr>
              <w:t xml:space="preserve"> інформацією Тер</w:t>
            </w:r>
            <w:r w:rsidR="00597709" w:rsidRPr="00132B95">
              <w:rPr>
                <w:rFonts w:ascii="Times New Roman" w:hAnsi="Times New Roman" w:cs="Times New Roman"/>
                <w:sz w:val="24"/>
                <w:szCs w:val="24"/>
              </w:rPr>
              <w:t>но</w:t>
            </w:r>
            <w:r w:rsidR="00597709" w:rsidRPr="00132B95">
              <w:rPr>
                <w:rFonts w:ascii="Times New Roman" w:hAnsi="Times New Roman" w:cs="Times New Roman"/>
                <w:sz w:val="24"/>
                <w:szCs w:val="24"/>
                <w:lang w:eastAsia="uk-UA"/>
              </w:rPr>
              <w:t>пільської облдержадміністрації р</w:t>
            </w:r>
            <w:r w:rsidR="00597709" w:rsidRPr="00132B95">
              <w:rPr>
                <w:rFonts w:ascii="Times New Roman" w:hAnsi="Times New Roman" w:cs="Times New Roman"/>
                <w:sz w:val="24"/>
                <w:szCs w:val="24"/>
              </w:rPr>
              <w:t>озпорядженням голови обласної державної адміністрації від 25.11.2019 №</w:t>
            </w:r>
            <w:r w:rsidRPr="00132B95">
              <w:rPr>
                <w:rFonts w:ascii="Times New Roman" w:hAnsi="Times New Roman" w:cs="Times New Roman"/>
                <w:sz w:val="24"/>
                <w:szCs w:val="24"/>
              </w:rPr>
              <w:t> </w:t>
            </w:r>
            <w:r w:rsidR="00597709" w:rsidRPr="00132B95">
              <w:rPr>
                <w:rFonts w:ascii="Times New Roman" w:hAnsi="Times New Roman" w:cs="Times New Roman"/>
                <w:sz w:val="24"/>
                <w:szCs w:val="24"/>
              </w:rPr>
              <w:t xml:space="preserve">736-од/01.02-01 ,,Про стан охорони праці та виробничого травматизму в області” </w:t>
            </w:r>
            <w:r w:rsidR="00597709" w:rsidRPr="00132B95">
              <w:rPr>
                <w:rFonts w:ascii="Times New Roman" w:hAnsi="Times New Roman" w:cs="Times New Roman"/>
                <w:spacing w:val="3"/>
                <w:sz w:val="24"/>
                <w:szCs w:val="24"/>
                <w:lang w:eastAsia="uk-UA"/>
              </w:rPr>
              <w:t>голів районних державних адміністрацій зобов’язано</w:t>
            </w:r>
            <w:r w:rsidR="00597709" w:rsidRPr="00132B95">
              <w:rPr>
                <w:rFonts w:ascii="Times New Roman" w:hAnsi="Times New Roman" w:cs="Times New Roman"/>
                <w:sz w:val="24"/>
                <w:szCs w:val="24"/>
              </w:rPr>
              <w:t xml:space="preserve"> створити структурні підрозділи з охорони праці.</w:t>
            </w:r>
          </w:p>
          <w:p w14:paraId="1D2A02EC" w14:textId="77777777" w:rsidR="00597709" w:rsidRPr="00132B95" w:rsidRDefault="00597709" w:rsidP="006534F9">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Станом на 01.01.2021 при Збаразькій, Заліщицькій, Підгаєцькій та Тернопільській райдержадміністраціях діють ради з питань безпечної життєдіяльності населення. Питання стану охорони праці та виробничого травматизму включено до районних програм соціально-економічного та культурного розвитку.</w:t>
            </w:r>
          </w:p>
          <w:p w14:paraId="6FBEC969" w14:textId="77777777" w:rsidR="00BE1D64" w:rsidRPr="00132B95" w:rsidRDefault="00BE1D64" w:rsidP="009B0CA4">
            <w:pPr>
              <w:pStyle w:val="af7"/>
              <w:spacing w:before="0"/>
              <w:ind w:firstLine="318"/>
              <w:jc w:val="both"/>
              <w:rPr>
                <w:rFonts w:ascii="Times New Roman" w:hAnsi="Times New Roman" w:cs="Times New Roman"/>
                <w:spacing w:val="-4"/>
                <w:sz w:val="24"/>
                <w:szCs w:val="24"/>
              </w:rPr>
            </w:pPr>
          </w:p>
        </w:tc>
      </w:tr>
      <w:tr w:rsidR="00000FA1" w:rsidRPr="00132B95" w14:paraId="4349AFD5" w14:textId="77777777" w:rsidTr="00473D44">
        <w:trPr>
          <w:jc w:val="center"/>
        </w:trPr>
        <w:tc>
          <w:tcPr>
            <w:tcW w:w="3765" w:type="dxa"/>
          </w:tcPr>
          <w:p w14:paraId="43590B0C" w14:textId="77777777" w:rsidR="00000FA1" w:rsidRPr="00132B95" w:rsidRDefault="00000FA1" w:rsidP="00120AAB">
            <w:pPr>
              <w:jc w:val="both"/>
              <w:rPr>
                <w:rFonts w:ascii="Times New Roman" w:hAnsi="Times New Roman"/>
                <w:sz w:val="24"/>
                <w:szCs w:val="24"/>
              </w:rPr>
            </w:pPr>
          </w:p>
        </w:tc>
        <w:tc>
          <w:tcPr>
            <w:tcW w:w="3630" w:type="dxa"/>
          </w:tcPr>
          <w:p w14:paraId="4A099E88" w14:textId="77777777" w:rsidR="00000FA1" w:rsidRPr="00132B95" w:rsidRDefault="00000FA1" w:rsidP="00120AAB">
            <w:pPr>
              <w:jc w:val="both"/>
              <w:rPr>
                <w:rStyle w:val="rvts0"/>
                <w:rFonts w:ascii="Times New Roman" w:hAnsi="Times New Roman"/>
                <w:spacing w:val="-4"/>
                <w:sz w:val="24"/>
                <w:szCs w:val="24"/>
              </w:rPr>
            </w:pPr>
            <w:r w:rsidRPr="00132B95">
              <w:rPr>
                <w:rStyle w:val="rvts0"/>
                <w:rFonts w:ascii="Times New Roman" w:hAnsi="Times New Roman"/>
                <w:spacing w:val="-4"/>
                <w:sz w:val="24"/>
                <w:szCs w:val="24"/>
              </w:rPr>
              <w:t>опрацювати питання щодо внесення необхідних змін до положень про міністерства, інші центральні органи виконавчої влади, структурні підрозділи з питань соціального захисту населення місцевих держадміністрацій щодо забезпечення вимог статей 33-34 Закону України “Про охорону праці”</w:t>
            </w:r>
          </w:p>
          <w:p w14:paraId="6E1392B5" w14:textId="77777777" w:rsidR="00000FA1" w:rsidRPr="00132B95" w:rsidRDefault="00000FA1" w:rsidP="00120AAB">
            <w:pPr>
              <w:jc w:val="both"/>
              <w:rPr>
                <w:rStyle w:val="rvts0"/>
                <w:rFonts w:ascii="Times New Roman" w:hAnsi="Times New Roman"/>
                <w:spacing w:val="-4"/>
                <w:sz w:val="24"/>
                <w:szCs w:val="24"/>
              </w:rPr>
            </w:pPr>
          </w:p>
          <w:p w14:paraId="7FF018A5" w14:textId="77777777" w:rsidR="00000FA1" w:rsidRPr="00132B95" w:rsidRDefault="00000FA1" w:rsidP="00120AAB">
            <w:pPr>
              <w:jc w:val="both"/>
              <w:rPr>
                <w:rStyle w:val="rvts0"/>
                <w:rFonts w:ascii="Times New Roman" w:hAnsi="Times New Roman"/>
                <w:sz w:val="24"/>
                <w:szCs w:val="24"/>
              </w:rPr>
            </w:pPr>
            <w:r w:rsidRPr="00132B95">
              <w:rPr>
                <w:rStyle w:val="rvts0"/>
                <w:rFonts w:ascii="Times New Roman" w:hAnsi="Times New Roman"/>
                <w:sz w:val="24"/>
                <w:szCs w:val="24"/>
              </w:rPr>
              <w:t>протягом строку дії Угоди</w:t>
            </w:r>
          </w:p>
          <w:p w14:paraId="38EE6B8D" w14:textId="77777777" w:rsidR="00000FA1" w:rsidRPr="00132B95" w:rsidRDefault="00000FA1" w:rsidP="00120AAB">
            <w:pPr>
              <w:jc w:val="both"/>
              <w:rPr>
                <w:rStyle w:val="rvts0"/>
                <w:rFonts w:ascii="Times New Roman" w:hAnsi="Times New Roman"/>
                <w:sz w:val="24"/>
                <w:szCs w:val="24"/>
              </w:rPr>
            </w:pPr>
          </w:p>
          <w:p w14:paraId="2DA0D292" w14:textId="77777777" w:rsidR="00000FA1" w:rsidRPr="00132B95" w:rsidRDefault="00000FA1" w:rsidP="00120AAB">
            <w:pPr>
              <w:jc w:val="both"/>
              <w:rPr>
                <w:rStyle w:val="rvts0"/>
                <w:rFonts w:ascii="Times New Roman" w:hAnsi="Times New Roman"/>
                <w:spacing w:val="-4"/>
                <w:sz w:val="24"/>
                <w:szCs w:val="24"/>
              </w:rPr>
            </w:pPr>
            <w:r w:rsidRPr="00132B95">
              <w:rPr>
                <w:rStyle w:val="rvts0"/>
                <w:rFonts w:ascii="Times New Roman" w:hAnsi="Times New Roman"/>
                <w:spacing w:val="-4"/>
                <w:sz w:val="24"/>
                <w:szCs w:val="24"/>
              </w:rPr>
              <w:t>Мінсоцполітики, інші центральні органи виконавчої влади, обласні, Київська міська держадміністрації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pacing w:val="-4"/>
                <w:sz w:val="24"/>
                <w:szCs w:val="24"/>
              </w:rPr>
              <w:t>’</w:t>
            </w:r>
            <w:r w:rsidRPr="00132B95">
              <w:rPr>
                <w:rStyle w:val="rvts0"/>
                <w:rFonts w:ascii="Times New Roman" w:hAnsi="Times New Roman"/>
                <w:spacing w:val="-4"/>
                <w:sz w:val="24"/>
                <w:szCs w:val="24"/>
              </w:rPr>
              <w:t>єднань профспілок</w:t>
            </w:r>
          </w:p>
          <w:p w14:paraId="0DBAF66C" w14:textId="77777777" w:rsidR="008178D2" w:rsidRPr="00132B95" w:rsidRDefault="008178D2" w:rsidP="00120AAB">
            <w:pPr>
              <w:jc w:val="both"/>
              <w:rPr>
                <w:rFonts w:ascii="Times New Roman" w:hAnsi="Times New Roman"/>
                <w:spacing w:val="-4"/>
                <w:sz w:val="24"/>
                <w:szCs w:val="24"/>
              </w:rPr>
            </w:pPr>
          </w:p>
        </w:tc>
        <w:tc>
          <w:tcPr>
            <w:tcW w:w="8051" w:type="dxa"/>
          </w:tcPr>
          <w:p w14:paraId="588C365E" w14:textId="77777777" w:rsidR="00000FA1" w:rsidRPr="00132B95" w:rsidRDefault="00000FA1" w:rsidP="009B0CA4">
            <w:pPr>
              <w:pStyle w:val="af7"/>
              <w:spacing w:before="0"/>
              <w:ind w:firstLine="318"/>
              <w:jc w:val="both"/>
              <w:rPr>
                <w:rStyle w:val="rvts0"/>
                <w:rFonts w:ascii="Times New Roman" w:eastAsia="Times New Roman" w:hAnsi="Times New Roman" w:cs="Times New Roman"/>
                <w:b/>
                <w:spacing w:val="-4"/>
                <w:sz w:val="24"/>
                <w:szCs w:val="24"/>
                <w:lang w:eastAsia="uk-UA"/>
              </w:rPr>
            </w:pPr>
            <w:r w:rsidRPr="00132B95">
              <w:rPr>
                <w:rStyle w:val="rvts0"/>
                <w:rFonts w:ascii="Times New Roman" w:eastAsia="Times New Roman" w:hAnsi="Times New Roman" w:cs="Times New Roman"/>
                <w:b/>
                <w:spacing w:val="-4"/>
                <w:sz w:val="24"/>
                <w:szCs w:val="24"/>
                <w:lang w:eastAsia="uk-UA"/>
              </w:rPr>
              <w:lastRenderedPageBreak/>
              <w:t>Виконується</w:t>
            </w:r>
          </w:p>
          <w:p w14:paraId="160EA9A4" w14:textId="77777777" w:rsidR="006534F9" w:rsidRPr="003351ED" w:rsidRDefault="006534F9" w:rsidP="006534F9">
            <w:pPr>
              <w:ind w:firstLine="318"/>
              <w:jc w:val="both"/>
              <w:rPr>
                <w:rFonts w:ascii="Times New Roman" w:hAnsi="Times New Roman"/>
                <w:sz w:val="24"/>
                <w:szCs w:val="24"/>
              </w:rPr>
            </w:pPr>
            <w:r w:rsidRPr="003351ED">
              <w:rPr>
                <w:rFonts w:ascii="Times New Roman" w:hAnsi="Times New Roman"/>
                <w:sz w:val="24"/>
                <w:szCs w:val="24"/>
              </w:rPr>
              <w:t>Центральні органи інформують про виконання п. 3.12 цієї Угоди. Потреби у внесенні змін до положень немає.</w:t>
            </w:r>
          </w:p>
          <w:p w14:paraId="4B8EA4DC" w14:textId="77777777" w:rsidR="00000FA1" w:rsidRPr="003351ED" w:rsidRDefault="00000FA1" w:rsidP="009B0CA4">
            <w:pPr>
              <w:ind w:firstLine="318"/>
              <w:jc w:val="both"/>
              <w:rPr>
                <w:rStyle w:val="rvts0"/>
                <w:rFonts w:ascii="Times New Roman" w:hAnsi="Times New Roman"/>
                <w:spacing w:val="-4"/>
                <w:sz w:val="24"/>
                <w:szCs w:val="24"/>
              </w:rPr>
            </w:pPr>
            <w:r w:rsidRPr="003351ED">
              <w:rPr>
                <w:rStyle w:val="rvts0"/>
                <w:rFonts w:ascii="Times New Roman" w:hAnsi="Times New Roman"/>
                <w:spacing w:val="-4"/>
                <w:sz w:val="24"/>
                <w:szCs w:val="24"/>
              </w:rPr>
              <w:t>Місцеві орг</w:t>
            </w:r>
            <w:r w:rsidR="006534F9" w:rsidRPr="003351ED">
              <w:rPr>
                <w:rStyle w:val="rvts0"/>
                <w:rFonts w:ascii="Times New Roman" w:hAnsi="Times New Roman"/>
                <w:spacing w:val="-4"/>
                <w:sz w:val="24"/>
                <w:szCs w:val="24"/>
              </w:rPr>
              <w:t>ани виконавчої влади також зазначають про виконання зобов’язання.</w:t>
            </w:r>
          </w:p>
          <w:p w14:paraId="3A57732C" w14:textId="77777777" w:rsidR="006534F9" w:rsidRPr="003351ED" w:rsidRDefault="006534F9" w:rsidP="006534F9">
            <w:pPr>
              <w:pStyle w:val="af7"/>
              <w:spacing w:before="0"/>
              <w:ind w:firstLine="318"/>
              <w:jc w:val="both"/>
              <w:rPr>
                <w:rFonts w:ascii="Times New Roman" w:hAnsi="Times New Roman" w:cs="Times New Roman"/>
                <w:sz w:val="24"/>
                <w:szCs w:val="24"/>
              </w:rPr>
            </w:pPr>
            <w:r w:rsidRPr="003351ED">
              <w:rPr>
                <w:rFonts w:ascii="Times New Roman" w:hAnsi="Times New Roman" w:cs="Times New Roman"/>
                <w:sz w:val="24"/>
                <w:szCs w:val="24"/>
              </w:rPr>
              <w:t xml:space="preserve">Так, за інформацією Дніпропетровської </w:t>
            </w:r>
            <w:r w:rsidRPr="003351ED">
              <w:rPr>
                <w:rFonts w:ascii="Times New Roman" w:hAnsi="Times New Roman" w:cs="Times New Roman"/>
                <w:sz w:val="24"/>
                <w:szCs w:val="24"/>
                <w:lang w:eastAsia="uk-UA"/>
              </w:rPr>
              <w:t>облдержадміністрації</w:t>
            </w:r>
            <w:r w:rsidRPr="003351ED">
              <w:rPr>
                <w:rFonts w:ascii="Times New Roman" w:hAnsi="Times New Roman" w:cs="Times New Roman"/>
                <w:sz w:val="24"/>
                <w:szCs w:val="24"/>
              </w:rPr>
              <w:t xml:space="preserve"> в місцевих органах виконавчої влади утворено служби, або структурні підрозділи з питань охорони праці, або визначено відповідальних за виконання повноважень з державного управління охороною праці відповідно до вимог Закону України “Про охорону праці”.</w:t>
            </w:r>
          </w:p>
          <w:p w14:paraId="47EA445D" w14:textId="77777777" w:rsidR="00826AC2" w:rsidRPr="00132B95" w:rsidRDefault="006534F9" w:rsidP="009B0CA4">
            <w:pPr>
              <w:pStyle w:val="af7"/>
              <w:spacing w:before="0"/>
              <w:ind w:firstLine="318"/>
              <w:jc w:val="both"/>
              <w:rPr>
                <w:rFonts w:ascii="Times New Roman" w:hAnsi="Times New Roman" w:cs="Times New Roman"/>
                <w:bCs/>
                <w:sz w:val="24"/>
                <w:szCs w:val="24"/>
                <w:shd w:val="clear" w:color="auto" w:fill="FFFFFF"/>
              </w:rPr>
            </w:pPr>
            <w:r w:rsidRPr="003351ED">
              <w:rPr>
                <w:rFonts w:ascii="Times New Roman" w:hAnsi="Times New Roman" w:cs="Times New Roman"/>
                <w:sz w:val="24"/>
                <w:szCs w:val="24"/>
              </w:rPr>
              <w:t>Разом з тим</w:t>
            </w:r>
            <w:r w:rsidR="00AD1E30" w:rsidRPr="003351ED">
              <w:rPr>
                <w:rFonts w:ascii="Times New Roman" w:hAnsi="Times New Roman" w:cs="Times New Roman"/>
                <w:sz w:val="24"/>
                <w:szCs w:val="24"/>
              </w:rPr>
              <w:t>,</w:t>
            </w:r>
            <w:r w:rsidR="00AD1E30" w:rsidRPr="00132B95">
              <w:rPr>
                <w:rFonts w:ascii="Times New Roman" w:hAnsi="Times New Roman" w:cs="Times New Roman"/>
                <w:sz w:val="24"/>
                <w:szCs w:val="24"/>
              </w:rPr>
              <w:t xml:space="preserve"> </w:t>
            </w:r>
            <w:r w:rsidR="00826AC2" w:rsidRPr="00132B95">
              <w:rPr>
                <w:rFonts w:ascii="Times New Roman" w:hAnsi="Times New Roman" w:cs="Times New Roman"/>
                <w:sz w:val="24"/>
                <w:szCs w:val="24"/>
              </w:rPr>
              <w:t>за інформацією Запорізької облдержадміністрації з введенням в дію постанови Кабінету Міністрів України від 11.09.2019 №</w:t>
            </w:r>
            <w:r w:rsidRPr="00132B95">
              <w:rPr>
                <w:rFonts w:ascii="Times New Roman" w:hAnsi="Times New Roman" w:cs="Times New Roman"/>
                <w:sz w:val="24"/>
                <w:szCs w:val="24"/>
              </w:rPr>
              <w:t> </w:t>
            </w:r>
            <w:r w:rsidR="00826AC2" w:rsidRPr="00132B95">
              <w:rPr>
                <w:rFonts w:ascii="Times New Roman" w:hAnsi="Times New Roman" w:cs="Times New Roman"/>
                <w:sz w:val="24"/>
                <w:szCs w:val="24"/>
              </w:rPr>
              <w:t>838 “</w:t>
            </w:r>
            <w:r w:rsidR="00826AC2" w:rsidRPr="00132B95">
              <w:rPr>
                <w:rFonts w:ascii="Times New Roman" w:hAnsi="Times New Roman" w:cs="Times New Roman"/>
                <w:bCs/>
                <w:sz w:val="24"/>
                <w:szCs w:val="24"/>
                <w:shd w:val="clear" w:color="auto" w:fill="FFFFFF"/>
              </w:rPr>
              <w:t>Питання Міністерства розвитку економіки, торгівлі та сільського господарства“ (далі – Мінекономрозвитку) повноваження щодо реалізації положень Закону України “Про охорону праці“ на державному рівні передано до Мінекономрозвитку.</w:t>
            </w:r>
          </w:p>
          <w:p w14:paraId="014D746A" w14:textId="77777777" w:rsidR="00826AC2" w:rsidRPr="00132B95" w:rsidRDefault="00826AC2" w:rsidP="009B0CA4">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Після внесення відповідних змін до чинного законодавства, на обласному рівні будуть вжиті заходи щодо передачі повноважень по виконанню статей 33-34 Закону України “Про охорону праці“ від органів соціального захисту до відповідних структурних підрозділів органів місцевої влади.</w:t>
            </w:r>
          </w:p>
          <w:p w14:paraId="1377A4B5" w14:textId="77777777" w:rsidR="00826AC2" w:rsidRPr="00132B95" w:rsidRDefault="00826AC2" w:rsidP="009B0CA4">
            <w:pPr>
              <w:ind w:firstLine="318"/>
              <w:jc w:val="both"/>
              <w:rPr>
                <w:rFonts w:ascii="Times New Roman" w:hAnsi="Times New Roman"/>
                <w:sz w:val="24"/>
                <w:szCs w:val="24"/>
              </w:rPr>
            </w:pPr>
            <w:r w:rsidRPr="00132B95">
              <w:rPr>
                <w:rFonts w:ascii="Times New Roman" w:hAnsi="Times New Roman"/>
                <w:sz w:val="24"/>
                <w:szCs w:val="24"/>
              </w:rPr>
              <w:t xml:space="preserve">На засіданні обласної ради з питань безпечної життєдіяльності населення (протокол № 40 від 16.12.2016) схвалено Положення про систему управління </w:t>
            </w:r>
            <w:r w:rsidRPr="00132B95">
              <w:rPr>
                <w:rFonts w:ascii="Times New Roman" w:hAnsi="Times New Roman"/>
                <w:sz w:val="24"/>
                <w:szCs w:val="24"/>
              </w:rPr>
              <w:lastRenderedPageBreak/>
              <w:t>охороною праці та безпекою життєдіяльності населення Запорізької області, яким передбачено, що забезпечення функціонування служб охорони праці місцевих органів виконавчої влади здійснюється відповідними структурними підрозділами відповідно до чинного законодавства.</w:t>
            </w:r>
          </w:p>
          <w:p w14:paraId="6FF66EF2" w14:textId="77777777" w:rsidR="00274216" w:rsidRPr="00132B95" w:rsidRDefault="006534F9" w:rsidP="009B0CA4">
            <w:pPr>
              <w:ind w:firstLine="318"/>
              <w:jc w:val="both"/>
              <w:rPr>
                <w:rFonts w:ascii="Times New Roman" w:hAnsi="Times New Roman"/>
                <w:sz w:val="24"/>
                <w:szCs w:val="24"/>
              </w:rPr>
            </w:pPr>
            <w:r w:rsidRPr="003351ED">
              <w:rPr>
                <w:rFonts w:ascii="Times New Roman" w:eastAsiaTheme="minorHAnsi" w:hAnsi="Times New Roman"/>
                <w:sz w:val="24"/>
                <w:szCs w:val="24"/>
              </w:rPr>
              <w:t>В</w:t>
            </w:r>
            <w:r w:rsidR="00274216" w:rsidRPr="003351ED">
              <w:rPr>
                <w:rFonts w:ascii="Times New Roman" w:hAnsi="Times New Roman"/>
                <w:sz w:val="24"/>
                <w:szCs w:val="24"/>
                <w:lang w:eastAsia="ru-RU"/>
              </w:rPr>
              <w:t xml:space="preserve"> </w:t>
            </w:r>
            <w:r w:rsidRPr="003351ED">
              <w:rPr>
                <w:rFonts w:ascii="Times New Roman" w:hAnsi="Times New Roman"/>
                <w:sz w:val="24"/>
                <w:szCs w:val="24"/>
                <w:lang w:eastAsia="ru-RU"/>
              </w:rPr>
              <w:t>Д</w:t>
            </w:r>
            <w:r w:rsidR="00274216" w:rsidRPr="003351ED">
              <w:rPr>
                <w:rFonts w:ascii="Times New Roman" w:hAnsi="Times New Roman"/>
                <w:sz w:val="24"/>
                <w:szCs w:val="24"/>
                <w:lang w:eastAsia="ru-RU"/>
              </w:rPr>
              <w:t>епартаменті</w:t>
            </w:r>
            <w:r w:rsidR="00274216" w:rsidRPr="00132B95">
              <w:rPr>
                <w:rFonts w:ascii="Times New Roman" w:hAnsi="Times New Roman"/>
                <w:sz w:val="24"/>
                <w:szCs w:val="24"/>
                <w:lang w:eastAsia="ru-RU"/>
              </w:rPr>
              <w:t xml:space="preserve"> соціального захисту населення Львівської облдержадміністрації на даний час є посада провідного спеціаліста, до функціональних обов’язків якого входять питання щодо забезпечення реалізації державної політики у сфері охорони праці, відповідні посади є у районних державних адміністраціях та міськвиконкомах міст обласного значення.</w:t>
            </w:r>
          </w:p>
          <w:p w14:paraId="5C0B3249" w14:textId="77777777" w:rsidR="00274216" w:rsidRPr="00132B95" w:rsidRDefault="00274216" w:rsidP="009B0CA4">
            <w:pPr>
              <w:ind w:firstLine="318"/>
              <w:jc w:val="both"/>
              <w:rPr>
                <w:rFonts w:ascii="Times New Roman" w:hAnsi="Times New Roman"/>
                <w:sz w:val="24"/>
                <w:szCs w:val="24"/>
              </w:rPr>
            </w:pPr>
            <w:r w:rsidRPr="00132B95">
              <w:rPr>
                <w:rFonts w:ascii="Times New Roman" w:hAnsi="Times New Roman"/>
                <w:sz w:val="24"/>
                <w:szCs w:val="24"/>
              </w:rPr>
              <w:t>В Донецькій області 19 органів виконавчої влади створили служби охорони праці або визначили відповідальних осіб з цих питань. Головним управлінням Держпраці у Донецькій області, управлінням виконавчої дирекції Фонду соціального страхування України в Донецькій області надавалась допомога та консультації місцевим органам виконавчої влади в створенні структурних підрозділів з охорони праці.</w:t>
            </w:r>
          </w:p>
          <w:p w14:paraId="34950033" w14:textId="77777777" w:rsidR="00274216" w:rsidRPr="00132B95" w:rsidRDefault="00274216" w:rsidP="009B0CA4">
            <w:pPr>
              <w:ind w:firstLine="318"/>
              <w:jc w:val="both"/>
              <w:rPr>
                <w:rFonts w:ascii="Times New Roman" w:hAnsi="Times New Roman"/>
                <w:sz w:val="24"/>
                <w:szCs w:val="24"/>
              </w:rPr>
            </w:pPr>
            <w:r w:rsidRPr="00132B95">
              <w:rPr>
                <w:rFonts w:ascii="Times New Roman" w:hAnsi="Times New Roman"/>
                <w:sz w:val="24"/>
                <w:szCs w:val="24"/>
              </w:rPr>
              <w:t>Розпорядженням голови облдержадміністрації обов'язки з питань охорони праці покладені на департамент праці, соціальної та сімейної політики Житомирської облдержадміністрації.</w:t>
            </w:r>
          </w:p>
          <w:p w14:paraId="53356AA9" w14:textId="77777777" w:rsidR="00274216" w:rsidRPr="00132B95" w:rsidRDefault="00274216" w:rsidP="006534F9">
            <w:pPr>
              <w:pStyle w:val="af7"/>
              <w:spacing w:before="0"/>
              <w:ind w:firstLine="318"/>
              <w:jc w:val="both"/>
              <w:rPr>
                <w:rStyle w:val="rvts0"/>
                <w:rFonts w:ascii="Times New Roman" w:hAnsi="Times New Roman"/>
                <w:spacing w:val="-4"/>
                <w:sz w:val="24"/>
                <w:szCs w:val="24"/>
              </w:rPr>
            </w:pPr>
          </w:p>
        </w:tc>
      </w:tr>
      <w:tr w:rsidR="00456E33" w:rsidRPr="00132B95" w14:paraId="23E29CB3" w14:textId="77777777" w:rsidTr="00473D44">
        <w:trPr>
          <w:jc w:val="center"/>
        </w:trPr>
        <w:tc>
          <w:tcPr>
            <w:tcW w:w="3765" w:type="dxa"/>
          </w:tcPr>
          <w:p w14:paraId="7CEB616E"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3.13.  Відповідно до статті 19 Закону України “Про охорону праці” доручити бюджетним установам щороку передбачати у розрахунках до кошторисів окремим розділом видатки на охорону праці, а головним розпорядникам бюджетних коштів забезпечити контроль за виконанням зазначеного доручення</w:t>
            </w:r>
          </w:p>
          <w:p w14:paraId="6D05BE1B" w14:textId="77777777" w:rsidR="00456E33" w:rsidRPr="00132B95" w:rsidRDefault="00456E33" w:rsidP="00120AAB">
            <w:pPr>
              <w:jc w:val="both"/>
              <w:rPr>
                <w:rFonts w:ascii="Times New Roman" w:hAnsi="Times New Roman"/>
                <w:sz w:val="24"/>
                <w:szCs w:val="24"/>
              </w:rPr>
            </w:pPr>
          </w:p>
        </w:tc>
        <w:tc>
          <w:tcPr>
            <w:tcW w:w="3630" w:type="dxa"/>
          </w:tcPr>
          <w:p w14:paraId="105B0979"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бюджетним установам передбачати відповідно до </w:t>
            </w:r>
            <w:hyperlink r:id="rId23" w:anchor="n137" w:tgtFrame="_blank" w:history="1">
              <w:r w:rsidRPr="00132B95">
                <w:rPr>
                  <w:rFonts w:ascii="Times New Roman" w:hAnsi="Times New Roman"/>
                  <w:sz w:val="24"/>
                  <w:szCs w:val="24"/>
                </w:rPr>
                <w:t>статті 19</w:t>
              </w:r>
            </w:hyperlink>
            <w:r w:rsidRPr="00132B95">
              <w:rPr>
                <w:rFonts w:ascii="Times New Roman" w:hAnsi="Times New Roman"/>
                <w:sz w:val="24"/>
                <w:szCs w:val="24"/>
              </w:rPr>
              <w:t xml:space="preserve"> Закону України “Про охорону праці” у розрахунках до кошторисів окремим розділом видатки на охорону праці</w:t>
            </w:r>
          </w:p>
          <w:p w14:paraId="0F871D95" w14:textId="77777777" w:rsidR="00456E33" w:rsidRPr="00132B95" w:rsidRDefault="00456E33" w:rsidP="00120AAB">
            <w:pPr>
              <w:jc w:val="both"/>
              <w:rPr>
                <w:rFonts w:ascii="Times New Roman" w:hAnsi="Times New Roman"/>
                <w:sz w:val="24"/>
                <w:szCs w:val="24"/>
              </w:rPr>
            </w:pPr>
          </w:p>
          <w:p w14:paraId="4D86A090"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щороку </w:t>
            </w:r>
          </w:p>
          <w:p w14:paraId="40CAA06F" w14:textId="77777777" w:rsidR="00456E33" w:rsidRPr="00132B95" w:rsidRDefault="00456E33" w:rsidP="00120AAB">
            <w:pPr>
              <w:jc w:val="both"/>
              <w:rPr>
                <w:rFonts w:ascii="Times New Roman" w:hAnsi="Times New Roman"/>
                <w:sz w:val="24"/>
                <w:szCs w:val="24"/>
              </w:rPr>
            </w:pPr>
          </w:p>
          <w:p w14:paraId="3879A049"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головні розпорядники бюджетних коштів, розпорядники бюджетних коштів нижчого рівня</w:t>
            </w:r>
          </w:p>
          <w:p w14:paraId="2D06E1D1" w14:textId="77777777" w:rsidR="00456E33" w:rsidRPr="00132B95" w:rsidRDefault="00456E33" w:rsidP="00120AAB">
            <w:pPr>
              <w:jc w:val="both"/>
              <w:rPr>
                <w:rFonts w:ascii="Times New Roman" w:hAnsi="Times New Roman"/>
                <w:sz w:val="24"/>
                <w:szCs w:val="24"/>
              </w:rPr>
            </w:pPr>
          </w:p>
          <w:p w14:paraId="7C11EBD5" w14:textId="77777777" w:rsidR="00456E33" w:rsidRPr="00132B95" w:rsidRDefault="00456E33" w:rsidP="00120AAB">
            <w:pPr>
              <w:jc w:val="both"/>
              <w:rPr>
                <w:rFonts w:ascii="Times New Roman" w:hAnsi="Times New Roman"/>
                <w:sz w:val="24"/>
                <w:szCs w:val="24"/>
              </w:rPr>
            </w:pPr>
          </w:p>
          <w:p w14:paraId="56915392"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головним розпорядникам бюджетних коштів забезпечити здійснення контролю за виконанням доручення</w:t>
            </w:r>
          </w:p>
          <w:p w14:paraId="203FF85C" w14:textId="77777777" w:rsidR="00456E33" w:rsidRPr="00132B95" w:rsidRDefault="00456E33" w:rsidP="00120AAB">
            <w:pPr>
              <w:jc w:val="both"/>
              <w:rPr>
                <w:rFonts w:ascii="Times New Roman" w:hAnsi="Times New Roman"/>
                <w:sz w:val="24"/>
                <w:szCs w:val="24"/>
              </w:rPr>
            </w:pPr>
          </w:p>
          <w:p w14:paraId="51279F9D"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щороку </w:t>
            </w:r>
          </w:p>
          <w:p w14:paraId="78231ABB"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головні розпорядники бюджетних коштів</w:t>
            </w:r>
          </w:p>
          <w:p w14:paraId="75C569D2" w14:textId="77777777" w:rsidR="00456E33" w:rsidRPr="00132B95" w:rsidRDefault="00456E33" w:rsidP="00120AAB">
            <w:pPr>
              <w:jc w:val="both"/>
              <w:rPr>
                <w:rFonts w:ascii="Times New Roman" w:hAnsi="Times New Roman"/>
                <w:sz w:val="24"/>
                <w:szCs w:val="24"/>
              </w:rPr>
            </w:pPr>
          </w:p>
        </w:tc>
        <w:tc>
          <w:tcPr>
            <w:tcW w:w="8051" w:type="dxa"/>
          </w:tcPr>
          <w:p w14:paraId="3179A117" w14:textId="77777777" w:rsidR="00456E33" w:rsidRPr="00132B95" w:rsidRDefault="00456E33" w:rsidP="009B0CA4">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lastRenderedPageBreak/>
              <w:t>Виконується</w:t>
            </w:r>
          </w:p>
          <w:p w14:paraId="2225B651" w14:textId="77777777" w:rsidR="00EA6401" w:rsidRPr="00132B95" w:rsidRDefault="00456E33" w:rsidP="009B0CA4">
            <w:pPr>
              <w:ind w:firstLine="318"/>
              <w:jc w:val="both"/>
              <w:rPr>
                <w:rFonts w:ascii="Times New Roman" w:hAnsi="Times New Roman"/>
                <w:sz w:val="24"/>
                <w:szCs w:val="24"/>
                <w:shd w:val="clear" w:color="auto" w:fill="FFFFFF"/>
              </w:rPr>
            </w:pPr>
            <w:r w:rsidRPr="00132B95">
              <w:rPr>
                <w:rFonts w:ascii="Times New Roman" w:hAnsi="Times New Roman"/>
                <w:iCs/>
                <w:sz w:val="24"/>
                <w:szCs w:val="24"/>
                <w:lang w:eastAsia="en-US"/>
              </w:rPr>
              <w:t>Мінфін</w:t>
            </w:r>
            <w:r w:rsidR="00EA6401" w:rsidRPr="00132B95">
              <w:rPr>
                <w:rFonts w:ascii="Times New Roman" w:hAnsi="Times New Roman"/>
                <w:iCs/>
                <w:sz w:val="24"/>
                <w:szCs w:val="24"/>
                <w:lang w:eastAsia="en-US"/>
              </w:rPr>
              <w:t xml:space="preserve"> поінформував</w:t>
            </w:r>
            <w:r w:rsidRPr="00132B95">
              <w:rPr>
                <w:rFonts w:ascii="Times New Roman" w:hAnsi="Times New Roman"/>
                <w:iCs/>
                <w:sz w:val="24"/>
                <w:szCs w:val="24"/>
                <w:lang w:eastAsia="en-US"/>
              </w:rPr>
              <w:t>,</w:t>
            </w:r>
            <w:r w:rsidR="00EA6401" w:rsidRPr="00132B95">
              <w:rPr>
                <w:rFonts w:ascii="Times New Roman" w:hAnsi="Times New Roman"/>
                <w:iCs/>
                <w:sz w:val="24"/>
                <w:szCs w:val="24"/>
                <w:lang w:eastAsia="en-US"/>
              </w:rPr>
              <w:t xml:space="preserve"> що</w:t>
            </w:r>
            <w:r w:rsidRPr="00132B95">
              <w:rPr>
                <w:rFonts w:ascii="Times New Roman" w:hAnsi="Times New Roman"/>
                <w:iCs/>
                <w:sz w:val="24"/>
                <w:szCs w:val="24"/>
                <w:lang w:eastAsia="en-US"/>
              </w:rPr>
              <w:t xml:space="preserve"> </w:t>
            </w:r>
            <w:r w:rsidR="00EA6401" w:rsidRPr="00132B95">
              <w:rPr>
                <w:rFonts w:ascii="Times New Roman" w:hAnsi="Times New Roman"/>
                <w:iCs/>
                <w:sz w:val="24"/>
                <w:szCs w:val="24"/>
                <w:lang w:eastAsia="en-US"/>
              </w:rPr>
              <w:t>п</w:t>
            </w:r>
            <w:r w:rsidR="00EA6401" w:rsidRPr="00132B95">
              <w:rPr>
                <w:rFonts w:ascii="Times New Roman" w:hAnsi="Times New Roman"/>
                <w:sz w:val="24"/>
                <w:szCs w:val="24"/>
                <w:shd w:val="clear" w:color="auto" w:fill="FFFFFF"/>
              </w:rPr>
              <w:t>остановою Кабінету Міністрів України від 27.05.2020 № 414 внесені зміни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28.02.2002 № 228, якими передбачено зміни до пункту 20 стосовно включення під час визначення обсягів видатків бюджету та/або надання кредитів з бюджету до кошторисів бюджетних установ видатків на охорону праці.</w:t>
            </w:r>
          </w:p>
          <w:p w14:paraId="1BCFF56E" w14:textId="77777777" w:rsidR="00456E33" w:rsidRPr="00132B95" w:rsidRDefault="00EA6401" w:rsidP="009B0CA4">
            <w:pPr>
              <w:ind w:firstLine="318"/>
              <w:jc w:val="both"/>
              <w:rPr>
                <w:rFonts w:ascii="Times New Roman" w:hAnsi="Times New Roman"/>
                <w:iCs/>
                <w:sz w:val="24"/>
                <w:szCs w:val="24"/>
                <w:lang w:eastAsia="en-US"/>
              </w:rPr>
            </w:pPr>
            <w:r w:rsidRPr="00132B95">
              <w:rPr>
                <w:rFonts w:ascii="Times New Roman" w:hAnsi="Times New Roman"/>
                <w:sz w:val="24"/>
                <w:szCs w:val="24"/>
                <w:shd w:val="clear" w:color="auto" w:fill="FFFFFF"/>
              </w:rPr>
              <w:t>У розрахунках до кошторисів бюджетних установ, що належать до сфери управління Мінфіну, на 2020 рік передбачено видатки на охорону праці відповідно до вимог статті 19 Закону України “Про охорону праці”, з урахуванням фінансових можливостей установи.</w:t>
            </w:r>
          </w:p>
          <w:p w14:paraId="140732B0" w14:textId="77777777" w:rsidR="00456E33" w:rsidRPr="00132B95" w:rsidRDefault="00456E33" w:rsidP="009B0CA4">
            <w:pPr>
              <w:pStyle w:val="rvps12"/>
              <w:spacing w:before="0" w:beforeAutospacing="0" w:after="0" w:afterAutospacing="0"/>
              <w:ind w:firstLine="318"/>
              <w:jc w:val="both"/>
              <w:rPr>
                <w:lang w:val="uk-UA"/>
              </w:rPr>
            </w:pPr>
            <w:r w:rsidRPr="00132B95">
              <w:rPr>
                <w:lang w:val="uk-UA"/>
              </w:rPr>
              <w:t xml:space="preserve">У військових частинах, закладах, установах, організаціях Міноборони та Збройних Сил України, які утримуються за рахунок бюджетних коштів, </w:t>
            </w:r>
            <w:r w:rsidRPr="00132B95">
              <w:rPr>
                <w:lang w:val="uk-UA"/>
              </w:rPr>
              <w:lastRenderedPageBreak/>
              <w:t>розмір витрат на охорону праці встановлений у колективних договорах з урахуванням можливостей бюджетного фінансування.</w:t>
            </w:r>
          </w:p>
          <w:p w14:paraId="7330467A" w14:textId="77777777" w:rsidR="00456E33" w:rsidRPr="00132B95" w:rsidRDefault="00456E33" w:rsidP="009B0CA4">
            <w:pPr>
              <w:ind w:firstLine="318"/>
              <w:jc w:val="both"/>
              <w:rPr>
                <w:rFonts w:ascii="Times New Roman" w:hAnsi="Times New Roman"/>
                <w:sz w:val="24"/>
                <w:szCs w:val="24"/>
              </w:rPr>
            </w:pPr>
            <w:r w:rsidRPr="00132B95">
              <w:rPr>
                <w:rFonts w:ascii="Times New Roman" w:hAnsi="Times New Roman"/>
                <w:sz w:val="24"/>
                <w:szCs w:val="24"/>
              </w:rPr>
              <w:t>Розпорядниками бюджетних коштів всіх рівнів при плануванні кошторису на відповідний рік передбачені витрати на заходи з охорони праці (приведення основних фондів у відповідність з вимогами охорони праці, усунення впливу на працівників небезпечних і шкідливих факторів, проведення атестації робочих місць за умовами праці, а також проведення навчання з охорони праці, забезпечення працівників спеціальним одягом, взуттям та засобами індивідуального захисту, надання працівникам лікувально-профілактичного харчування тощо).</w:t>
            </w:r>
          </w:p>
          <w:p w14:paraId="1E0CAD89" w14:textId="77777777" w:rsidR="007052DE" w:rsidRPr="00132B95" w:rsidRDefault="00456E33" w:rsidP="009B0CA4">
            <w:pPr>
              <w:ind w:firstLine="318"/>
              <w:jc w:val="both"/>
              <w:rPr>
                <w:rFonts w:ascii="Times New Roman" w:hAnsi="Times New Roman"/>
                <w:sz w:val="24"/>
                <w:szCs w:val="24"/>
              </w:rPr>
            </w:pPr>
            <w:r w:rsidRPr="00132B95">
              <w:rPr>
                <w:rFonts w:ascii="Times New Roman" w:eastAsiaTheme="minorHAnsi" w:hAnsi="Times New Roman"/>
                <w:sz w:val="24"/>
                <w:szCs w:val="24"/>
              </w:rPr>
              <w:t xml:space="preserve">За інформацією </w:t>
            </w:r>
            <w:r w:rsidRPr="00132B95">
              <w:rPr>
                <w:rFonts w:ascii="Times New Roman" w:hAnsi="Times New Roman"/>
                <w:sz w:val="24"/>
                <w:szCs w:val="24"/>
                <w:shd w:val="clear" w:color="auto" w:fill="FFFFFF"/>
              </w:rPr>
              <w:t xml:space="preserve">Мінрегіону </w:t>
            </w:r>
            <w:r w:rsidR="007052DE" w:rsidRPr="00132B95">
              <w:rPr>
                <w:rFonts w:ascii="Times New Roman" w:hAnsi="Times New Roman"/>
                <w:sz w:val="24"/>
                <w:szCs w:val="24"/>
                <w:shd w:val="clear" w:color="auto" w:fill="FFFFFF"/>
              </w:rPr>
              <w:t>в</w:t>
            </w:r>
            <w:r w:rsidR="007052DE" w:rsidRPr="00132B95">
              <w:rPr>
                <w:rFonts w:ascii="Times New Roman" w:hAnsi="Times New Roman"/>
                <w:sz w:val="24"/>
                <w:szCs w:val="24"/>
              </w:rPr>
              <w:t>идатки на охорону праці передбачаються щороку відповідно до розрахунків до кошторису апарату Міністерства на поточний рік, та бюджетних установ, які відносяться до сфери управління Міністерства.</w:t>
            </w:r>
          </w:p>
          <w:p w14:paraId="676A13F2" w14:textId="77777777" w:rsidR="00460448" w:rsidRPr="00132B95" w:rsidRDefault="00460448" w:rsidP="009B0CA4">
            <w:pPr>
              <w:ind w:firstLine="318"/>
              <w:jc w:val="both"/>
              <w:rPr>
                <w:rFonts w:ascii="Times New Roman" w:hAnsi="Times New Roman"/>
                <w:sz w:val="24"/>
                <w:szCs w:val="24"/>
              </w:rPr>
            </w:pPr>
            <w:r w:rsidRPr="00132B95">
              <w:rPr>
                <w:rFonts w:ascii="Times New Roman" w:hAnsi="Times New Roman"/>
                <w:sz w:val="24"/>
                <w:szCs w:val="24"/>
              </w:rPr>
              <w:t>У розрахунках до кошторису на 2021 рік апарату Мін’юсту передбачено видатки на охорону праці Мін’юстом доручено розпорядникам бюджетних коштів нижчого рівня передбачати у розрахунках до кошторисів окремим розділом видатки на охорону праці відповідно до статті 19 Закону України “Про охорону праці”.</w:t>
            </w:r>
          </w:p>
          <w:p w14:paraId="6B8C0713" w14:textId="77777777" w:rsidR="00E166F5" w:rsidRPr="00132B95" w:rsidRDefault="00E166F5" w:rsidP="009B0CA4">
            <w:pPr>
              <w:ind w:firstLine="318"/>
              <w:jc w:val="both"/>
              <w:rPr>
                <w:rFonts w:ascii="Times New Roman" w:hAnsi="Times New Roman"/>
                <w:sz w:val="24"/>
                <w:szCs w:val="24"/>
              </w:rPr>
            </w:pPr>
            <w:r w:rsidRPr="00132B95">
              <w:rPr>
                <w:rFonts w:ascii="Times New Roman" w:hAnsi="Times New Roman"/>
                <w:sz w:val="24"/>
                <w:szCs w:val="24"/>
              </w:rPr>
              <w:t>Мінветеранів поінформувало, що видатки у розрахунках до відповідних кошторисів передбачено.</w:t>
            </w:r>
            <w:r w:rsidR="001A14C3" w:rsidRPr="00132B95">
              <w:rPr>
                <w:rFonts w:ascii="Times New Roman" w:hAnsi="Times New Roman"/>
                <w:sz w:val="24"/>
                <w:szCs w:val="24"/>
              </w:rPr>
              <w:t xml:space="preserve"> </w:t>
            </w:r>
            <w:r w:rsidR="0010755D" w:rsidRPr="00132B95">
              <w:rPr>
                <w:rFonts w:ascii="Times New Roman" w:hAnsi="Times New Roman"/>
                <w:sz w:val="24"/>
                <w:szCs w:val="24"/>
              </w:rPr>
              <w:t>Міндовкілля</w:t>
            </w:r>
            <w:r w:rsidR="001A14C3" w:rsidRPr="00132B95">
              <w:rPr>
                <w:rFonts w:ascii="Times New Roman" w:hAnsi="Times New Roman"/>
                <w:sz w:val="24"/>
                <w:szCs w:val="24"/>
              </w:rPr>
              <w:t xml:space="preserve"> зобов’язання </w:t>
            </w:r>
            <w:r w:rsidR="0010755D" w:rsidRPr="00132B95">
              <w:rPr>
                <w:rFonts w:ascii="Times New Roman" w:hAnsi="Times New Roman"/>
                <w:sz w:val="24"/>
                <w:szCs w:val="24"/>
              </w:rPr>
              <w:t>виконується постійно.</w:t>
            </w:r>
          </w:p>
          <w:p w14:paraId="75F84DC6" w14:textId="77777777" w:rsidR="00456E33" w:rsidRPr="00132B95" w:rsidRDefault="00456E33" w:rsidP="009B0CA4">
            <w:pPr>
              <w:ind w:firstLine="318"/>
              <w:jc w:val="both"/>
              <w:rPr>
                <w:rFonts w:ascii="Times New Roman" w:hAnsi="Times New Roman"/>
                <w:sz w:val="24"/>
                <w:szCs w:val="24"/>
              </w:rPr>
            </w:pPr>
            <w:r w:rsidRPr="003351ED">
              <w:rPr>
                <w:rFonts w:ascii="Times New Roman" w:hAnsi="Times New Roman"/>
                <w:sz w:val="24"/>
                <w:szCs w:val="24"/>
              </w:rPr>
              <w:t>Д</w:t>
            </w:r>
            <w:r w:rsidR="0053055B" w:rsidRPr="003351ED">
              <w:rPr>
                <w:rFonts w:ascii="Times New Roman" w:hAnsi="Times New Roman"/>
                <w:sz w:val="24"/>
                <w:szCs w:val="24"/>
              </w:rPr>
              <w:t>ержспецзв’яз</w:t>
            </w:r>
            <w:r w:rsidR="00C44715" w:rsidRPr="003351ED">
              <w:rPr>
                <w:rFonts w:ascii="Times New Roman" w:hAnsi="Times New Roman"/>
                <w:sz w:val="24"/>
                <w:szCs w:val="24"/>
              </w:rPr>
              <w:t>ку</w:t>
            </w:r>
            <w:r w:rsidRPr="00132B95">
              <w:rPr>
                <w:rFonts w:ascii="Times New Roman" w:hAnsi="Times New Roman"/>
                <w:sz w:val="24"/>
                <w:szCs w:val="24"/>
              </w:rPr>
              <w:t xml:space="preserve"> </w:t>
            </w:r>
            <w:r w:rsidR="007827D1" w:rsidRPr="00132B95">
              <w:rPr>
                <w:rFonts w:ascii="Times New Roman" w:hAnsi="Times New Roman"/>
                <w:sz w:val="24"/>
                <w:szCs w:val="24"/>
              </w:rPr>
              <w:t xml:space="preserve">поінформувала, що при підготовці </w:t>
            </w:r>
            <w:r w:rsidR="00531E41" w:rsidRPr="00132B95">
              <w:rPr>
                <w:rFonts w:ascii="Times New Roman" w:hAnsi="Times New Roman"/>
                <w:sz w:val="24"/>
                <w:szCs w:val="24"/>
              </w:rPr>
              <w:t xml:space="preserve">пропозицій </w:t>
            </w:r>
            <w:r w:rsidR="007827D1" w:rsidRPr="00132B95">
              <w:rPr>
                <w:rFonts w:ascii="Times New Roman" w:hAnsi="Times New Roman"/>
                <w:sz w:val="24"/>
                <w:szCs w:val="24"/>
              </w:rPr>
              <w:t xml:space="preserve">до Бюджетної </w:t>
            </w:r>
            <w:r w:rsidR="00531E41" w:rsidRPr="00132B95">
              <w:rPr>
                <w:rFonts w:ascii="Times New Roman" w:hAnsi="Times New Roman"/>
                <w:sz w:val="24"/>
                <w:szCs w:val="24"/>
              </w:rPr>
              <w:t xml:space="preserve">декларації </w:t>
            </w:r>
            <w:r w:rsidR="007827D1" w:rsidRPr="00132B95">
              <w:rPr>
                <w:rFonts w:ascii="Times New Roman" w:hAnsi="Times New Roman"/>
                <w:sz w:val="24"/>
                <w:szCs w:val="24"/>
              </w:rPr>
              <w:t>на 2021-2023 роки включено деталізований</w:t>
            </w:r>
            <w:r w:rsidRPr="00132B95">
              <w:rPr>
                <w:rFonts w:ascii="Times New Roman" w:hAnsi="Times New Roman"/>
                <w:sz w:val="24"/>
                <w:szCs w:val="24"/>
              </w:rPr>
              <w:t xml:space="preserve"> розрахун</w:t>
            </w:r>
            <w:r w:rsidR="007827D1" w:rsidRPr="00132B95">
              <w:rPr>
                <w:rFonts w:ascii="Times New Roman" w:hAnsi="Times New Roman"/>
                <w:sz w:val="24"/>
                <w:szCs w:val="24"/>
              </w:rPr>
              <w:t>о</w:t>
            </w:r>
            <w:r w:rsidRPr="00132B95">
              <w:rPr>
                <w:rFonts w:ascii="Times New Roman" w:hAnsi="Times New Roman"/>
                <w:sz w:val="24"/>
                <w:szCs w:val="24"/>
              </w:rPr>
              <w:t>к на охорону праці.</w:t>
            </w:r>
          </w:p>
          <w:p w14:paraId="51CC9818" w14:textId="2D7A5BD0" w:rsidR="00C11868" w:rsidRPr="00132B95" w:rsidRDefault="00C11868" w:rsidP="009B0CA4">
            <w:pPr>
              <w:ind w:firstLine="318"/>
              <w:jc w:val="both"/>
              <w:rPr>
                <w:rFonts w:ascii="Times New Roman" w:hAnsi="Times New Roman"/>
                <w:sz w:val="24"/>
                <w:szCs w:val="24"/>
              </w:rPr>
            </w:pPr>
            <w:r w:rsidRPr="00132B95">
              <w:rPr>
                <w:rFonts w:ascii="Times New Roman" w:hAnsi="Times New Roman"/>
                <w:sz w:val="24"/>
                <w:szCs w:val="24"/>
              </w:rPr>
              <w:t>Держкомтелерадіо поінформувало, що в галузевій угоді у сфері телебачення і радіомовлення зобов’язано керівників організацій щороку передбачати у розрахунках до кошторисів окремим розділом видатки на охорону праці відповідно до статті 19 Закону України “Про охорону праці”; у галузевій угоді у видавничо-поліграфічній сфері керівникам підприємств рекомендовано забезпечувати фінансування заходів з охорони праці відповідно до статті 19 Закону України “Про охорону праці” не менше 0,5</w:t>
            </w:r>
            <w:r w:rsidR="003351ED">
              <w:rPr>
                <w:rFonts w:ascii="Times New Roman" w:hAnsi="Times New Roman"/>
                <w:sz w:val="24"/>
                <w:szCs w:val="24"/>
              </w:rPr>
              <w:t> %</w:t>
            </w:r>
            <w:r w:rsidRPr="00132B95">
              <w:rPr>
                <w:rFonts w:ascii="Times New Roman" w:hAnsi="Times New Roman"/>
                <w:sz w:val="24"/>
                <w:szCs w:val="24"/>
              </w:rPr>
              <w:t xml:space="preserve"> від фонду оплати праці за попередній рік.</w:t>
            </w:r>
          </w:p>
          <w:p w14:paraId="30F3B19A"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 xml:space="preserve">Доручено бюджетним установам в сфері управління Держпраці передбачати відповідно до </w:t>
            </w:r>
            <w:hyperlink r:id="rId24" w:anchor="n137" w:tgtFrame="_blank" w:history="1">
              <w:r w:rsidRPr="00132B95">
                <w:rPr>
                  <w:rFonts w:ascii="Times New Roman" w:hAnsi="Times New Roman"/>
                  <w:sz w:val="24"/>
                  <w:szCs w:val="24"/>
                </w:rPr>
                <w:t>статті 19</w:t>
              </w:r>
            </w:hyperlink>
            <w:r w:rsidRPr="00132B95">
              <w:rPr>
                <w:rFonts w:ascii="Times New Roman" w:hAnsi="Times New Roman"/>
                <w:sz w:val="24"/>
                <w:szCs w:val="24"/>
              </w:rPr>
              <w:t xml:space="preserve"> Закону України „Про охорону праці” у розрахунках до кошторисів окремим розділом видатки на охорону праці.</w:t>
            </w:r>
          </w:p>
          <w:p w14:paraId="0FF13578" w14:textId="4A210F75" w:rsidR="00521A41" w:rsidRPr="00132B95" w:rsidRDefault="00456E33" w:rsidP="009B0CA4">
            <w:pPr>
              <w:ind w:firstLine="318"/>
              <w:jc w:val="both"/>
              <w:rPr>
                <w:rFonts w:ascii="Times New Roman" w:hAnsi="Times New Roman"/>
                <w:sz w:val="24"/>
                <w:szCs w:val="24"/>
              </w:rPr>
            </w:pPr>
            <w:r w:rsidRPr="00132B95">
              <w:rPr>
                <w:rFonts w:ascii="Times New Roman" w:hAnsi="Times New Roman"/>
                <w:sz w:val="24"/>
                <w:szCs w:val="24"/>
              </w:rPr>
              <w:lastRenderedPageBreak/>
              <w:t xml:space="preserve">Укрдержархів поінформував, </w:t>
            </w:r>
            <w:r w:rsidRPr="003351ED">
              <w:rPr>
                <w:rFonts w:ascii="Times New Roman" w:hAnsi="Times New Roman"/>
                <w:sz w:val="24"/>
                <w:szCs w:val="24"/>
              </w:rPr>
              <w:t xml:space="preserve">що </w:t>
            </w:r>
            <w:r w:rsidR="00C44715" w:rsidRPr="003351ED">
              <w:rPr>
                <w:rFonts w:ascii="Times New Roman" w:hAnsi="Times New Roman"/>
                <w:sz w:val="24"/>
                <w:szCs w:val="24"/>
              </w:rPr>
              <w:t>в</w:t>
            </w:r>
            <w:r w:rsidR="00521A41" w:rsidRPr="003351ED">
              <w:rPr>
                <w:rFonts w:ascii="Times New Roman" w:hAnsi="Times New Roman"/>
                <w:sz w:val="24"/>
                <w:szCs w:val="24"/>
              </w:rPr>
              <w:t xml:space="preserve"> розрахунках</w:t>
            </w:r>
            <w:r w:rsidR="00521A41" w:rsidRPr="00132B95">
              <w:rPr>
                <w:rFonts w:ascii="Times New Roman" w:hAnsi="Times New Roman"/>
                <w:sz w:val="24"/>
                <w:szCs w:val="24"/>
              </w:rPr>
              <w:t xml:space="preserve"> до кошторисів на 2020</w:t>
            </w:r>
            <w:r w:rsidR="00C44715" w:rsidRPr="00132B95">
              <w:rPr>
                <w:rFonts w:ascii="Times New Roman" w:hAnsi="Times New Roman"/>
                <w:sz w:val="24"/>
                <w:szCs w:val="24"/>
              </w:rPr>
              <w:t> </w:t>
            </w:r>
            <w:r w:rsidR="00521A41" w:rsidRPr="00132B95">
              <w:rPr>
                <w:rFonts w:ascii="Times New Roman" w:hAnsi="Times New Roman"/>
                <w:sz w:val="24"/>
                <w:szCs w:val="24"/>
              </w:rPr>
              <w:t>рік передбачено окремим розділом видатки на охорону праці, на навчання з охорони праці в ЦДАВО України, ЦДАГО України, ЦДАЗУ, ЦДНТА України, ЦДАМЛМ України, ЦДКФФА України, УНДІАСД, ДЕКС ЦДАУ, БУ “Фонд” Північний РЦ СФД, державних архівах Волинської, Запорізької, Кіровогра</w:t>
            </w:r>
            <w:r w:rsidR="00C44715" w:rsidRPr="00132B95">
              <w:rPr>
                <w:rFonts w:ascii="Times New Roman" w:hAnsi="Times New Roman"/>
                <w:sz w:val="24"/>
                <w:szCs w:val="24"/>
              </w:rPr>
              <w:t xml:space="preserve">дської, </w:t>
            </w:r>
            <w:r w:rsidR="00521A41" w:rsidRPr="00132B95">
              <w:rPr>
                <w:rFonts w:ascii="Times New Roman" w:hAnsi="Times New Roman"/>
                <w:sz w:val="24"/>
                <w:szCs w:val="24"/>
              </w:rPr>
              <w:t>Херсонської областей.</w:t>
            </w:r>
          </w:p>
          <w:p w14:paraId="339CEBE0" w14:textId="77777777" w:rsidR="00527D8F" w:rsidRPr="00132B95" w:rsidRDefault="00527D8F" w:rsidP="009B0CA4">
            <w:pPr>
              <w:ind w:firstLine="318"/>
              <w:jc w:val="both"/>
              <w:rPr>
                <w:rFonts w:ascii="Times New Roman" w:hAnsi="Times New Roman"/>
                <w:sz w:val="24"/>
                <w:szCs w:val="24"/>
              </w:rPr>
            </w:pPr>
            <w:r w:rsidRPr="00132B95">
              <w:rPr>
                <w:rFonts w:ascii="Times New Roman" w:hAnsi="Times New Roman"/>
                <w:sz w:val="24"/>
                <w:szCs w:val="24"/>
              </w:rPr>
              <w:t>Видатки на охорону праці передбачаються кошторисами головних управлінь Пенсійного фонду України в областях, м. Києві та апарату Пенсійного фонду України в межах фінансових можливостей за видатками на фінансування адміністративних витрат, пов’язаних з виконанням функцій покладених на органи Пенсійного фонду України.</w:t>
            </w:r>
          </w:p>
          <w:p w14:paraId="2611BB74" w14:textId="77777777" w:rsidR="00B135DA" w:rsidRPr="00132B95" w:rsidRDefault="00B135DA" w:rsidP="009B0CA4">
            <w:pPr>
              <w:ind w:firstLine="318"/>
              <w:jc w:val="both"/>
              <w:rPr>
                <w:rFonts w:ascii="Times New Roman" w:hAnsi="Times New Roman"/>
                <w:sz w:val="24"/>
                <w:szCs w:val="24"/>
              </w:rPr>
            </w:pPr>
            <w:r w:rsidRPr="00132B95">
              <w:rPr>
                <w:rFonts w:ascii="Times New Roman" w:hAnsi="Times New Roman"/>
                <w:sz w:val="24"/>
                <w:szCs w:val="24"/>
              </w:rPr>
              <w:t xml:space="preserve">У розрахунках до кошторисів апарату Держстату та його територіальних органів видатки на охорону праці передбачаються окремим розділом. </w:t>
            </w:r>
          </w:p>
          <w:p w14:paraId="11512B22" w14:textId="77777777" w:rsidR="00456E33" w:rsidRPr="00132B95" w:rsidRDefault="00456E33" w:rsidP="009B0CA4">
            <w:pPr>
              <w:ind w:firstLine="318"/>
              <w:jc w:val="both"/>
              <w:rPr>
                <w:rFonts w:ascii="Times New Roman" w:hAnsi="Times New Roman"/>
                <w:sz w:val="24"/>
                <w:szCs w:val="24"/>
              </w:rPr>
            </w:pPr>
            <w:r w:rsidRPr="00132B95">
              <w:rPr>
                <w:rFonts w:ascii="Times New Roman" w:hAnsi="Times New Roman"/>
                <w:sz w:val="24"/>
                <w:szCs w:val="24"/>
              </w:rPr>
              <w:t>Фондом державного майна України в розрахунках до кошторису на 2020 рік враховано видатки на охорону праці.</w:t>
            </w:r>
            <w:r w:rsidR="0091774F" w:rsidRPr="00132B95">
              <w:rPr>
                <w:rFonts w:ascii="Times New Roman" w:hAnsi="Times New Roman"/>
                <w:sz w:val="24"/>
                <w:szCs w:val="24"/>
              </w:rPr>
              <w:t xml:space="preserve"> Фондом в розрахунках до кошторису на 2021 рік буде враховано видатки на охорону праці.</w:t>
            </w:r>
          </w:p>
          <w:p w14:paraId="71F07098" w14:textId="438F4FF6"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Казначейством у 2020 році у розрахунках до кошторисів на 2020 рік за КПКВК 3504010 “Керівництво та управління у сфері казначейського обслуговуванняˮ були передбачені видатки на охорону праці за рахунок загального та спеціального фондів державного бюджету. Протягом 2020</w:t>
            </w:r>
            <w:r w:rsidR="003351ED">
              <w:rPr>
                <w:rFonts w:ascii="Times New Roman" w:hAnsi="Times New Roman"/>
                <w:sz w:val="24"/>
                <w:szCs w:val="24"/>
              </w:rPr>
              <w:t> </w:t>
            </w:r>
            <w:r w:rsidRPr="00132B95">
              <w:rPr>
                <w:rFonts w:ascii="Times New Roman" w:hAnsi="Times New Roman"/>
                <w:sz w:val="24"/>
                <w:szCs w:val="24"/>
              </w:rPr>
              <w:t xml:space="preserve">року апаратом Казначейства здійснено видатки на заходи з охорони праці, а саме: </w:t>
            </w:r>
          </w:p>
          <w:p w14:paraId="301C6EBB"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 xml:space="preserve">- придбання засобів захисту від вірусів, рукавиць трикотажних, рушників паперових, засобів для чищення та прибирання; придбання кондиціонерів для забезпечення санітарно-гігієнічних норм; оплата послуг за пожежне спостереження (охорону); послуги з технічного огляду автомобілів; послуги з поточного ремонту сходів; </w:t>
            </w:r>
          </w:p>
          <w:p w14:paraId="4DD0CAFC"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 xml:space="preserve">- нерегулярні пасажирські перевезення (транспортні послуги) працівників у зв’язку із запровадженням карантину через поширення гострої респіраторної хвороби COVID-19, спричиненої коронавірусом SARS-CoV-2; </w:t>
            </w:r>
          </w:p>
          <w:p w14:paraId="5E07F139"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 xml:space="preserve">- здійснено навчання та перевірку знань на 2-3 групу з електробезпеки електротехнічного персоналу; навчання та перевірку знань з Правил технічної експлуатації теплових установок і мереж, Правил охорони праці під час експлуатації тепломеханічного обладнання електростанцій, теплових мереж і тепловикористовувальних установок, правил користування </w:t>
            </w:r>
            <w:r w:rsidRPr="00132B95">
              <w:rPr>
                <w:rFonts w:ascii="Times New Roman" w:hAnsi="Times New Roman"/>
                <w:sz w:val="24"/>
                <w:szCs w:val="24"/>
              </w:rPr>
              <w:lastRenderedPageBreak/>
              <w:t>тепловою енергією, Правил підготовки теплового господарства до опалювального сезону.</w:t>
            </w:r>
          </w:p>
          <w:p w14:paraId="71BE0314"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Протягом 2020 року територіальними органами Казначейства проведені видатки на охорону праці, а саме:</w:t>
            </w:r>
          </w:p>
          <w:p w14:paraId="2188FB45"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 xml:space="preserve">- навчання працівників, відповідальних за охорону праці та пожежну безпеку; - придбання вогнегасників та протигазів; </w:t>
            </w:r>
          </w:p>
          <w:p w14:paraId="1F1C5A37"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 облаштування та ремонт систем автоматичної пожежної сигналізації та системи пожежогасіння; придбання кондиціонерів для забезпечення санітарно-гігієнічних норм;</w:t>
            </w:r>
          </w:p>
          <w:p w14:paraId="1DBDA2C9"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 xml:space="preserve">- проводилось технічне обслуговування систем відеоспостереження, перепускної системи, охоронної, пожежної сигналізації, системи енергоживлення та електропостачання, систем газо - та теплопостачання, системи вентиляції та димових каналів; обробка дерев’яних конструкцій вогнетривкою речовиною; </w:t>
            </w:r>
          </w:p>
          <w:p w14:paraId="0F1AB258"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 xml:space="preserve">- медичний огляд водіїв та технічний огляд автомобілів; </w:t>
            </w:r>
          </w:p>
          <w:p w14:paraId="0E388BB9"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 страхування приміщень;</w:t>
            </w:r>
          </w:p>
          <w:p w14:paraId="2A550310"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 xml:space="preserve">- поточний ремонт приміщень, ремонт санвузлів та систем водопостачання. </w:t>
            </w:r>
          </w:p>
          <w:p w14:paraId="1A6341E6" w14:textId="77777777" w:rsidR="001928E4" w:rsidRPr="00132B95" w:rsidRDefault="001928E4" w:rsidP="00C44715">
            <w:pPr>
              <w:ind w:firstLine="318"/>
              <w:jc w:val="both"/>
              <w:rPr>
                <w:rFonts w:ascii="Times New Roman" w:hAnsi="Times New Roman"/>
                <w:sz w:val="24"/>
                <w:szCs w:val="24"/>
              </w:rPr>
            </w:pPr>
            <w:r w:rsidRPr="00132B95">
              <w:rPr>
                <w:rFonts w:ascii="Times New Roman" w:hAnsi="Times New Roman"/>
                <w:sz w:val="24"/>
                <w:szCs w:val="24"/>
              </w:rPr>
              <w:t>Разом з тим, забезпечено дотримання працівниками всіх територіальних органів Казначейства вимог Закону України “Про охорону праці” та Інструкції з охорони праці територіальних органів Державної казначейської служби України.</w:t>
            </w:r>
          </w:p>
          <w:p w14:paraId="6CE3DA29" w14:textId="77777777" w:rsidR="00795276" w:rsidRPr="00132B95" w:rsidRDefault="00795276" w:rsidP="009B0CA4">
            <w:pPr>
              <w:ind w:firstLine="318"/>
              <w:jc w:val="both"/>
              <w:rPr>
                <w:rFonts w:ascii="Times New Roman" w:hAnsi="Times New Roman"/>
                <w:sz w:val="24"/>
                <w:szCs w:val="24"/>
              </w:rPr>
            </w:pPr>
            <w:r w:rsidRPr="00132B95">
              <w:rPr>
                <w:rFonts w:ascii="Times New Roman" w:hAnsi="Times New Roman"/>
                <w:sz w:val="24"/>
                <w:szCs w:val="24"/>
              </w:rPr>
              <w:t>Підпорядкованими підрозділами ДСНС у розрахунках до бюджетного запиту на відповідний рік передбачено видатки на охорону праці.</w:t>
            </w:r>
          </w:p>
          <w:p w14:paraId="7C354D47" w14:textId="77777777" w:rsidR="00456E33" w:rsidRPr="00132B95" w:rsidRDefault="002301F4" w:rsidP="00C44715">
            <w:pPr>
              <w:ind w:firstLine="318"/>
              <w:jc w:val="both"/>
              <w:rPr>
                <w:rFonts w:ascii="Times New Roman" w:hAnsi="Times New Roman"/>
                <w:sz w:val="24"/>
                <w:szCs w:val="24"/>
              </w:rPr>
            </w:pPr>
            <w:r w:rsidRPr="00132B95">
              <w:rPr>
                <w:rFonts w:ascii="Times New Roman" w:hAnsi="Times New Roman"/>
                <w:sz w:val="24"/>
                <w:szCs w:val="24"/>
              </w:rPr>
              <w:t>Кошторисом Держаудитслужби на 2020 рік за КПКВ 3505010 “Керівництво та управління у сфері фінансового контролю” передбачені асигнування на охорону праці. а саме на технічне обслуговування системи пожежної сигналізації та технічне обслуговування вогнегасників.</w:t>
            </w:r>
          </w:p>
        </w:tc>
      </w:tr>
      <w:tr w:rsidR="00456E33" w:rsidRPr="00132B95" w14:paraId="6D11CF6F" w14:textId="77777777" w:rsidTr="00473D44">
        <w:trPr>
          <w:trHeight w:val="1772"/>
          <w:jc w:val="center"/>
        </w:trPr>
        <w:tc>
          <w:tcPr>
            <w:tcW w:w="3765" w:type="dxa"/>
          </w:tcPr>
          <w:p w14:paraId="47A234E7" w14:textId="77777777" w:rsidR="00456E33" w:rsidRPr="00132B95" w:rsidRDefault="00456E33" w:rsidP="00120AAB">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lastRenderedPageBreak/>
              <w:t>3.14.</w:t>
            </w:r>
            <w:r w:rsidRPr="00132B95">
              <w:rPr>
                <w:rFonts w:ascii="Times New Roman" w:hAnsi="Times New Roman"/>
                <w:i/>
                <w:sz w:val="24"/>
                <w:szCs w:val="24"/>
              </w:rPr>
              <w:t>  </w:t>
            </w:r>
            <w:r w:rsidRPr="00132B95">
              <w:rPr>
                <w:rFonts w:ascii="Times New Roman" w:hAnsi="Times New Roman"/>
                <w:sz w:val="24"/>
                <w:szCs w:val="24"/>
              </w:rPr>
              <w:t>Розглянути до 31 грудня 2019 р. за участю сторін соціального діалогу питання щодо ратифікації Конвенцій Міжнародної організації праці:</w:t>
            </w:r>
          </w:p>
        </w:tc>
        <w:tc>
          <w:tcPr>
            <w:tcW w:w="3630" w:type="dxa"/>
          </w:tcPr>
          <w:p w14:paraId="34D44C66" w14:textId="77777777" w:rsidR="006808F0" w:rsidRPr="00132B95" w:rsidRDefault="00456E33" w:rsidP="008178D2">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розглянути за участю представників сторін соціального діалогу питання щодо ратифікації таких Конвенцій Міжнародної організації праці:</w:t>
            </w:r>
          </w:p>
        </w:tc>
        <w:tc>
          <w:tcPr>
            <w:tcW w:w="8051" w:type="dxa"/>
          </w:tcPr>
          <w:p w14:paraId="4F83ADA9" w14:textId="77777777" w:rsidR="00456E33" w:rsidRPr="00132B95" w:rsidRDefault="00456E33" w:rsidP="00120AAB">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olor w:val="0070C0"/>
                <w:sz w:val="24"/>
                <w:szCs w:val="24"/>
              </w:rPr>
            </w:pPr>
          </w:p>
          <w:p w14:paraId="09AA069D" w14:textId="77777777" w:rsidR="00456E33" w:rsidRPr="00132B95" w:rsidRDefault="00456E33" w:rsidP="00120AAB">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olor w:val="0070C0"/>
                <w:sz w:val="24"/>
                <w:szCs w:val="24"/>
              </w:rPr>
            </w:pPr>
          </w:p>
          <w:p w14:paraId="5ACC5CD2" w14:textId="77777777" w:rsidR="00456E33" w:rsidRPr="00132B95" w:rsidRDefault="00456E33" w:rsidP="00120AAB">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olor w:val="0070C0"/>
                <w:sz w:val="24"/>
                <w:szCs w:val="24"/>
              </w:rPr>
            </w:pPr>
          </w:p>
        </w:tc>
      </w:tr>
      <w:tr w:rsidR="00456E33" w:rsidRPr="00132B95" w14:paraId="0C15DE72" w14:textId="77777777" w:rsidTr="00473D44">
        <w:trPr>
          <w:jc w:val="center"/>
        </w:trPr>
        <w:tc>
          <w:tcPr>
            <w:tcW w:w="3765" w:type="dxa"/>
          </w:tcPr>
          <w:p w14:paraId="5F4FCBC9"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sidRPr="00132B95">
              <w:rPr>
                <w:rFonts w:ascii="Times New Roman" w:hAnsi="Times New Roman"/>
                <w:sz w:val="24"/>
                <w:szCs w:val="24"/>
              </w:rPr>
              <w:lastRenderedPageBreak/>
              <w:t>– № 121 1964 року про допомогу у випадках виробничого травматизму;</w:t>
            </w:r>
          </w:p>
          <w:p w14:paraId="1349BE9B"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p>
        </w:tc>
        <w:tc>
          <w:tcPr>
            <w:tcW w:w="3630" w:type="dxa"/>
          </w:tcPr>
          <w:p w14:paraId="0F21F8F5"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sidRPr="00132B95">
              <w:rPr>
                <w:rFonts w:ascii="Times New Roman" w:hAnsi="Times New Roman"/>
                <w:sz w:val="24"/>
                <w:szCs w:val="24"/>
              </w:rPr>
              <w:t>– № 121 1964 року про допомогу у випадках виробничого травматизму</w:t>
            </w:r>
          </w:p>
          <w:p w14:paraId="25588EC5"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p>
          <w:p w14:paraId="5169E525"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sidRPr="00132B95">
              <w:rPr>
                <w:rFonts w:ascii="Times New Roman" w:hAnsi="Times New Roman"/>
                <w:sz w:val="24"/>
                <w:szCs w:val="24"/>
              </w:rPr>
              <w:t>до 31 грудня 2019 року</w:t>
            </w:r>
          </w:p>
          <w:p w14:paraId="6688A484"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p>
          <w:p w14:paraId="231C4142"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sidRPr="00132B95">
              <w:rPr>
                <w:rFonts w:ascii="Times New Roman" w:hAnsi="Times New Roman"/>
                <w:sz w:val="24"/>
                <w:szCs w:val="24"/>
              </w:rPr>
              <w:t>Мінсоцполітики, МОЗ, Держпраці, інші заінтересовані центральні органи виконавчої влади за участю Фонду соціального страхування,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0E004AA2"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p>
          <w:p w14:paraId="3C3BF188"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p>
        </w:tc>
        <w:tc>
          <w:tcPr>
            <w:tcW w:w="8051" w:type="dxa"/>
          </w:tcPr>
          <w:p w14:paraId="62ADCF96" w14:textId="77777777" w:rsidR="00456E33" w:rsidRPr="00132B95" w:rsidRDefault="00456E33" w:rsidP="009B0CA4">
            <w:pPr>
              <w:ind w:firstLine="318"/>
              <w:jc w:val="both"/>
              <w:rPr>
                <w:rFonts w:ascii="Times New Roman" w:hAnsi="Times New Roman"/>
                <w:b/>
                <w:sz w:val="24"/>
                <w:szCs w:val="24"/>
                <w:u w:val="single"/>
              </w:rPr>
            </w:pPr>
            <w:r w:rsidRPr="00132B95">
              <w:rPr>
                <w:rFonts w:ascii="Times New Roman" w:hAnsi="Times New Roman"/>
                <w:b/>
                <w:sz w:val="24"/>
                <w:szCs w:val="24"/>
              </w:rPr>
              <w:t>Виконується</w:t>
            </w:r>
          </w:p>
          <w:p w14:paraId="41019DE3" w14:textId="77777777" w:rsidR="000A6204" w:rsidRPr="00132B95" w:rsidRDefault="00456E33" w:rsidP="009B0CA4">
            <w:pPr>
              <w:ind w:firstLine="318"/>
              <w:jc w:val="both"/>
              <w:rPr>
                <w:rFonts w:ascii="Times New Roman" w:hAnsi="Times New Roman"/>
                <w:sz w:val="24"/>
                <w:szCs w:val="24"/>
              </w:rPr>
            </w:pPr>
            <w:r w:rsidRPr="00132B95">
              <w:rPr>
                <w:rFonts w:ascii="Times New Roman" w:hAnsi="Times New Roman"/>
                <w:sz w:val="24"/>
                <w:szCs w:val="24"/>
              </w:rPr>
              <w:t xml:space="preserve">Держпраці повідомила, що </w:t>
            </w:r>
            <w:r w:rsidR="000A6204" w:rsidRPr="00132B95">
              <w:rPr>
                <w:rFonts w:ascii="Times New Roman" w:hAnsi="Times New Roman"/>
                <w:sz w:val="24"/>
                <w:szCs w:val="24"/>
              </w:rPr>
              <w:t>Конвенція МОП № 121 1964 року про допомогу у випадках виробничого травматизму (далі – Конвенція МОП №</w:t>
            </w:r>
            <w:r w:rsidR="006E1609" w:rsidRPr="00132B95">
              <w:rPr>
                <w:rFonts w:ascii="Times New Roman" w:hAnsi="Times New Roman"/>
                <w:sz w:val="24"/>
                <w:szCs w:val="24"/>
              </w:rPr>
              <w:t> </w:t>
            </w:r>
            <w:r w:rsidR="000A6204" w:rsidRPr="00132B95">
              <w:rPr>
                <w:rFonts w:ascii="Times New Roman" w:hAnsi="Times New Roman"/>
                <w:sz w:val="24"/>
                <w:szCs w:val="24"/>
              </w:rPr>
              <w:t xml:space="preserve">121) спрямована на забезпечення надання відповідної допомоги потерпілим внаслідок нещасних випадків на виробництві та професійних захворювань. </w:t>
            </w:r>
          </w:p>
          <w:p w14:paraId="7612D29F" w14:textId="6ABB2A7B"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 xml:space="preserve">Процедуру розслідування нещасних випадків на виробництві та професійних захворювань визначено Порядком розслідування та обліку нещасних випадків, професійних захворювань та аварій на виробництві, </w:t>
            </w:r>
            <w:r w:rsidRPr="003351ED">
              <w:rPr>
                <w:rFonts w:ascii="Times New Roman" w:hAnsi="Times New Roman"/>
                <w:spacing w:val="-4"/>
                <w:sz w:val="24"/>
                <w:szCs w:val="24"/>
              </w:rPr>
              <w:t>затвердженим постановою Кабінету Міністрів України від 17.04.2019  № 337</w:t>
            </w:r>
            <w:r w:rsidRPr="00132B95">
              <w:rPr>
                <w:rFonts w:ascii="Times New Roman" w:hAnsi="Times New Roman"/>
                <w:sz w:val="24"/>
                <w:szCs w:val="24"/>
              </w:rPr>
              <w:t>.</w:t>
            </w:r>
          </w:p>
          <w:p w14:paraId="4B2710B4"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Передбачені нормами Конвенції МОП № 121 види допомоги, в тому числі медичної, порядок та підстави для їх отримання визначено Законом України „Про загальнообов’язкове державне соціальне страхування” та нормативно-правовими актами Фонду соціального страхування України.</w:t>
            </w:r>
          </w:p>
          <w:p w14:paraId="34B89572"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Перелік професійних захворювань, про які йде мова у Конвенції МОП       № 121, затверджено постановою Кабінету Міністрів України від 08.11.2000 № 1662.</w:t>
            </w:r>
          </w:p>
          <w:p w14:paraId="2849F7E7" w14:textId="77777777" w:rsidR="00D177BC" w:rsidRPr="00132B95" w:rsidRDefault="000A6204" w:rsidP="009B0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textAlignment w:val="baseline"/>
              <w:rPr>
                <w:rFonts w:ascii="Times New Roman" w:hAnsi="Times New Roman"/>
                <w:sz w:val="24"/>
                <w:szCs w:val="24"/>
              </w:rPr>
            </w:pPr>
            <w:r w:rsidRPr="00132B95">
              <w:rPr>
                <w:rFonts w:ascii="Times New Roman" w:hAnsi="Times New Roman"/>
                <w:sz w:val="24"/>
                <w:szCs w:val="24"/>
              </w:rPr>
              <w:t>Конвенція МОП № 121 в цілому відповідає чинному законодавству України та може бути подана до Верховної Ради України на ратифікацію.</w:t>
            </w:r>
          </w:p>
          <w:p w14:paraId="38B82951" w14:textId="77777777" w:rsidR="00A55855" w:rsidRPr="00132B95" w:rsidRDefault="006E1609" w:rsidP="006E1609">
            <w:pPr>
              <w:pStyle w:val="Default"/>
              <w:ind w:firstLine="318"/>
              <w:jc w:val="both"/>
            </w:pPr>
            <w:r w:rsidRPr="003351ED">
              <w:rPr>
                <w:rStyle w:val="afb"/>
                <w:rFonts w:ascii="Times New Roman" w:eastAsia="Calibri" w:hAnsi="Times New Roman"/>
                <w:color w:val="auto"/>
              </w:rPr>
              <w:t>Проведено</w:t>
            </w:r>
            <w:r w:rsidR="00D177BC" w:rsidRPr="003351ED">
              <w:rPr>
                <w:rStyle w:val="afb"/>
                <w:rFonts w:ascii="Times New Roman" w:eastAsia="Calibri" w:hAnsi="Times New Roman"/>
                <w:color w:val="auto"/>
              </w:rPr>
              <w:t xml:space="preserve"> робоч</w:t>
            </w:r>
            <w:r w:rsidRPr="003351ED">
              <w:rPr>
                <w:rStyle w:val="afb"/>
                <w:rFonts w:ascii="Times New Roman" w:eastAsia="Calibri" w:hAnsi="Times New Roman"/>
                <w:color w:val="auto"/>
              </w:rPr>
              <w:t>і наради</w:t>
            </w:r>
            <w:r w:rsidR="00D177BC" w:rsidRPr="003351ED">
              <w:rPr>
                <w:rStyle w:val="afb"/>
                <w:rFonts w:ascii="Times New Roman" w:eastAsia="Calibri" w:hAnsi="Times New Roman"/>
                <w:color w:val="auto"/>
              </w:rPr>
              <w:t xml:space="preserve"> щодо ратифікації зазначеної конвенції.</w:t>
            </w:r>
          </w:p>
        </w:tc>
      </w:tr>
      <w:tr w:rsidR="00456E33" w:rsidRPr="00132B95" w14:paraId="03FE8635" w14:textId="77777777" w:rsidTr="00473D44">
        <w:trPr>
          <w:jc w:val="center"/>
        </w:trPr>
        <w:tc>
          <w:tcPr>
            <w:tcW w:w="3765" w:type="dxa"/>
          </w:tcPr>
          <w:p w14:paraId="3E0382F9"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 152 1979 року про техніку безпеки та гігієну праці на портових роботах;</w:t>
            </w:r>
          </w:p>
          <w:p w14:paraId="27C44FD8" w14:textId="77777777" w:rsidR="00456E33" w:rsidRPr="00132B95" w:rsidRDefault="00456E33" w:rsidP="00120AAB">
            <w:pPr>
              <w:jc w:val="both"/>
              <w:rPr>
                <w:rFonts w:ascii="Times New Roman" w:hAnsi="Times New Roman"/>
                <w:sz w:val="24"/>
                <w:szCs w:val="24"/>
              </w:rPr>
            </w:pPr>
          </w:p>
        </w:tc>
        <w:tc>
          <w:tcPr>
            <w:tcW w:w="3630" w:type="dxa"/>
          </w:tcPr>
          <w:p w14:paraId="3137CC97"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 152 1979 року про техніку безпеки та гігієну праці на портових роботах</w:t>
            </w:r>
          </w:p>
          <w:p w14:paraId="44B07C65" w14:textId="77777777" w:rsidR="00456E33" w:rsidRPr="00132B95" w:rsidRDefault="00456E33" w:rsidP="00120AAB">
            <w:pPr>
              <w:jc w:val="both"/>
              <w:rPr>
                <w:rFonts w:ascii="Times New Roman" w:hAnsi="Times New Roman"/>
                <w:sz w:val="24"/>
                <w:szCs w:val="24"/>
              </w:rPr>
            </w:pPr>
          </w:p>
          <w:p w14:paraId="41A109BB"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до 31 грудня 2019 року</w:t>
            </w:r>
          </w:p>
          <w:p w14:paraId="59FF1902" w14:textId="77777777" w:rsidR="00456E33" w:rsidRPr="00132B95" w:rsidRDefault="00456E33" w:rsidP="00120AAB">
            <w:pPr>
              <w:jc w:val="both"/>
              <w:rPr>
                <w:rFonts w:ascii="Times New Roman" w:hAnsi="Times New Roman"/>
                <w:sz w:val="24"/>
                <w:szCs w:val="24"/>
              </w:rPr>
            </w:pPr>
          </w:p>
          <w:p w14:paraId="2A6F45E8"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sidRPr="00132B95">
              <w:rPr>
                <w:rFonts w:ascii="Times New Roman" w:hAnsi="Times New Roman"/>
                <w:sz w:val="24"/>
                <w:szCs w:val="24"/>
              </w:rPr>
              <w:t>Мінсоцполітики, МОЗ, Держпраці, інші заінтересовані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09D9A981" w14:textId="77777777" w:rsidR="00456E33" w:rsidRPr="00132B95" w:rsidRDefault="00456E33" w:rsidP="00120AAB">
            <w:pPr>
              <w:jc w:val="both"/>
              <w:rPr>
                <w:rFonts w:ascii="Times New Roman" w:hAnsi="Times New Roman"/>
                <w:sz w:val="24"/>
                <w:szCs w:val="24"/>
              </w:rPr>
            </w:pPr>
          </w:p>
          <w:p w14:paraId="7E4873A1" w14:textId="77777777" w:rsidR="00456E33" w:rsidRPr="00132B95" w:rsidRDefault="00456E33" w:rsidP="00120AAB">
            <w:pPr>
              <w:jc w:val="both"/>
              <w:rPr>
                <w:rFonts w:ascii="Times New Roman" w:hAnsi="Times New Roman"/>
                <w:sz w:val="24"/>
                <w:szCs w:val="24"/>
              </w:rPr>
            </w:pPr>
          </w:p>
        </w:tc>
        <w:tc>
          <w:tcPr>
            <w:tcW w:w="8051" w:type="dxa"/>
          </w:tcPr>
          <w:p w14:paraId="3C88E96A" w14:textId="77777777" w:rsidR="00456E33" w:rsidRPr="00132B95" w:rsidRDefault="00456E33" w:rsidP="009B0CA4">
            <w:pPr>
              <w:ind w:firstLine="318"/>
              <w:jc w:val="both"/>
              <w:rPr>
                <w:rFonts w:ascii="Times New Roman" w:hAnsi="Times New Roman"/>
                <w:b/>
                <w:sz w:val="24"/>
                <w:szCs w:val="24"/>
                <w:u w:val="single"/>
              </w:rPr>
            </w:pPr>
            <w:r w:rsidRPr="00132B95">
              <w:rPr>
                <w:rFonts w:ascii="Times New Roman" w:hAnsi="Times New Roman"/>
                <w:b/>
                <w:sz w:val="24"/>
                <w:szCs w:val="24"/>
              </w:rPr>
              <w:t>Виконується</w:t>
            </w:r>
          </w:p>
          <w:p w14:paraId="6B6F6025" w14:textId="77777777" w:rsidR="000A6204" w:rsidRPr="00132B95" w:rsidRDefault="00456E33" w:rsidP="009B0CA4">
            <w:pPr>
              <w:ind w:firstLine="318"/>
              <w:jc w:val="both"/>
              <w:rPr>
                <w:rFonts w:ascii="Times New Roman" w:hAnsi="Times New Roman"/>
                <w:sz w:val="24"/>
                <w:szCs w:val="24"/>
              </w:rPr>
            </w:pPr>
            <w:r w:rsidRPr="00132B95">
              <w:rPr>
                <w:rFonts w:ascii="Times New Roman" w:hAnsi="Times New Roman"/>
                <w:sz w:val="24"/>
                <w:szCs w:val="24"/>
              </w:rPr>
              <w:t xml:space="preserve">Держпраці повідомила, що </w:t>
            </w:r>
            <w:r w:rsidR="000A6204" w:rsidRPr="00132B95">
              <w:rPr>
                <w:rFonts w:ascii="Times New Roman" w:hAnsi="Times New Roman"/>
                <w:sz w:val="24"/>
                <w:szCs w:val="24"/>
              </w:rPr>
              <w:t xml:space="preserve">Конвенція МОП № 152 1979 року про техніку безпеки та гігієну праці на портових роботах (далі – Конвенція МОП № 152) спрямована на підвищення рівня безпеки при виконанні портових робіт, головне місце серед яких займають вантажно-розвантажувальні операції. За інформацією Мінінфраструктури існують деякі проблемні питання, що не дозволяють завершити роботу щодо ратифікації зазначеної конвенції, а саме: застаріла матеріально-технічна у морських торговельних портах України та нормативно-правова база в країні. </w:t>
            </w:r>
          </w:p>
          <w:p w14:paraId="2AC86713"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 xml:space="preserve">ДП „Науково-дослідний проектно-конструкторський інститут морського флоту України з дослідним виробництвом”, за дорученням Мінінфраструктури, провів наукові дослідження, які показали, що для повного переозброєння парку механізмів і обладнання, впровадження нових технологій, підприємства морської галузі потребують значного фінансування. </w:t>
            </w:r>
          </w:p>
          <w:p w14:paraId="652712A6"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lastRenderedPageBreak/>
              <w:t>Планом діяльності Держпраці з підготовки проектів регуляторних актів на 2018 рік передбачено опрацювання Правил охорони праці в морських портах.</w:t>
            </w:r>
          </w:p>
          <w:p w14:paraId="270366D6"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В 2015 році Держпраці оприлюднила НПАОП 0.00-1.75-15 Правила охорони праці під час вантажно-розвантажувальних робіт дія яких розповсюджується і під час виконання портових робіт.</w:t>
            </w:r>
          </w:p>
          <w:p w14:paraId="488CF53C" w14:textId="77777777" w:rsidR="000A6204" w:rsidRPr="000363D4" w:rsidRDefault="000A6204" w:rsidP="009B0CA4">
            <w:pPr>
              <w:ind w:firstLine="318"/>
              <w:jc w:val="both"/>
              <w:rPr>
                <w:rFonts w:ascii="Times New Roman" w:hAnsi="Times New Roman"/>
                <w:sz w:val="24"/>
                <w:szCs w:val="24"/>
              </w:rPr>
            </w:pPr>
            <w:r w:rsidRPr="00132B95">
              <w:rPr>
                <w:rFonts w:ascii="Times New Roman" w:hAnsi="Times New Roman"/>
                <w:sz w:val="24"/>
                <w:szCs w:val="24"/>
              </w:rPr>
              <w:t xml:space="preserve">Відповідно до статей 10 та 11 розділу III „Технічні заходи” Конвенції МОП № 152 визначено перелік вимог до портових доріг, проїздів, обладнання пішохідних тротуарів з метою забезпечення безпечного руху транспорту і пішоходів. На сьогоднішній день не всі українські порти відповідають цим вимогам. Статтею 13 Конвенції МОП № 152 вимагається забезпечити безпечну експлуатацію обладнання в частині надійного огородження небезпечних його частин. У більшості випадків станкове металорізальне обладнання (токарно-гвинторізні верстати, фрезерні та ін.) до - і післявоєнного випуску, які не мають огороджень небезпечних зон, яке </w:t>
            </w:r>
            <w:r w:rsidRPr="000363D4">
              <w:rPr>
                <w:rFonts w:ascii="Times New Roman" w:hAnsi="Times New Roman"/>
                <w:sz w:val="24"/>
                <w:szCs w:val="24"/>
              </w:rPr>
              <w:t>відповідало б міжнародним стандартам. Деревообробне устаткування знаходиться в неналежному для експлуатації стані.</w:t>
            </w:r>
          </w:p>
          <w:p w14:paraId="293B4C69" w14:textId="77777777" w:rsidR="00FC54D7" w:rsidRDefault="000A6204" w:rsidP="000363D4">
            <w:pPr>
              <w:ind w:firstLine="567"/>
              <w:jc w:val="both"/>
              <w:rPr>
                <w:rFonts w:ascii="Times New Roman" w:hAnsi="Times New Roman"/>
                <w:sz w:val="24"/>
                <w:szCs w:val="24"/>
              </w:rPr>
            </w:pPr>
            <w:r w:rsidRPr="00FC54D7">
              <w:rPr>
                <w:rFonts w:ascii="Times New Roman" w:hAnsi="Times New Roman"/>
                <w:sz w:val="24"/>
                <w:szCs w:val="24"/>
              </w:rPr>
              <w:t>Питання щодо ратифікації Конвенції МОП № 152 Державною службою України з питань праці обговорювалися</w:t>
            </w:r>
            <w:r w:rsidRPr="000363D4">
              <w:rPr>
                <w:rFonts w:ascii="Times New Roman" w:hAnsi="Times New Roman"/>
                <w:sz w:val="24"/>
                <w:szCs w:val="24"/>
              </w:rPr>
              <w:t xml:space="preserve"> з представників сторін соціального діалогу</w:t>
            </w:r>
            <w:r w:rsidR="00FC54D7">
              <w:rPr>
                <w:rFonts w:ascii="Times New Roman" w:hAnsi="Times New Roman"/>
                <w:sz w:val="24"/>
                <w:szCs w:val="24"/>
              </w:rPr>
              <w:t>.</w:t>
            </w:r>
          </w:p>
          <w:p w14:paraId="53E2A1D6" w14:textId="1FDD0D88" w:rsidR="00FC54D7" w:rsidRPr="007924E3" w:rsidRDefault="000A6204" w:rsidP="000363D4">
            <w:pPr>
              <w:ind w:firstLine="567"/>
              <w:jc w:val="both"/>
              <w:rPr>
                <w:rFonts w:ascii="Times New Roman" w:eastAsiaTheme="minorHAnsi" w:hAnsi="Times New Roman"/>
                <w:color w:val="000000"/>
                <w:sz w:val="24"/>
                <w:szCs w:val="24"/>
                <w:shd w:val="clear" w:color="auto" w:fill="FFFFFF"/>
                <w:lang w:eastAsia="en-US"/>
              </w:rPr>
            </w:pPr>
            <w:r w:rsidRPr="000363D4">
              <w:rPr>
                <w:rFonts w:ascii="Times New Roman" w:hAnsi="Times New Roman"/>
                <w:sz w:val="24"/>
                <w:szCs w:val="24"/>
              </w:rPr>
              <w:t xml:space="preserve"> </w:t>
            </w:r>
            <w:r w:rsidR="00FC54D7">
              <w:rPr>
                <w:rFonts w:ascii="Times New Roman" w:eastAsiaTheme="minorHAnsi" w:hAnsi="Times New Roman"/>
                <w:color w:val="000000"/>
                <w:sz w:val="24"/>
                <w:szCs w:val="24"/>
                <w:shd w:val="clear" w:color="auto" w:fill="FFFFFF"/>
                <w:lang w:eastAsia="en-US"/>
              </w:rPr>
              <w:t>В</w:t>
            </w:r>
            <w:r w:rsidR="00FC54D7" w:rsidRPr="007924E3">
              <w:rPr>
                <w:rFonts w:ascii="Times New Roman" w:eastAsiaTheme="minorHAnsi" w:hAnsi="Times New Roman"/>
                <w:color w:val="000000"/>
                <w:sz w:val="24"/>
                <w:szCs w:val="24"/>
                <w:shd w:val="clear" w:color="auto" w:fill="FFFFFF"/>
                <w:lang w:eastAsia="en-US"/>
              </w:rPr>
              <w:t xml:space="preserve"> Міністерстві юстиції України за №</w:t>
            </w:r>
            <w:r w:rsidR="00FC54D7">
              <w:rPr>
                <w:rFonts w:ascii="Times New Roman" w:eastAsiaTheme="minorHAnsi" w:hAnsi="Times New Roman"/>
                <w:color w:val="000000"/>
                <w:sz w:val="24"/>
                <w:szCs w:val="24"/>
                <w:shd w:val="clear" w:color="auto" w:fill="FFFFFF"/>
                <w:lang w:eastAsia="en-US"/>
              </w:rPr>
              <w:t xml:space="preserve"> </w:t>
            </w:r>
            <w:r w:rsidR="00FC54D7" w:rsidRPr="007924E3">
              <w:rPr>
                <w:rFonts w:ascii="Times New Roman" w:eastAsiaTheme="minorHAnsi" w:hAnsi="Times New Roman"/>
                <w:color w:val="000000"/>
                <w:sz w:val="24"/>
                <w:szCs w:val="24"/>
                <w:shd w:val="clear" w:color="auto" w:fill="FFFFFF"/>
                <w:lang w:eastAsia="en-US"/>
              </w:rPr>
              <w:t>33/35655</w:t>
            </w:r>
            <w:r w:rsidR="00FC54D7" w:rsidRPr="000363D4">
              <w:rPr>
                <w:rFonts w:ascii="Times New Roman" w:hAnsi="Times New Roman"/>
                <w:color w:val="000000"/>
                <w:sz w:val="24"/>
                <w:szCs w:val="24"/>
                <w:shd w:val="clear" w:color="auto" w:fill="FFFFFF"/>
              </w:rPr>
              <w:t xml:space="preserve"> </w:t>
            </w:r>
            <w:r w:rsidR="00FC54D7" w:rsidRPr="007924E3">
              <w:rPr>
                <w:rFonts w:ascii="Times New Roman" w:eastAsiaTheme="minorHAnsi" w:hAnsi="Times New Roman"/>
                <w:color w:val="000000"/>
                <w:sz w:val="24"/>
                <w:szCs w:val="24"/>
                <w:shd w:val="clear" w:color="auto" w:fill="FFFFFF"/>
                <w:lang w:eastAsia="en-US"/>
              </w:rPr>
              <w:t>від 12.01.2021</w:t>
            </w:r>
            <w:r w:rsidR="00FC54D7">
              <w:rPr>
                <w:rFonts w:ascii="Times New Roman" w:eastAsiaTheme="minorHAnsi" w:hAnsi="Times New Roman"/>
                <w:color w:val="000000"/>
                <w:sz w:val="24"/>
                <w:szCs w:val="24"/>
                <w:shd w:val="clear" w:color="auto" w:fill="FFFFFF"/>
                <w:lang w:eastAsia="en-US"/>
              </w:rPr>
              <w:t xml:space="preserve"> з</w:t>
            </w:r>
            <w:r w:rsidR="00FC54D7" w:rsidRPr="007924E3">
              <w:rPr>
                <w:rFonts w:ascii="Times New Roman" w:eastAsiaTheme="minorHAnsi" w:hAnsi="Times New Roman"/>
                <w:color w:val="000000"/>
                <w:sz w:val="24"/>
                <w:szCs w:val="24"/>
                <w:shd w:val="clear" w:color="auto" w:fill="FFFFFF"/>
                <w:lang w:eastAsia="en-US"/>
              </w:rPr>
              <w:t>ареєстрован</w:t>
            </w:r>
            <w:r w:rsidR="00FC54D7">
              <w:rPr>
                <w:rFonts w:ascii="Times New Roman" w:eastAsiaTheme="minorHAnsi" w:hAnsi="Times New Roman"/>
                <w:color w:val="000000"/>
                <w:sz w:val="24"/>
                <w:szCs w:val="24"/>
                <w:shd w:val="clear" w:color="auto" w:fill="FFFFFF"/>
                <w:lang w:eastAsia="en-US"/>
              </w:rPr>
              <w:t>о</w:t>
            </w:r>
            <w:r w:rsidR="00FC54D7" w:rsidRPr="007924E3">
              <w:rPr>
                <w:rFonts w:ascii="Times New Roman" w:eastAsiaTheme="minorHAnsi" w:hAnsi="Times New Roman"/>
                <w:color w:val="000000"/>
                <w:sz w:val="24"/>
                <w:szCs w:val="24"/>
                <w:shd w:val="clear" w:color="auto" w:fill="FFFFFF"/>
                <w:lang w:eastAsia="en-US"/>
              </w:rPr>
              <w:t xml:space="preserve"> наказ Міністерства розвитку економіки, торгівлі та сільського господарства України від 18.11.2020</w:t>
            </w:r>
            <w:r w:rsidR="00FC54D7">
              <w:rPr>
                <w:rFonts w:ascii="Times New Roman" w:eastAsiaTheme="minorHAnsi" w:hAnsi="Times New Roman"/>
                <w:color w:val="000000"/>
                <w:sz w:val="24"/>
                <w:szCs w:val="24"/>
                <w:shd w:val="clear" w:color="auto" w:fill="FFFFFF"/>
                <w:lang w:eastAsia="en-US"/>
              </w:rPr>
              <w:t xml:space="preserve"> </w:t>
            </w:r>
            <w:r w:rsidR="00FC54D7" w:rsidRPr="007924E3">
              <w:rPr>
                <w:rFonts w:ascii="Times New Roman" w:eastAsiaTheme="minorHAnsi" w:hAnsi="Times New Roman"/>
                <w:color w:val="000000"/>
                <w:sz w:val="24"/>
                <w:szCs w:val="24"/>
                <w:shd w:val="clear" w:color="auto" w:fill="FFFFFF"/>
                <w:lang w:eastAsia="en-US"/>
              </w:rPr>
              <w:t>№</w:t>
            </w:r>
            <w:r w:rsidR="00FC54D7">
              <w:rPr>
                <w:rFonts w:ascii="Times New Roman" w:eastAsiaTheme="minorHAnsi" w:hAnsi="Times New Roman"/>
                <w:color w:val="000000"/>
                <w:sz w:val="24"/>
                <w:szCs w:val="24"/>
                <w:shd w:val="clear" w:color="auto" w:fill="FFFFFF"/>
                <w:lang w:eastAsia="en-US"/>
              </w:rPr>
              <w:t>  </w:t>
            </w:r>
            <w:r w:rsidR="00FC54D7" w:rsidRPr="007924E3">
              <w:rPr>
                <w:rFonts w:ascii="Times New Roman" w:eastAsiaTheme="minorHAnsi" w:hAnsi="Times New Roman"/>
                <w:color w:val="000000"/>
                <w:sz w:val="24"/>
                <w:szCs w:val="24"/>
                <w:shd w:val="clear" w:color="auto" w:fill="FFFFFF"/>
                <w:lang w:eastAsia="en-US"/>
              </w:rPr>
              <w:t>2352</w:t>
            </w:r>
            <w:r w:rsidR="00FC54D7">
              <w:rPr>
                <w:rFonts w:ascii="Times New Roman" w:eastAsiaTheme="minorHAnsi" w:hAnsi="Times New Roman"/>
                <w:color w:val="000000"/>
                <w:sz w:val="24"/>
                <w:szCs w:val="24"/>
                <w:shd w:val="clear" w:color="auto" w:fill="FFFFFF"/>
                <w:lang w:eastAsia="en-US"/>
              </w:rPr>
              <w:t xml:space="preserve"> </w:t>
            </w:r>
            <w:r w:rsidR="00FC54D7" w:rsidRPr="007924E3">
              <w:rPr>
                <w:rFonts w:ascii="Times New Roman" w:eastAsiaTheme="minorHAnsi" w:hAnsi="Times New Roman"/>
                <w:color w:val="000000"/>
                <w:sz w:val="24"/>
                <w:szCs w:val="24"/>
                <w:shd w:val="clear" w:color="auto" w:fill="FFFFFF"/>
                <w:lang w:eastAsia="en-US"/>
              </w:rPr>
              <w:t>“Про затвердження Мінімальних вимог щодо безпеки та здоров’я працівників під час виконання робіт в морських портах”.</w:t>
            </w:r>
          </w:p>
          <w:p w14:paraId="62A8E24D" w14:textId="664B77CC" w:rsidR="00A55855" w:rsidRPr="00132B95" w:rsidRDefault="00A55855" w:rsidP="006E1609">
            <w:pPr>
              <w:pStyle w:val="Default"/>
              <w:ind w:firstLine="318"/>
              <w:jc w:val="both"/>
            </w:pPr>
          </w:p>
        </w:tc>
      </w:tr>
      <w:tr w:rsidR="00456E33" w:rsidRPr="00132B95" w14:paraId="14C3D818" w14:textId="77777777" w:rsidTr="00473D44">
        <w:trPr>
          <w:jc w:val="center"/>
        </w:trPr>
        <w:tc>
          <w:tcPr>
            <w:tcW w:w="3765" w:type="dxa"/>
          </w:tcPr>
          <w:p w14:paraId="566F57C0"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 № 167 1988 року про безпеку та гігієну праці у будівництві;</w:t>
            </w:r>
          </w:p>
          <w:p w14:paraId="088638F2" w14:textId="77777777" w:rsidR="00456E33" w:rsidRPr="00132B95" w:rsidRDefault="00456E33" w:rsidP="00120AAB">
            <w:pPr>
              <w:jc w:val="both"/>
              <w:rPr>
                <w:rFonts w:ascii="Times New Roman" w:hAnsi="Times New Roman"/>
                <w:sz w:val="24"/>
                <w:szCs w:val="24"/>
              </w:rPr>
            </w:pPr>
          </w:p>
        </w:tc>
        <w:tc>
          <w:tcPr>
            <w:tcW w:w="3630" w:type="dxa"/>
          </w:tcPr>
          <w:p w14:paraId="20434760"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 167 1988 року про безпеку та гігієну праці у будівництві</w:t>
            </w:r>
          </w:p>
          <w:p w14:paraId="5015EED6" w14:textId="77777777" w:rsidR="00456E33" w:rsidRPr="00132B95" w:rsidRDefault="00456E33" w:rsidP="00120AAB">
            <w:pPr>
              <w:jc w:val="both"/>
              <w:rPr>
                <w:rFonts w:ascii="Times New Roman" w:hAnsi="Times New Roman"/>
                <w:sz w:val="24"/>
                <w:szCs w:val="24"/>
              </w:rPr>
            </w:pPr>
          </w:p>
          <w:p w14:paraId="74787416"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до 31 грудня 2019 року</w:t>
            </w:r>
          </w:p>
          <w:p w14:paraId="4C0A62DB" w14:textId="77777777" w:rsidR="00456E33" w:rsidRPr="00132B95" w:rsidRDefault="00456E33" w:rsidP="00120AAB">
            <w:pPr>
              <w:jc w:val="both"/>
              <w:rPr>
                <w:rFonts w:ascii="Times New Roman" w:hAnsi="Times New Roman"/>
                <w:sz w:val="24"/>
                <w:szCs w:val="24"/>
              </w:rPr>
            </w:pPr>
          </w:p>
          <w:p w14:paraId="457F56EE"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sidRPr="00132B95">
              <w:rPr>
                <w:rFonts w:ascii="Times New Roman" w:hAnsi="Times New Roman"/>
                <w:sz w:val="24"/>
                <w:szCs w:val="24"/>
              </w:rPr>
              <w:t xml:space="preserve">Мінсоцполітики, МОЗ, Держпраці, інші заінтересовані центральні органи виконавчої влади за участю спільного представницького органу </w:t>
            </w:r>
            <w:r w:rsidRPr="00132B95">
              <w:rPr>
                <w:rFonts w:ascii="Times New Roman" w:hAnsi="Times New Roman"/>
                <w:sz w:val="24"/>
                <w:szCs w:val="24"/>
              </w:rPr>
              <w:lastRenderedPageBreak/>
              <w:t>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4136CD77" w14:textId="77777777" w:rsidR="00456E33" w:rsidRPr="00132B95" w:rsidRDefault="00456E33" w:rsidP="00120AAB">
            <w:pPr>
              <w:jc w:val="both"/>
              <w:rPr>
                <w:rFonts w:ascii="Times New Roman" w:hAnsi="Times New Roman"/>
                <w:sz w:val="24"/>
                <w:szCs w:val="24"/>
              </w:rPr>
            </w:pPr>
          </w:p>
        </w:tc>
        <w:tc>
          <w:tcPr>
            <w:tcW w:w="8051" w:type="dxa"/>
          </w:tcPr>
          <w:p w14:paraId="6E75225F" w14:textId="77777777" w:rsidR="00456E33" w:rsidRPr="00132B95" w:rsidRDefault="00456E33" w:rsidP="009B0CA4">
            <w:pPr>
              <w:ind w:firstLine="318"/>
              <w:rPr>
                <w:rFonts w:ascii="Times New Roman" w:hAnsi="Times New Roman"/>
                <w:b/>
                <w:sz w:val="24"/>
                <w:szCs w:val="24"/>
                <w:u w:val="single"/>
              </w:rPr>
            </w:pPr>
            <w:r w:rsidRPr="00132B95">
              <w:rPr>
                <w:rFonts w:ascii="Times New Roman" w:hAnsi="Times New Roman"/>
                <w:b/>
                <w:sz w:val="24"/>
                <w:szCs w:val="24"/>
              </w:rPr>
              <w:lastRenderedPageBreak/>
              <w:t>Виконується</w:t>
            </w:r>
          </w:p>
          <w:p w14:paraId="1EB4960B" w14:textId="77777777" w:rsidR="000A6204" w:rsidRPr="00132B95" w:rsidRDefault="00456E33" w:rsidP="009B0CA4">
            <w:pPr>
              <w:ind w:firstLine="318"/>
              <w:jc w:val="both"/>
              <w:rPr>
                <w:rFonts w:ascii="Times New Roman" w:hAnsi="Times New Roman"/>
                <w:sz w:val="24"/>
                <w:szCs w:val="24"/>
              </w:rPr>
            </w:pPr>
            <w:r w:rsidRPr="00132B95">
              <w:rPr>
                <w:rFonts w:ascii="Times New Roman" w:hAnsi="Times New Roman"/>
                <w:sz w:val="24"/>
                <w:szCs w:val="24"/>
              </w:rPr>
              <w:t xml:space="preserve">Держпраці повідомила, що </w:t>
            </w:r>
            <w:r w:rsidR="000A6204" w:rsidRPr="00132B95">
              <w:rPr>
                <w:rFonts w:ascii="Times New Roman" w:hAnsi="Times New Roman"/>
                <w:sz w:val="24"/>
                <w:szCs w:val="24"/>
              </w:rPr>
              <w:t xml:space="preserve">основною причиною травматизму у будівництві є неспроможність та незацікавленість керівників підрядних будівельних підприємств організувати безпечне ведення робіт на будівельному майданчику через відсутність необхідної мотивації. </w:t>
            </w:r>
          </w:p>
          <w:p w14:paraId="10ECDD78"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 xml:space="preserve">Такий стан справ посилюється повною залежністю підрядників від замовників, які не забезпечують прийняті архітектурні, технічні рішення у визначені ними терміни будівництва необхідним фінансуванням, для застосування відповідних рішень з охорони праці. </w:t>
            </w:r>
          </w:p>
          <w:p w14:paraId="69F90448"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 xml:space="preserve">Як наслідок: </w:t>
            </w:r>
          </w:p>
          <w:p w14:paraId="11262722"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lastRenderedPageBreak/>
              <w:t xml:space="preserve">- до виконання робіт залучаються працівники, які не пройшли відповідного навчання, стажування перед допуском до роботи, а інколи навіть інструктажу; </w:t>
            </w:r>
          </w:p>
          <w:p w14:paraId="7FB8092E"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 xml:space="preserve">- робітники не забезпечені засобами колективного та індивідуального захисту; </w:t>
            </w:r>
          </w:p>
          <w:p w14:paraId="52453500"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 майстри та виконроби не контролюють дотримання вимог охорони праці;</w:t>
            </w:r>
          </w:p>
          <w:p w14:paraId="440F349D"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 не розробляється або неякісно розробляється проектно-технологічна документація;</w:t>
            </w:r>
          </w:p>
          <w:p w14:paraId="16624F4B"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 не здійснюється координація різних робіт при одночасному виконанні робіт субпідрядниками, які залучаються не тільки генеральними підрядниками, а і замовниками.</w:t>
            </w:r>
          </w:p>
          <w:p w14:paraId="5488A512"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Розв’язання цих та інших проблем охорони праці у будівництві стане можливим у разі успішної ратифікації Конвенції про безпеку та гігієну праці у будівництві № 167 (далі – Конвенція МОП № 167) та повної імплементації Директиви Ради ЄС 92/57/ЄЕС від 24 червня 1992 року Про виконання мінімальних вимог щодо безпеки і захисту здоров’я на тимчасових або мобільних будівельних майданчиках (далі – Директива Ради ЄС 92/57//ЄЕС).</w:t>
            </w:r>
          </w:p>
          <w:p w14:paraId="19317F8E" w14:textId="77777777" w:rsidR="000A6204" w:rsidRPr="003351ED" w:rsidRDefault="000A6204" w:rsidP="009B0CA4">
            <w:pPr>
              <w:ind w:firstLine="318"/>
              <w:jc w:val="both"/>
              <w:rPr>
                <w:rFonts w:ascii="Times New Roman" w:hAnsi="Times New Roman"/>
                <w:sz w:val="24"/>
                <w:szCs w:val="24"/>
              </w:rPr>
            </w:pPr>
            <w:r w:rsidRPr="00132B95">
              <w:rPr>
                <w:rFonts w:ascii="Times New Roman" w:hAnsi="Times New Roman"/>
                <w:sz w:val="24"/>
                <w:szCs w:val="24"/>
              </w:rPr>
              <w:t xml:space="preserve">На </w:t>
            </w:r>
            <w:r w:rsidRPr="003351ED">
              <w:rPr>
                <w:rFonts w:ascii="Times New Roman" w:hAnsi="Times New Roman"/>
                <w:sz w:val="24"/>
                <w:szCs w:val="24"/>
              </w:rPr>
              <w:t>сьогодні Директиву Ради ЄС 92/57/ЄЕС</w:t>
            </w:r>
            <w:r w:rsidR="0083499C" w:rsidRPr="003351ED">
              <w:rPr>
                <w:rFonts w:ascii="Times New Roman" w:hAnsi="Times New Roman"/>
                <w:sz w:val="24"/>
                <w:szCs w:val="24"/>
              </w:rPr>
              <w:t xml:space="preserve"> імплементовано в національне законодавство наказом</w:t>
            </w:r>
            <w:r w:rsidRPr="003351ED">
              <w:rPr>
                <w:rFonts w:ascii="Times New Roman" w:hAnsi="Times New Roman"/>
                <w:sz w:val="24"/>
                <w:szCs w:val="24"/>
              </w:rPr>
              <w:t xml:space="preserve"> Міністерства соціальної політики України від 23.06.2017 № 1050 „Про затвердження Мінімальних вимог з охорони праці на тимчасових або мобільних будівельних майданчиках”, зареєстровани</w:t>
            </w:r>
            <w:r w:rsidR="0083499C" w:rsidRPr="003351ED">
              <w:rPr>
                <w:rFonts w:ascii="Times New Roman" w:hAnsi="Times New Roman"/>
                <w:sz w:val="24"/>
                <w:szCs w:val="24"/>
              </w:rPr>
              <w:t>м</w:t>
            </w:r>
            <w:r w:rsidRPr="003351ED">
              <w:rPr>
                <w:rFonts w:ascii="Times New Roman" w:hAnsi="Times New Roman"/>
                <w:sz w:val="24"/>
                <w:szCs w:val="24"/>
              </w:rPr>
              <w:t xml:space="preserve"> </w:t>
            </w:r>
            <w:r w:rsidR="0083499C" w:rsidRPr="003351ED">
              <w:rPr>
                <w:rFonts w:ascii="Times New Roman" w:hAnsi="Times New Roman"/>
                <w:sz w:val="24"/>
                <w:szCs w:val="24"/>
              </w:rPr>
              <w:t>у</w:t>
            </w:r>
            <w:r w:rsidRPr="003351ED">
              <w:rPr>
                <w:rFonts w:ascii="Times New Roman" w:hAnsi="Times New Roman"/>
                <w:sz w:val="24"/>
                <w:szCs w:val="24"/>
              </w:rPr>
              <w:t xml:space="preserve"> Міністерстві юстиції України 08.09.2017 за №</w:t>
            </w:r>
            <w:r w:rsidR="0083499C" w:rsidRPr="003351ED">
              <w:rPr>
                <w:rFonts w:ascii="Times New Roman" w:hAnsi="Times New Roman"/>
                <w:sz w:val="24"/>
                <w:szCs w:val="24"/>
              </w:rPr>
              <w:t> </w:t>
            </w:r>
            <w:r w:rsidRPr="003351ED">
              <w:rPr>
                <w:rFonts w:ascii="Times New Roman" w:hAnsi="Times New Roman"/>
                <w:sz w:val="24"/>
                <w:szCs w:val="24"/>
              </w:rPr>
              <w:t>1111/30979.</w:t>
            </w:r>
          </w:p>
          <w:p w14:paraId="1AF7202A" w14:textId="77777777" w:rsidR="000A6204" w:rsidRPr="003351ED" w:rsidRDefault="000A6204" w:rsidP="009B0CA4">
            <w:pPr>
              <w:ind w:firstLine="318"/>
              <w:jc w:val="both"/>
              <w:rPr>
                <w:rFonts w:ascii="Times New Roman" w:hAnsi="Times New Roman"/>
                <w:sz w:val="24"/>
                <w:szCs w:val="24"/>
              </w:rPr>
            </w:pPr>
            <w:r w:rsidRPr="003351ED">
              <w:rPr>
                <w:rFonts w:ascii="Times New Roman" w:hAnsi="Times New Roman"/>
                <w:sz w:val="24"/>
                <w:szCs w:val="24"/>
              </w:rPr>
              <w:t>Ключові вимоги, передбачені Конвенцією МОП № 167 та Директивою Ради ЄС 92/57/ЄЕС, мають ознаки вимог та норм, що повинні бути прийняті у законодавстві про будівництво, архітектуру та містобудування.</w:t>
            </w:r>
          </w:p>
          <w:p w14:paraId="159999DE" w14:textId="77777777" w:rsidR="00456E33" w:rsidRPr="003351ED" w:rsidRDefault="000A6204" w:rsidP="009B0CA4">
            <w:pPr>
              <w:ind w:firstLine="318"/>
              <w:jc w:val="both"/>
              <w:rPr>
                <w:rFonts w:ascii="Times New Roman" w:hAnsi="Times New Roman"/>
                <w:sz w:val="24"/>
                <w:szCs w:val="24"/>
              </w:rPr>
            </w:pPr>
            <w:r w:rsidRPr="003351ED">
              <w:rPr>
                <w:rFonts w:ascii="Times New Roman" w:hAnsi="Times New Roman"/>
                <w:sz w:val="24"/>
                <w:szCs w:val="24"/>
              </w:rPr>
              <w:t>Отже, для належної ратифікації потрібно не тільки розробити нормативно-правові акти з охорони праці, але і внести зміни до Закону України „Про регулювання містобудівної діяльностіˮ.</w:t>
            </w:r>
          </w:p>
          <w:p w14:paraId="40B08C60" w14:textId="77777777" w:rsidR="001960CA" w:rsidRPr="00132B95" w:rsidRDefault="006E1609" w:rsidP="009B0CA4">
            <w:pPr>
              <w:ind w:firstLine="318"/>
              <w:jc w:val="both"/>
              <w:rPr>
                <w:rFonts w:ascii="Times New Roman" w:hAnsi="Times New Roman"/>
                <w:sz w:val="24"/>
                <w:szCs w:val="24"/>
              </w:rPr>
            </w:pPr>
            <w:r w:rsidRPr="003351ED">
              <w:rPr>
                <w:rFonts w:ascii="Times New Roman" w:hAnsi="Times New Roman"/>
                <w:sz w:val="24"/>
                <w:szCs w:val="24"/>
              </w:rPr>
              <w:t>Проведено робочі наради щодо ратифікації зазначеної конвенції.</w:t>
            </w:r>
          </w:p>
          <w:p w14:paraId="50061797" w14:textId="77777777" w:rsidR="00456E33" w:rsidRPr="00132B95" w:rsidRDefault="00456E33" w:rsidP="009B0CA4">
            <w:pPr>
              <w:shd w:val="clear" w:color="auto" w:fill="FFFFFF"/>
              <w:ind w:firstLine="318"/>
              <w:jc w:val="both"/>
              <w:rPr>
                <w:rFonts w:ascii="Times New Roman" w:hAnsi="Times New Roman"/>
                <w:sz w:val="24"/>
                <w:szCs w:val="24"/>
              </w:rPr>
            </w:pPr>
          </w:p>
        </w:tc>
      </w:tr>
      <w:tr w:rsidR="00456E33" w:rsidRPr="00132B95" w14:paraId="4CB84DCC" w14:textId="77777777" w:rsidTr="00473D44">
        <w:trPr>
          <w:jc w:val="center"/>
        </w:trPr>
        <w:tc>
          <w:tcPr>
            <w:tcW w:w="3765" w:type="dxa"/>
          </w:tcPr>
          <w:p w14:paraId="3845DB33" w14:textId="77777777" w:rsidR="00456E33" w:rsidRPr="00132B95" w:rsidRDefault="00456E33" w:rsidP="00120AAB">
            <w:pPr>
              <w:tabs>
                <w:tab w:val="left" w:pos="993"/>
              </w:tabs>
              <w:jc w:val="both"/>
              <w:rPr>
                <w:rFonts w:ascii="Times New Roman" w:hAnsi="Times New Roman"/>
                <w:sz w:val="24"/>
                <w:szCs w:val="24"/>
              </w:rPr>
            </w:pPr>
            <w:r w:rsidRPr="00132B95">
              <w:rPr>
                <w:rFonts w:ascii="Times New Roman" w:hAnsi="Times New Roman"/>
                <w:sz w:val="24"/>
                <w:szCs w:val="24"/>
              </w:rPr>
              <w:lastRenderedPageBreak/>
              <w:t>– № 187 2006 року про основи, що сприяють безпеці та гігієні праці</w:t>
            </w:r>
          </w:p>
          <w:p w14:paraId="6AF6FC21" w14:textId="77777777" w:rsidR="00456E33" w:rsidRPr="00132B95" w:rsidRDefault="00456E33" w:rsidP="00120AAB">
            <w:pPr>
              <w:tabs>
                <w:tab w:val="left" w:pos="993"/>
              </w:tabs>
              <w:jc w:val="both"/>
              <w:rPr>
                <w:rFonts w:ascii="Times New Roman" w:hAnsi="Times New Roman"/>
                <w:sz w:val="24"/>
                <w:szCs w:val="24"/>
              </w:rPr>
            </w:pPr>
          </w:p>
        </w:tc>
        <w:tc>
          <w:tcPr>
            <w:tcW w:w="3630" w:type="dxa"/>
          </w:tcPr>
          <w:p w14:paraId="20337E91" w14:textId="77777777" w:rsidR="00456E33" w:rsidRPr="00132B95" w:rsidRDefault="00456E33" w:rsidP="00120AAB">
            <w:pPr>
              <w:tabs>
                <w:tab w:val="left" w:pos="993"/>
              </w:tabs>
              <w:jc w:val="both"/>
              <w:rPr>
                <w:rFonts w:ascii="Times New Roman" w:hAnsi="Times New Roman"/>
                <w:sz w:val="24"/>
                <w:szCs w:val="24"/>
              </w:rPr>
            </w:pPr>
            <w:r w:rsidRPr="00132B95">
              <w:rPr>
                <w:rFonts w:ascii="Times New Roman" w:hAnsi="Times New Roman"/>
                <w:sz w:val="24"/>
                <w:szCs w:val="24"/>
              </w:rPr>
              <w:t>– № 187 2006 року про основи, що сприяють безпеці та гігієні праці</w:t>
            </w:r>
          </w:p>
          <w:p w14:paraId="728B4ED3" w14:textId="77777777" w:rsidR="00456E33" w:rsidRPr="00132B95" w:rsidRDefault="00456E33" w:rsidP="00120AAB">
            <w:pPr>
              <w:tabs>
                <w:tab w:val="left" w:pos="993"/>
              </w:tabs>
              <w:jc w:val="both"/>
              <w:rPr>
                <w:rFonts w:ascii="Times New Roman" w:hAnsi="Times New Roman"/>
                <w:sz w:val="24"/>
                <w:szCs w:val="24"/>
              </w:rPr>
            </w:pPr>
          </w:p>
          <w:p w14:paraId="655BDFCC" w14:textId="77777777" w:rsidR="00456E33" w:rsidRPr="00132B95" w:rsidRDefault="00456E33" w:rsidP="00120AAB">
            <w:pPr>
              <w:tabs>
                <w:tab w:val="left" w:pos="993"/>
              </w:tabs>
              <w:jc w:val="both"/>
              <w:rPr>
                <w:rFonts w:ascii="Times New Roman" w:hAnsi="Times New Roman"/>
                <w:sz w:val="24"/>
                <w:szCs w:val="24"/>
              </w:rPr>
            </w:pPr>
            <w:r w:rsidRPr="00132B95">
              <w:rPr>
                <w:rFonts w:ascii="Times New Roman" w:hAnsi="Times New Roman"/>
                <w:sz w:val="24"/>
                <w:szCs w:val="24"/>
              </w:rPr>
              <w:t>до 31 грудня 2019 року</w:t>
            </w:r>
          </w:p>
          <w:p w14:paraId="10A58BB9" w14:textId="77777777" w:rsidR="00456E33" w:rsidRPr="00132B95" w:rsidRDefault="00456E33" w:rsidP="00120AAB">
            <w:pPr>
              <w:tabs>
                <w:tab w:val="left" w:pos="993"/>
              </w:tabs>
              <w:jc w:val="both"/>
              <w:rPr>
                <w:rFonts w:ascii="Times New Roman" w:hAnsi="Times New Roman"/>
                <w:sz w:val="24"/>
                <w:szCs w:val="24"/>
              </w:rPr>
            </w:pPr>
          </w:p>
          <w:p w14:paraId="39EE004A"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sidRPr="00132B95">
              <w:rPr>
                <w:rFonts w:ascii="Times New Roman" w:hAnsi="Times New Roman"/>
                <w:sz w:val="24"/>
                <w:szCs w:val="24"/>
              </w:rPr>
              <w:t>Мінсоцполітики, МОЗ, Держпраці, інші заінтересовані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7A8DE6AE" w14:textId="77777777" w:rsidR="00456E33" w:rsidRPr="00132B95" w:rsidRDefault="00456E33" w:rsidP="00120AAB">
            <w:pPr>
              <w:tabs>
                <w:tab w:val="left" w:pos="993"/>
              </w:tabs>
              <w:jc w:val="both"/>
              <w:rPr>
                <w:rFonts w:ascii="Times New Roman" w:hAnsi="Times New Roman"/>
                <w:sz w:val="24"/>
                <w:szCs w:val="24"/>
              </w:rPr>
            </w:pPr>
          </w:p>
        </w:tc>
        <w:tc>
          <w:tcPr>
            <w:tcW w:w="8051" w:type="dxa"/>
          </w:tcPr>
          <w:p w14:paraId="30D78C36" w14:textId="77777777" w:rsidR="00456E33" w:rsidRPr="00132B95" w:rsidRDefault="00456E33" w:rsidP="009B0CA4">
            <w:pPr>
              <w:ind w:firstLine="318"/>
              <w:rPr>
                <w:rFonts w:ascii="Times New Roman" w:hAnsi="Times New Roman"/>
                <w:b/>
                <w:sz w:val="24"/>
                <w:szCs w:val="24"/>
              </w:rPr>
            </w:pPr>
            <w:r w:rsidRPr="00132B95">
              <w:rPr>
                <w:rFonts w:ascii="Times New Roman" w:hAnsi="Times New Roman"/>
                <w:b/>
                <w:sz w:val="24"/>
                <w:szCs w:val="24"/>
              </w:rPr>
              <w:lastRenderedPageBreak/>
              <w:t>Виконується</w:t>
            </w:r>
          </w:p>
          <w:p w14:paraId="582AB5C7" w14:textId="77777777" w:rsidR="000A6204" w:rsidRPr="00132B95" w:rsidRDefault="00456E33" w:rsidP="009B0CA4">
            <w:pPr>
              <w:ind w:firstLine="318"/>
              <w:jc w:val="both"/>
              <w:rPr>
                <w:rFonts w:ascii="Times New Roman" w:hAnsi="Times New Roman"/>
                <w:sz w:val="24"/>
                <w:szCs w:val="24"/>
              </w:rPr>
            </w:pPr>
            <w:r w:rsidRPr="00132B95">
              <w:rPr>
                <w:rFonts w:ascii="Times New Roman" w:hAnsi="Times New Roman"/>
                <w:sz w:val="24"/>
                <w:szCs w:val="24"/>
              </w:rPr>
              <w:t xml:space="preserve">Держпраці повідомила, що </w:t>
            </w:r>
            <w:r w:rsidR="000A6204" w:rsidRPr="00132B95">
              <w:rPr>
                <w:rFonts w:ascii="Times New Roman" w:hAnsi="Times New Roman"/>
                <w:sz w:val="24"/>
                <w:szCs w:val="24"/>
              </w:rPr>
              <w:t xml:space="preserve">основними принципами Конвенції № 187 2006 року про основи, що сприяють безпеці та гігієні праці (далі – Конвенція МОП № 187) є: оцінка професійних ризиків чи небезпек; боротьба з професійними ризиками чи небезпеками в місцях їх виникнення; розвиток національної </w:t>
            </w:r>
            <w:r w:rsidR="000A6204" w:rsidRPr="00132B95">
              <w:rPr>
                <w:rFonts w:ascii="Times New Roman" w:hAnsi="Times New Roman"/>
                <w:sz w:val="24"/>
                <w:szCs w:val="24"/>
              </w:rPr>
              <w:lastRenderedPageBreak/>
              <w:t>культури профілактики в сфері безпеки та гігієни праці, яка включає інформацію, консультації та підготовку.</w:t>
            </w:r>
          </w:p>
          <w:p w14:paraId="798C7C0A" w14:textId="1904DA69"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Варто відмітити, що значна частина норм та положень Конвенції МОП     № 187 фактично міститься у Директиві Ради ЄС № 89/391/ЄЕС від</w:t>
            </w:r>
            <w:r w:rsidR="00320064">
              <w:rPr>
                <w:rFonts w:ascii="Times New Roman" w:hAnsi="Times New Roman"/>
                <w:sz w:val="24"/>
                <w:szCs w:val="24"/>
              </w:rPr>
              <w:t> </w:t>
            </w:r>
            <w:r w:rsidRPr="00132B95">
              <w:rPr>
                <w:rFonts w:ascii="Times New Roman" w:hAnsi="Times New Roman"/>
                <w:sz w:val="24"/>
                <w:szCs w:val="24"/>
              </w:rPr>
              <w:t>12.06.1989 про впровадження заходів для заохочення вдосконалень у сфері безпеки та охорони здоров’я працівників під час роботи (далі – Директива  Ради ЄС  № 89/391/ЄЕС).</w:t>
            </w:r>
          </w:p>
          <w:p w14:paraId="1D7F894A"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shd w:val="clear" w:color="auto" w:fill="FFFFFF"/>
              </w:rPr>
              <w:t>Урядом прийнято розроблене Держпраці розпорядження Кабінету Міністрів України від 12.12.2018 № 989 „Про схвалення Концепції реформування системи управління охороною праці в Україні та затвердження плану заходів щодо її реалізації”.</w:t>
            </w:r>
          </w:p>
          <w:p w14:paraId="40C2A6E3" w14:textId="571E536D" w:rsidR="000A6204" w:rsidRPr="00132B95" w:rsidRDefault="000A6204" w:rsidP="009B0CA4">
            <w:pPr>
              <w:ind w:firstLine="318"/>
              <w:jc w:val="both"/>
              <w:rPr>
                <w:rFonts w:ascii="Times New Roman" w:hAnsi="Times New Roman"/>
                <w:sz w:val="24"/>
                <w:szCs w:val="24"/>
                <w:shd w:val="clear" w:color="auto" w:fill="FFFFFF"/>
              </w:rPr>
            </w:pPr>
            <w:r w:rsidRPr="00132B95">
              <w:rPr>
                <w:rFonts w:ascii="Times New Roman" w:hAnsi="Times New Roman"/>
                <w:sz w:val="24"/>
                <w:szCs w:val="24"/>
                <w:shd w:val="clear" w:color="auto" w:fill="FFFFFF"/>
              </w:rPr>
              <w:t xml:space="preserve">Концепція реформування системи управління охороною праці в Україні (далі </w:t>
            </w:r>
            <w:r w:rsidR="00320064">
              <w:rPr>
                <w:rFonts w:ascii="Times New Roman" w:hAnsi="Times New Roman"/>
                <w:sz w:val="24"/>
                <w:szCs w:val="24"/>
                <w:shd w:val="clear" w:color="auto" w:fill="FFFFFF"/>
              </w:rPr>
              <w:t>‒</w:t>
            </w:r>
            <w:r w:rsidRPr="00132B95">
              <w:rPr>
                <w:rFonts w:ascii="Times New Roman" w:hAnsi="Times New Roman"/>
                <w:sz w:val="24"/>
                <w:szCs w:val="24"/>
                <w:shd w:val="clear" w:color="auto" w:fill="FFFFFF"/>
              </w:rPr>
              <w:t xml:space="preserve"> Концепція) є основою для запровадження національної системи управління безпекою та гігієною праці, сформованої на принципах запобігання виробничих ризиків та заохочення до створення безпечних і здорових умов праці.</w:t>
            </w:r>
          </w:p>
          <w:p w14:paraId="0689257D"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Реалізація Концепції, яка забезпечить імплементацію в національне законодавство норм Директиви Ради ЄС № 89/391/ЄЕС, буде здійснюватись шляхом виконання плану заходів щодо реалізації Концепції (далі – план заходів).</w:t>
            </w:r>
          </w:p>
          <w:p w14:paraId="566FE9C6" w14:textId="77777777" w:rsidR="000A6204" w:rsidRPr="00132B95" w:rsidRDefault="000A6204" w:rsidP="009B0CA4">
            <w:pPr>
              <w:ind w:firstLine="318"/>
              <w:jc w:val="both"/>
              <w:rPr>
                <w:rFonts w:ascii="Times New Roman" w:hAnsi="Times New Roman"/>
                <w:sz w:val="24"/>
                <w:szCs w:val="24"/>
              </w:rPr>
            </w:pPr>
            <w:r w:rsidRPr="00132B95">
              <w:rPr>
                <w:rFonts w:ascii="Times New Roman" w:hAnsi="Times New Roman"/>
                <w:sz w:val="24"/>
                <w:szCs w:val="24"/>
              </w:rPr>
              <w:t>Планом заходів передбачено протягом 2019-2020 років формування нової національної системи запобігання виробничим ризикам шляхом впровадження на законодавчому рівні ризикоорієнтованого підходу у сфері безпеки та гігієни праці.</w:t>
            </w:r>
          </w:p>
          <w:p w14:paraId="1E684811" w14:textId="77777777" w:rsidR="00456E33" w:rsidRPr="00132B95" w:rsidRDefault="000A6204" w:rsidP="009B0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textAlignment w:val="baseline"/>
              <w:rPr>
                <w:rFonts w:ascii="Times New Roman" w:hAnsi="Times New Roman"/>
                <w:sz w:val="24"/>
                <w:szCs w:val="24"/>
              </w:rPr>
            </w:pPr>
            <w:r w:rsidRPr="00132B95">
              <w:rPr>
                <w:rFonts w:ascii="Times New Roman" w:hAnsi="Times New Roman"/>
                <w:sz w:val="24"/>
                <w:szCs w:val="24"/>
              </w:rPr>
              <w:t>Після реалізації зазначених заходів буде можливим прийняття рішення стосовно імплементації положень Конвенції МОП № 187.</w:t>
            </w:r>
          </w:p>
          <w:p w14:paraId="21A186AD" w14:textId="77777777" w:rsidR="006A4636" w:rsidRPr="00132B95" w:rsidRDefault="00BB07A1" w:rsidP="00BB07A1">
            <w:pPr>
              <w:ind w:firstLine="318"/>
              <w:jc w:val="both"/>
              <w:rPr>
                <w:rFonts w:ascii="Times New Roman" w:hAnsi="Times New Roman"/>
                <w:sz w:val="24"/>
                <w:szCs w:val="24"/>
              </w:rPr>
            </w:pPr>
            <w:r w:rsidRPr="00320064">
              <w:rPr>
                <w:rFonts w:ascii="Times New Roman" w:hAnsi="Times New Roman"/>
                <w:sz w:val="24"/>
                <w:szCs w:val="24"/>
              </w:rPr>
              <w:t>Проведено робочі наради щодо ратифікації зазначеної конвенції.</w:t>
            </w:r>
          </w:p>
        </w:tc>
      </w:tr>
      <w:tr w:rsidR="00456E33" w:rsidRPr="00132B95" w14:paraId="735CD1EC" w14:textId="77777777" w:rsidTr="00473D44">
        <w:trPr>
          <w:jc w:val="center"/>
        </w:trPr>
        <w:tc>
          <w:tcPr>
            <w:tcW w:w="3765" w:type="dxa"/>
          </w:tcPr>
          <w:p w14:paraId="558D78B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3.15.  Забезпечити розміщення на офіційному сайті Держпраці зведеної інформації про суб</w:t>
            </w:r>
            <w:r w:rsidR="00E52C6F" w:rsidRPr="00132B95">
              <w:rPr>
                <w:rFonts w:ascii="Times New Roman" w:hAnsi="Times New Roman"/>
                <w:sz w:val="24"/>
                <w:szCs w:val="24"/>
              </w:rPr>
              <w:t>’</w:t>
            </w:r>
            <w:r w:rsidRPr="00132B95">
              <w:rPr>
                <w:rFonts w:ascii="Times New Roman" w:hAnsi="Times New Roman"/>
                <w:sz w:val="24"/>
                <w:szCs w:val="24"/>
              </w:rPr>
              <w:t>єктів господарської діяльності, які проводять навчання з питань охорони праці працівників інших суб</w:t>
            </w:r>
            <w:r w:rsidR="00E52C6F" w:rsidRPr="00132B95">
              <w:rPr>
                <w:rFonts w:ascii="Times New Roman" w:hAnsi="Times New Roman"/>
                <w:sz w:val="24"/>
                <w:szCs w:val="24"/>
              </w:rPr>
              <w:t>’</w:t>
            </w:r>
            <w:r w:rsidRPr="00132B95">
              <w:rPr>
                <w:rFonts w:ascii="Times New Roman" w:hAnsi="Times New Roman"/>
                <w:sz w:val="24"/>
                <w:szCs w:val="24"/>
              </w:rPr>
              <w:t>єктів господарювання</w:t>
            </w:r>
          </w:p>
          <w:p w14:paraId="2F5D6DCF" w14:textId="77777777" w:rsidR="00456E33" w:rsidRPr="00132B95" w:rsidRDefault="00456E33" w:rsidP="00120AAB">
            <w:pPr>
              <w:jc w:val="both"/>
              <w:rPr>
                <w:rFonts w:ascii="Times New Roman" w:hAnsi="Times New Roman"/>
                <w:sz w:val="24"/>
                <w:szCs w:val="24"/>
              </w:rPr>
            </w:pPr>
          </w:p>
        </w:tc>
        <w:tc>
          <w:tcPr>
            <w:tcW w:w="3630" w:type="dxa"/>
          </w:tcPr>
          <w:p w14:paraId="2E4A69CE"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забезпечити розміщення та оновлення на офіційному веб-сайті Держпраці зведеної інформації про суб</w:t>
            </w:r>
            <w:r w:rsidR="00E52C6F" w:rsidRPr="00132B95">
              <w:rPr>
                <w:rFonts w:ascii="Times New Roman" w:hAnsi="Times New Roman"/>
                <w:sz w:val="24"/>
                <w:szCs w:val="24"/>
              </w:rPr>
              <w:t>’</w:t>
            </w:r>
            <w:r w:rsidRPr="00132B95">
              <w:rPr>
                <w:rFonts w:ascii="Times New Roman" w:hAnsi="Times New Roman"/>
                <w:sz w:val="24"/>
                <w:szCs w:val="24"/>
              </w:rPr>
              <w:t>єктів господарської діяльності, які проводять навчання з питань охорони праці працівників інших суб</w:t>
            </w:r>
            <w:r w:rsidR="00E52C6F" w:rsidRPr="00132B95">
              <w:rPr>
                <w:rFonts w:ascii="Times New Roman" w:hAnsi="Times New Roman"/>
                <w:sz w:val="24"/>
                <w:szCs w:val="24"/>
              </w:rPr>
              <w:t>’</w:t>
            </w:r>
            <w:r w:rsidRPr="00132B95">
              <w:rPr>
                <w:rFonts w:ascii="Times New Roman" w:hAnsi="Times New Roman"/>
                <w:sz w:val="24"/>
                <w:szCs w:val="24"/>
              </w:rPr>
              <w:t xml:space="preserve">єктів господарювання </w:t>
            </w:r>
            <w:r w:rsidRPr="00132B95">
              <w:rPr>
                <w:rFonts w:ascii="Times New Roman" w:hAnsi="Times New Roman"/>
                <w:sz w:val="24"/>
                <w:szCs w:val="24"/>
              </w:rPr>
              <w:br/>
            </w:r>
          </w:p>
          <w:p w14:paraId="77C9C1E0"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 xml:space="preserve">протягом строку дії </w:t>
            </w:r>
            <w:hyperlink r:id="rId25" w:tgtFrame="_blank" w:history="1">
              <w:r w:rsidRPr="00132B95">
                <w:rPr>
                  <w:rFonts w:ascii="Times New Roman" w:hAnsi="Times New Roman"/>
                  <w:sz w:val="24"/>
                  <w:szCs w:val="24"/>
                </w:rPr>
                <w:t>Угоди</w:t>
              </w:r>
            </w:hyperlink>
          </w:p>
          <w:p w14:paraId="121F9781" w14:textId="77777777" w:rsidR="00456E33" w:rsidRPr="00132B95" w:rsidRDefault="00456E33" w:rsidP="00120AAB">
            <w:pPr>
              <w:jc w:val="both"/>
              <w:rPr>
                <w:rFonts w:ascii="Times New Roman" w:hAnsi="Times New Roman"/>
                <w:sz w:val="24"/>
                <w:szCs w:val="24"/>
              </w:rPr>
            </w:pPr>
          </w:p>
          <w:p w14:paraId="6103DD58"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Держпраці</w:t>
            </w:r>
          </w:p>
          <w:p w14:paraId="6C4F5C9F" w14:textId="77777777" w:rsidR="00707BB7" w:rsidRPr="00132B95" w:rsidRDefault="00707BB7" w:rsidP="00120AAB">
            <w:pPr>
              <w:jc w:val="both"/>
              <w:rPr>
                <w:rFonts w:ascii="Times New Roman" w:hAnsi="Times New Roman"/>
                <w:sz w:val="24"/>
                <w:szCs w:val="24"/>
              </w:rPr>
            </w:pPr>
          </w:p>
        </w:tc>
        <w:tc>
          <w:tcPr>
            <w:tcW w:w="8051" w:type="dxa"/>
          </w:tcPr>
          <w:p w14:paraId="3BA12FEE" w14:textId="77777777" w:rsidR="00456E33" w:rsidRPr="00132B95" w:rsidRDefault="00456E33" w:rsidP="009B0CA4">
            <w:pPr>
              <w:ind w:firstLine="318"/>
              <w:rPr>
                <w:rFonts w:ascii="Times New Roman" w:hAnsi="Times New Roman"/>
                <w:b/>
                <w:sz w:val="24"/>
                <w:szCs w:val="24"/>
                <w:u w:val="single"/>
              </w:rPr>
            </w:pPr>
            <w:r w:rsidRPr="00132B95">
              <w:rPr>
                <w:rFonts w:ascii="Times New Roman" w:hAnsi="Times New Roman"/>
                <w:b/>
                <w:sz w:val="24"/>
                <w:szCs w:val="24"/>
              </w:rPr>
              <w:lastRenderedPageBreak/>
              <w:t>Виконується</w:t>
            </w:r>
          </w:p>
          <w:p w14:paraId="31B89427" w14:textId="77777777" w:rsidR="00A920A8" w:rsidRPr="00132B95" w:rsidRDefault="00A920A8" w:rsidP="009B0CA4">
            <w:pPr>
              <w:ind w:firstLine="318"/>
              <w:jc w:val="both"/>
              <w:rPr>
                <w:rFonts w:ascii="Times New Roman" w:hAnsi="Times New Roman"/>
                <w:sz w:val="24"/>
                <w:szCs w:val="24"/>
              </w:rPr>
            </w:pPr>
            <w:r w:rsidRPr="00132B95">
              <w:rPr>
                <w:rFonts w:ascii="Times New Roman" w:hAnsi="Times New Roman"/>
                <w:sz w:val="24"/>
                <w:szCs w:val="24"/>
              </w:rPr>
              <w:t xml:space="preserve">На офіційному веб-сайті </w:t>
            </w:r>
            <w:r w:rsidRPr="00320064">
              <w:rPr>
                <w:rFonts w:ascii="Times New Roman" w:hAnsi="Times New Roman"/>
                <w:sz w:val="24"/>
                <w:szCs w:val="24"/>
              </w:rPr>
              <w:t>Д</w:t>
            </w:r>
            <w:r w:rsidR="00BB07A1" w:rsidRPr="00320064">
              <w:rPr>
                <w:rFonts w:ascii="Times New Roman" w:hAnsi="Times New Roman"/>
                <w:sz w:val="24"/>
                <w:szCs w:val="24"/>
              </w:rPr>
              <w:t>ержпраці у розділі „Діяльність”</w:t>
            </w:r>
            <w:r w:rsidRPr="00320064">
              <w:rPr>
                <w:rFonts w:ascii="Times New Roman" w:hAnsi="Times New Roman"/>
                <w:sz w:val="24"/>
                <w:szCs w:val="24"/>
              </w:rPr>
              <w:t xml:space="preserve"> </w:t>
            </w:r>
            <w:r w:rsidR="00BB07A1" w:rsidRPr="00320064">
              <w:rPr>
                <w:rFonts w:ascii="Times New Roman" w:hAnsi="Times New Roman"/>
                <w:sz w:val="24"/>
                <w:szCs w:val="24"/>
              </w:rPr>
              <w:t>(</w:t>
            </w:r>
            <w:r w:rsidRPr="00320064">
              <w:rPr>
                <w:rFonts w:ascii="Times New Roman" w:hAnsi="Times New Roman"/>
                <w:sz w:val="24"/>
                <w:szCs w:val="24"/>
              </w:rPr>
              <w:t>підрозділ „Реєстри”</w:t>
            </w:r>
            <w:r w:rsidR="00BB07A1" w:rsidRPr="00320064">
              <w:rPr>
                <w:rFonts w:ascii="Times New Roman" w:hAnsi="Times New Roman"/>
                <w:sz w:val="24"/>
                <w:szCs w:val="24"/>
              </w:rPr>
              <w:t>)</w:t>
            </w:r>
            <w:r w:rsidRPr="00320064">
              <w:rPr>
                <w:rFonts w:ascii="Times New Roman" w:hAnsi="Times New Roman"/>
                <w:b/>
                <w:sz w:val="24"/>
                <w:szCs w:val="24"/>
              </w:rPr>
              <w:t xml:space="preserve"> </w:t>
            </w:r>
            <w:r w:rsidRPr="00320064">
              <w:rPr>
                <w:rFonts w:ascii="Times New Roman" w:hAnsi="Times New Roman"/>
                <w:sz w:val="24"/>
                <w:szCs w:val="24"/>
              </w:rPr>
              <w:t>розміщена зведена інформ</w:t>
            </w:r>
            <w:r w:rsidRPr="00132B95">
              <w:rPr>
                <w:rFonts w:ascii="Times New Roman" w:hAnsi="Times New Roman"/>
                <w:sz w:val="24"/>
                <w:szCs w:val="24"/>
              </w:rPr>
              <w:t>ація про суб’єктів господарювання, які проводять навчання з питань охорони праці інших суб’єктів господарювання. Інформація містить контактні дані та перелік основних питань згідно з якими проводиться навчання з питань охорони праці.</w:t>
            </w:r>
          </w:p>
          <w:p w14:paraId="11187C14" w14:textId="77777777" w:rsidR="00456E33" w:rsidRPr="00132B95" w:rsidRDefault="00A920A8" w:rsidP="00BB07A1">
            <w:pPr>
              <w:ind w:firstLine="318"/>
              <w:jc w:val="both"/>
              <w:rPr>
                <w:rFonts w:ascii="Times New Roman" w:hAnsi="Times New Roman"/>
                <w:sz w:val="24"/>
                <w:szCs w:val="24"/>
              </w:rPr>
            </w:pPr>
            <w:r w:rsidRPr="00132B95">
              <w:rPr>
                <w:rFonts w:ascii="Times New Roman" w:hAnsi="Times New Roman"/>
                <w:sz w:val="24"/>
                <w:szCs w:val="24"/>
              </w:rPr>
              <w:t>Перелік суб’єктів господарювання, які проводять навчання з питань охорони праці, в оперативному порядку оновлюється на підставі даних, отриманих від Головних управлінь (Управлінь) Держпраці.</w:t>
            </w:r>
          </w:p>
        </w:tc>
      </w:tr>
      <w:tr w:rsidR="00456E33" w:rsidRPr="00132B95" w14:paraId="3454AD59" w14:textId="77777777" w:rsidTr="00473D44">
        <w:trPr>
          <w:jc w:val="center"/>
        </w:trPr>
        <w:tc>
          <w:tcPr>
            <w:tcW w:w="3765" w:type="dxa"/>
          </w:tcPr>
          <w:p w14:paraId="4AEE2F96" w14:textId="77777777" w:rsidR="00456E33" w:rsidRPr="00132B95" w:rsidRDefault="00456E33" w:rsidP="00120AAB">
            <w:pPr>
              <w:jc w:val="both"/>
              <w:rPr>
                <w:rFonts w:ascii="Times New Roman" w:hAnsi="Times New Roman"/>
                <w:sz w:val="24"/>
                <w:szCs w:val="24"/>
                <w:lang w:eastAsia="ru-RU"/>
              </w:rPr>
            </w:pPr>
            <w:r w:rsidRPr="00132B95">
              <w:rPr>
                <w:rFonts w:ascii="Times New Roman" w:hAnsi="Times New Roman"/>
                <w:sz w:val="24"/>
                <w:szCs w:val="24"/>
              </w:rPr>
              <w:lastRenderedPageBreak/>
              <w:t xml:space="preserve">3.16.  Сприяти реалізації права профспілок на здійснення </w:t>
            </w:r>
            <w:r w:rsidRPr="00132B95">
              <w:rPr>
                <w:rFonts w:ascii="Times New Roman" w:hAnsi="Times New Roman"/>
                <w:sz w:val="24"/>
                <w:szCs w:val="24"/>
                <w:lang w:eastAsia="ru-RU"/>
              </w:rPr>
              <w:t>громадського контролю за додержанням законодавства про охорону праці та створенням безпечних і нешкідливих умов праці, належних виробничих та санітарно-побутових умов, забезпеченням працівників засобами індивідуального та колективного захисту</w:t>
            </w:r>
          </w:p>
          <w:p w14:paraId="2EA47A37" w14:textId="77777777" w:rsidR="00456E33" w:rsidRPr="00132B95" w:rsidRDefault="00456E33" w:rsidP="00120AAB">
            <w:pPr>
              <w:jc w:val="both"/>
              <w:rPr>
                <w:rFonts w:ascii="Times New Roman" w:hAnsi="Times New Roman"/>
                <w:sz w:val="24"/>
                <w:szCs w:val="24"/>
                <w:lang w:eastAsia="ru-RU"/>
              </w:rPr>
            </w:pPr>
          </w:p>
        </w:tc>
        <w:tc>
          <w:tcPr>
            <w:tcW w:w="3630" w:type="dxa"/>
          </w:tcPr>
          <w:p w14:paraId="76F158F5"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вживати заходів до забезпечення реалізації права профспілок на здійснення громадського контролю представниками профспілок за додержанням законодавства про охорону праці та створенням безпечних і нешкідливих умов праці, належних виробничих та санітарно-побутових умов, забезпеченням працівників засобами індивідуального та колективного захисту </w:t>
            </w:r>
          </w:p>
          <w:p w14:paraId="23EEAC10" w14:textId="77777777" w:rsidR="00456E33" w:rsidRPr="00132B95" w:rsidRDefault="00456E33" w:rsidP="00120AAB">
            <w:pPr>
              <w:jc w:val="both"/>
              <w:rPr>
                <w:rFonts w:ascii="Times New Roman" w:hAnsi="Times New Roman"/>
                <w:sz w:val="24"/>
                <w:szCs w:val="24"/>
              </w:rPr>
            </w:pPr>
          </w:p>
          <w:p w14:paraId="164B9B6F"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26" w:tgtFrame="_blank" w:history="1">
              <w:r w:rsidRPr="00132B95">
                <w:rPr>
                  <w:rFonts w:ascii="Times New Roman" w:hAnsi="Times New Roman"/>
                  <w:sz w:val="24"/>
                  <w:szCs w:val="24"/>
                </w:rPr>
                <w:t>Угоди</w:t>
              </w:r>
            </w:hyperlink>
          </w:p>
          <w:p w14:paraId="6D96BEF3" w14:textId="77777777" w:rsidR="00456E33" w:rsidRPr="00132B95" w:rsidRDefault="00456E33" w:rsidP="00120AAB">
            <w:pPr>
              <w:jc w:val="both"/>
              <w:rPr>
                <w:rFonts w:ascii="Times New Roman" w:hAnsi="Times New Roman"/>
                <w:sz w:val="24"/>
                <w:szCs w:val="24"/>
              </w:rPr>
            </w:pPr>
          </w:p>
          <w:p w14:paraId="4B285102"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Держпраці, інші центральні органи виконавчої влади, обласні, Київська міська держадміністрації</w:t>
            </w:r>
          </w:p>
          <w:p w14:paraId="64B8A6BF" w14:textId="77777777" w:rsidR="00456E33" w:rsidRPr="00132B95" w:rsidRDefault="00456E33" w:rsidP="00120AAB">
            <w:pPr>
              <w:jc w:val="both"/>
              <w:rPr>
                <w:rFonts w:ascii="Times New Roman" w:hAnsi="Times New Roman"/>
                <w:sz w:val="24"/>
                <w:szCs w:val="24"/>
              </w:rPr>
            </w:pPr>
          </w:p>
        </w:tc>
        <w:tc>
          <w:tcPr>
            <w:tcW w:w="8051" w:type="dxa"/>
          </w:tcPr>
          <w:p w14:paraId="1AE1D23E" w14:textId="77777777" w:rsidR="00456E33" w:rsidRPr="00132B95" w:rsidRDefault="00456E33" w:rsidP="009B0CA4">
            <w:pPr>
              <w:shd w:val="clear" w:color="auto" w:fill="FFFFFF"/>
              <w:ind w:firstLine="318"/>
              <w:jc w:val="both"/>
              <w:rPr>
                <w:rFonts w:ascii="Times New Roman" w:hAnsi="Times New Roman"/>
                <w:b/>
                <w:sz w:val="24"/>
                <w:szCs w:val="24"/>
              </w:rPr>
            </w:pPr>
            <w:r w:rsidRPr="00132B95">
              <w:rPr>
                <w:rFonts w:ascii="Times New Roman" w:hAnsi="Times New Roman"/>
                <w:b/>
                <w:sz w:val="24"/>
                <w:szCs w:val="24"/>
              </w:rPr>
              <w:t>Виконується</w:t>
            </w:r>
          </w:p>
          <w:p w14:paraId="644B5ABB" w14:textId="77777777" w:rsidR="00A920A8" w:rsidRPr="00320064" w:rsidRDefault="00A920A8" w:rsidP="009B0CA4">
            <w:pPr>
              <w:ind w:firstLine="318"/>
              <w:jc w:val="both"/>
              <w:rPr>
                <w:rFonts w:ascii="Times New Roman" w:hAnsi="Times New Roman"/>
                <w:sz w:val="24"/>
                <w:szCs w:val="24"/>
              </w:rPr>
            </w:pPr>
            <w:r w:rsidRPr="00320064">
              <w:rPr>
                <w:rFonts w:ascii="Times New Roman" w:hAnsi="Times New Roman"/>
                <w:sz w:val="24"/>
                <w:szCs w:val="24"/>
              </w:rPr>
              <w:t>Держпраці сприяє реалізації права профспілок на здійснення громадського контролю за додержанням законодавства про охорону праці та створенням безпечних і нешкідливих умов праці, належних виробничих та санітарно-побутових умов, забезпеченням працівників засобами індивідуального та колективного захисту, що визначено статтею 41 Закону України „Про охорону праці” шляхом соціального діалогу, надання консультацій та роз’яснень, превентивної діяльності.</w:t>
            </w:r>
          </w:p>
          <w:p w14:paraId="39E49957" w14:textId="77777777" w:rsidR="00EE0FB2" w:rsidRPr="00320064" w:rsidRDefault="00EE0FB2" w:rsidP="009B0CA4">
            <w:pPr>
              <w:ind w:firstLine="318"/>
              <w:jc w:val="both"/>
              <w:rPr>
                <w:rStyle w:val="rvts0"/>
                <w:rFonts w:ascii="Times New Roman" w:hAnsi="Times New Roman"/>
                <w:sz w:val="24"/>
                <w:szCs w:val="24"/>
              </w:rPr>
            </w:pPr>
            <w:r w:rsidRPr="00320064">
              <w:rPr>
                <w:rFonts w:ascii="Times New Roman" w:hAnsi="Times New Roman"/>
                <w:sz w:val="24"/>
                <w:szCs w:val="24"/>
              </w:rPr>
              <w:t xml:space="preserve">Інші органи виконавчої влади також вживають заходів з метою </w:t>
            </w:r>
            <w:r w:rsidRPr="00320064">
              <w:rPr>
                <w:rStyle w:val="rvts0"/>
                <w:rFonts w:ascii="Times New Roman" w:hAnsi="Times New Roman"/>
                <w:sz w:val="24"/>
                <w:szCs w:val="24"/>
              </w:rPr>
              <w:t>забезпечення реалізації відповідного права профспілок.</w:t>
            </w:r>
          </w:p>
          <w:p w14:paraId="11DB7D8B" w14:textId="77777777" w:rsidR="00456E33" w:rsidRPr="00132B95" w:rsidRDefault="00EE0FB2" w:rsidP="009B0CA4">
            <w:pPr>
              <w:ind w:firstLine="318"/>
              <w:jc w:val="both"/>
              <w:rPr>
                <w:rFonts w:ascii="Times New Roman" w:hAnsi="Times New Roman"/>
                <w:sz w:val="24"/>
                <w:szCs w:val="24"/>
              </w:rPr>
            </w:pPr>
            <w:r w:rsidRPr="00320064">
              <w:rPr>
                <w:rFonts w:ascii="Times New Roman" w:hAnsi="Times New Roman"/>
                <w:sz w:val="24"/>
                <w:szCs w:val="24"/>
              </w:rPr>
              <w:t>Так</w:t>
            </w:r>
            <w:r w:rsidRPr="00132B95">
              <w:rPr>
                <w:rFonts w:ascii="Times New Roman" w:hAnsi="Times New Roman"/>
                <w:sz w:val="24"/>
                <w:szCs w:val="24"/>
              </w:rPr>
              <w:t>, з</w:t>
            </w:r>
            <w:r w:rsidR="00456E33" w:rsidRPr="00132B95">
              <w:rPr>
                <w:rFonts w:ascii="Times New Roman" w:hAnsi="Times New Roman"/>
                <w:sz w:val="24"/>
                <w:szCs w:val="24"/>
              </w:rPr>
              <w:t>а інформацією Мінрегіону пунктом 3.2 Галузевої угоди у сфері будівництва рекомендовано підприємствам при укладенні колективних договорів передбачати зобов</w:t>
            </w:r>
            <w:r w:rsidR="00E52C6F" w:rsidRPr="00132B95">
              <w:rPr>
                <w:rFonts w:ascii="Times New Roman" w:hAnsi="Times New Roman"/>
                <w:sz w:val="24"/>
                <w:szCs w:val="24"/>
              </w:rPr>
              <w:t>’</w:t>
            </w:r>
            <w:r w:rsidR="00456E33" w:rsidRPr="00132B95">
              <w:rPr>
                <w:rFonts w:ascii="Times New Roman" w:hAnsi="Times New Roman"/>
                <w:sz w:val="24"/>
                <w:szCs w:val="24"/>
              </w:rPr>
              <w:t xml:space="preserve">язання щодо безперешкодного відвідування технічними та правовими інспекторами праці (відповідальними за охорону праці) профспілки підприємств галузі і будівельних майданчиків для здійснення громадського контролю за станом безпеки та гігієни праці працівників. </w:t>
            </w:r>
          </w:p>
          <w:p w14:paraId="2C6BF64B" w14:textId="77777777" w:rsidR="00C12578" w:rsidRPr="00132B95" w:rsidRDefault="00C12578" w:rsidP="009B0CA4">
            <w:pPr>
              <w:ind w:firstLine="318"/>
              <w:jc w:val="both"/>
              <w:rPr>
                <w:rFonts w:ascii="Times New Roman" w:hAnsi="Times New Roman"/>
                <w:sz w:val="24"/>
                <w:szCs w:val="24"/>
              </w:rPr>
            </w:pPr>
            <w:r w:rsidRPr="00132B95">
              <w:rPr>
                <w:rFonts w:ascii="Times New Roman" w:hAnsi="Times New Roman"/>
                <w:sz w:val="24"/>
                <w:szCs w:val="24"/>
              </w:rPr>
              <w:t>Відповідно до колективного договору між МВС та первинною профспілковою організацією апарата МВС України на 2018-2021 роки, профспілками здійснюється контроль за дотриманням законодавства про охорону праці, створенням безпечних і нешкідливих умов праці, належних виробничих та санітарно-побутових умов.</w:t>
            </w:r>
          </w:p>
          <w:p w14:paraId="44D468F2" w14:textId="77777777" w:rsidR="006832B9" w:rsidRPr="00132B95" w:rsidRDefault="006832B9" w:rsidP="00EE0FB2">
            <w:pPr>
              <w:ind w:firstLine="318"/>
              <w:jc w:val="both"/>
              <w:rPr>
                <w:rFonts w:ascii="Times New Roman" w:hAnsi="Times New Roman"/>
                <w:sz w:val="24"/>
                <w:szCs w:val="24"/>
              </w:rPr>
            </w:pPr>
            <w:r w:rsidRPr="00132B95">
              <w:rPr>
                <w:rFonts w:ascii="Times New Roman" w:hAnsi="Times New Roman"/>
                <w:sz w:val="24"/>
                <w:szCs w:val="24"/>
              </w:rPr>
              <w:t>Мінінфраструктури сприяє профспілкам у реалізації їх права на здійснення громадського контролю з зазначених питань.</w:t>
            </w:r>
          </w:p>
          <w:p w14:paraId="23CAF39E" w14:textId="77777777" w:rsidR="0010755D" w:rsidRPr="00132B95" w:rsidRDefault="0010755D" w:rsidP="00E27E10">
            <w:pPr>
              <w:ind w:firstLine="318"/>
              <w:jc w:val="both"/>
              <w:rPr>
                <w:rFonts w:ascii="Times New Roman" w:hAnsi="Times New Roman"/>
                <w:sz w:val="24"/>
                <w:szCs w:val="24"/>
              </w:rPr>
            </w:pPr>
            <w:r w:rsidRPr="00320064">
              <w:rPr>
                <w:rFonts w:ascii="Times New Roman" w:hAnsi="Times New Roman"/>
                <w:spacing w:val="-4"/>
                <w:sz w:val="24"/>
                <w:szCs w:val="24"/>
              </w:rPr>
              <w:t>Мінд</w:t>
            </w:r>
            <w:r w:rsidR="00EE0FB2" w:rsidRPr="00320064">
              <w:rPr>
                <w:rFonts w:ascii="Times New Roman" w:hAnsi="Times New Roman"/>
                <w:spacing w:val="-4"/>
                <w:sz w:val="24"/>
                <w:szCs w:val="24"/>
              </w:rPr>
              <w:t xml:space="preserve">овкілля поінформувало, що ДАЗВ </w:t>
            </w:r>
            <w:r w:rsidRPr="00320064">
              <w:rPr>
                <w:rFonts w:ascii="Times New Roman" w:hAnsi="Times New Roman"/>
                <w:spacing w:val="-4"/>
                <w:sz w:val="24"/>
                <w:szCs w:val="24"/>
              </w:rPr>
              <w:t>видано наказ від 24.01.2020 №</w:t>
            </w:r>
            <w:r w:rsidR="00E27E10" w:rsidRPr="00320064">
              <w:rPr>
                <w:rFonts w:ascii="Times New Roman" w:hAnsi="Times New Roman"/>
                <w:spacing w:val="-4"/>
                <w:sz w:val="24"/>
                <w:szCs w:val="24"/>
              </w:rPr>
              <w:t> </w:t>
            </w:r>
            <w:r w:rsidRPr="00320064">
              <w:rPr>
                <w:rFonts w:ascii="Times New Roman" w:hAnsi="Times New Roman"/>
                <w:spacing w:val="-4"/>
                <w:sz w:val="24"/>
                <w:szCs w:val="24"/>
              </w:rPr>
              <w:t>12-20</w:t>
            </w:r>
            <w:r w:rsidRPr="00132B95">
              <w:rPr>
                <w:rFonts w:ascii="Times New Roman" w:hAnsi="Times New Roman"/>
                <w:sz w:val="24"/>
                <w:szCs w:val="24"/>
              </w:rPr>
              <w:t xml:space="preserve"> “Про здійснення організаційно-методичного керівництва та контролю у 2020-2021 р.“ та включено до складу комісії представника Атомпрофспілки.</w:t>
            </w:r>
          </w:p>
          <w:p w14:paraId="3BF0B6DC" w14:textId="77777777" w:rsidR="00507DBA" w:rsidRPr="00132B95" w:rsidRDefault="00456E33" w:rsidP="00E27E10">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ДСНС </w:t>
            </w:r>
            <w:r w:rsidR="00507DBA" w:rsidRPr="00132B95">
              <w:rPr>
                <w:rFonts w:ascii="Times New Roman" w:hAnsi="Times New Roman"/>
                <w:sz w:val="24"/>
                <w:szCs w:val="24"/>
              </w:rPr>
              <w:t>колективними договорами передбачена видача засобів індивідуального та колективного захисту. На сьогодні, співробітники підпорядкованих установ на 100</w:t>
            </w:r>
            <w:r w:rsidR="00EE0FB2" w:rsidRPr="00132B95">
              <w:rPr>
                <w:rFonts w:ascii="Times New Roman" w:hAnsi="Times New Roman"/>
                <w:sz w:val="24"/>
                <w:szCs w:val="24"/>
              </w:rPr>
              <w:t> </w:t>
            </w:r>
            <w:r w:rsidR="00507DBA" w:rsidRPr="00132B95">
              <w:rPr>
                <w:rFonts w:ascii="Times New Roman" w:hAnsi="Times New Roman"/>
                <w:sz w:val="24"/>
                <w:szCs w:val="24"/>
              </w:rPr>
              <w:t>% забезпечені засобами захисту органів дихання та шкіри.</w:t>
            </w:r>
            <w:r w:rsidR="00E27E10" w:rsidRPr="00132B95">
              <w:rPr>
                <w:rFonts w:ascii="Times New Roman" w:hAnsi="Times New Roman"/>
                <w:sz w:val="24"/>
                <w:szCs w:val="24"/>
              </w:rPr>
              <w:t xml:space="preserve"> </w:t>
            </w:r>
            <w:r w:rsidR="00507DBA" w:rsidRPr="00132B95">
              <w:rPr>
                <w:rFonts w:ascii="Times New Roman" w:hAnsi="Times New Roman"/>
                <w:sz w:val="24"/>
                <w:szCs w:val="24"/>
              </w:rPr>
              <w:t xml:space="preserve">Працівники, зайняті на роботах з важкими та шкідливими умовами праці мають додаткову оплачувану відпустку, оплату праці в </w:t>
            </w:r>
            <w:r w:rsidR="00507DBA" w:rsidRPr="00132B95">
              <w:rPr>
                <w:rFonts w:ascii="Times New Roman" w:hAnsi="Times New Roman"/>
                <w:sz w:val="24"/>
                <w:szCs w:val="24"/>
              </w:rPr>
              <w:lastRenderedPageBreak/>
              <w:t>підвищеному розмірі та інші пільги і компенсації тощо.</w:t>
            </w:r>
            <w:r w:rsidR="00E27E10" w:rsidRPr="00132B95">
              <w:rPr>
                <w:rFonts w:ascii="Times New Roman" w:hAnsi="Times New Roman"/>
                <w:sz w:val="24"/>
                <w:szCs w:val="24"/>
              </w:rPr>
              <w:t xml:space="preserve"> </w:t>
            </w:r>
            <w:r w:rsidR="00507DBA" w:rsidRPr="00132B95">
              <w:rPr>
                <w:rFonts w:ascii="Times New Roman" w:hAnsi="Times New Roman"/>
                <w:sz w:val="24"/>
                <w:szCs w:val="24"/>
              </w:rPr>
              <w:t>На підпорядкованих підприємствах, установах та організаціях ДСНС з метою здійснення громадського контролю за додержанням законодавства про охорону праці постійно залучаються представники профспілкових організацій.</w:t>
            </w:r>
            <w:r w:rsidR="00E27E10" w:rsidRPr="00132B95">
              <w:rPr>
                <w:rFonts w:ascii="Times New Roman" w:hAnsi="Times New Roman"/>
                <w:sz w:val="24"/>
                <w:szCs w:val="24"/>
              </w:rPr>
              <w:t xml:space="preserve"> </w:t>
            </w:r>
            <w:r w:rsidR="00507DBA" w:rsidRPr="00132B95">
              <w:rPr>
                <w:rFonts w:ascii="Times New Roman" w:hAnsi="Times New Roman"/>
                <w:sz w:val="24"/>
                <w:szCs w:val="24"/>
              </w:rPr>
              <w:t>Крім цього, профспілкові організації здійснюють незалежну експертизу умов праці та у разі необхідності надають пропозиції щодо покращення виробничого середовища та забезпечення їх безпечної роботи.</w:t>
            </w:r>
          </w:p>
          <w:p w14:paraId="1CA3F42F" w14:textId="77777777" w:rsidR="00521A41" w:rsidRPr="00132B95" w:rsidRDefault="00521A41" w:rsidP="009B0CA4">
            <w:pPr>
              <w:pStyle w:val="rvps2"/>
              <w:shd w:val="clear" w:color="auto" w:fill="FFFFFF"/>
              <w:spacing w:before="0" w:beforeAutospacing="0" w:after="0" w:afterAutospacing="0"/>
              <w:ind w:firstLine="318"/>
              <w:jc w:val="both"/>
            </w:pPr>
            <w:r w:rsidRPr="00132B95">
              <w:t>Зборами трудового колективу Укрдержархіву 01.06.2020 ухвалено Правила внутрішнього трудового розпорядку Державної архівної служби України, якими передбачено забезпечення безпечних умов праці, належного стану засобів протипожежної безпеки, санітарії і гігієни праці.</w:t>
            </w:r>
          </w:p>
          <w:p w14:paraId="58DB75E1" w14:textId="77777777" w:rsidR="00521A41" w:rsidRPr="00132B95" w:rsidRDefault="00521A41" w:rsidP="009B0CA4">
            <w:pPr>
              <w:pStyle w:val="rvps2"/>
              <w:shd w:val="clear" w:color="auto" w:fill="FFFFFF"/>
              <w:spacing w:before="0" w:beforeAutospacing="0" w:after="0" w:afterAutospacing="0"/>
              <w:ind w:firstLine="318"/>
              <w:jc w:val="both"/>
            </w:pPr>
            <w:r w:rsidRPr="00132B95">
              <w:t>В установах, що належать до сфери управління Укрдержархіву спільно з профспілками вживаються заходи щодо забезпечення законодавства про охорону праці, облаштування куточків з матеріалами про охорону праці, безпеки в умовах пандемії та поширення гострої респіраторної інфекції COVID-19, дотримання санітарних вимог в умовах карантину.</w:t>
            </w:r>
          </w:p>
          <w:p w14:paraId="76462B87" w14:textId="77777777" w:rsidR="00527D8F" w:rsidRPr="00132B95" w:rsidRDefault="00527D8F" w:rsidP="009B0CA4">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У Пенсійному фонді України забезпечується додержання вимог законодавства про охорону праці. Наказом Пенсійного фонду України від 18.12.2019 № 29-АГ</w:t>
            </w:r>
            <w:r w:rsidR="00E27E10" w:rsidRPr="00132B95">
              <w:rPr>
                <w:rFonts w:ascii="Times New Roman" w:hAnsi="Times New Roman" w:cs="Times New Roman"/>
                <w:sz w:val="24"/>
                <w:szCs w:val="24"/>
              </w:rPr>
              <w:t xml:space="preserve"> </w:t>
            </w:r>
            <w:r w:rsidRPr="00132B95">
              <w:rPr>
                <w:rFonts w:ascii="Times New Roman" w:hAnsi="Times New Roman" w:cs="Times New Roman"/>
                <w:sz w:val="24"/>
                <w:szCs w:val="24"/>
              </w:rPr>
              <w:t>призначено відповідального за забезпечення вирішення питань охорони праці в Пенсійному фонді України, який вживає заходи щодо створення безпечних і нешкідливих умов праці, належних виробничих та санітарно-побутових умов, забезпечення працівників засобами індивідуального захисту.</w:t>
            </w:r>
          </w:p>
          <w:p w14:paraId="7D00BE5E" w14:textId="77777777" w:rsidR="002301F4" w:rsidRPr="00132B95" w:rsidRDefault="002301F4" w:rsidP="009B0CA4">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Держаудитслужбою вжиті заходи для забезпечення реалізації права профспілок на здійснення громадського контролю представниками профспілок за додержанням законодавства про охорону праці та створенням безпечних і нешкідливих умов праці, належних виробничих та санітарно-побутових умов, забезпеченням працівників засобами індивідуального та колективного захисту. Згідно з наказом Держаудитслужби від 25.06.2020 № 176 “Про утворення Координаційної групи Держаудитслужби з безпечних умов праці в умовах карантину, спричиненого короновірусом SARS-CoV-2”, Держаудитслужба вживає заходів щодо проведення профілактичних та протиепідемічних заходів із забезпечення захисту працівників Держаудитслужби в боротьбі з гострою респіраторною хворобою COVID-19, спричиненою короновірусом SARS-CoV-2.</w:t>
            </w:r>
          </w:p>
          <w:p w14:paraId="209424BF" w14:textId="77777777" w:rsidR="00DF013C" w:rsidRPr="00132B95" w:rsidRDefault="005F744F" w:rsidP="005F744F">
            <w:pPr>
              <w:pStyle w:val="af7"/>
              <w:spacing w:before="0"/>
              <w:ind w:firstLine="318"/>
              <w:jc w:val="both"/>
              <w:rPr>
                <w:rFonts w:ascii="Times New Roman" w:hAnsi="Times New Roman"/>
                <w:sz w:val="24"/>
                <w:szCs w:val="24"/>
              </w:rPr>
            </w:pPr>
            <w:r w:rsidRPr="00132B95">
              <w:rPr>
                <w:rFonts w:ascii="Times New Roman" w:hAnsi="Times New Roman" w:cs="Times New Roman"/>
                <w:sz w:val="24"/>
                <w:szCs w:val="24"/>
              </w:rPr>
              <w:lastRenderedPageBreak/>
              <w:t>З</w:t>
            </w:r>
            <w:r w:rsidR="00456E33" w:rsidRPr="00132B95">
              <w:rPr>
                <w:rFonts w:ascii="Times New Roman" w:hAnsi="Times New Roman" w:cs="Times New Roman"/>
                <w:sz w:val="24"/>
                <w:szCs w:val="24"/>
              </w:rPr>
              <w:t xml:space="preserve">а інформацією </w:t>
            </w:r>
            <w:r w:rsidR="00DF013C" w:rsidRPr="00132B95">
              <w:rPr>
                <w:rFonts w:ascii="Times New Roman" w:hAnsi="Times New Roman" w:cs="Times New Roman"/>
                <w:sz w:val="24"/>
                <w:szCs w:val="24"/>
              </w:rPr>
              <w:t>Запорізької</w:t>
            </w:r>
            <w:r w:rsidR="00456E33" w:rsidRPr="00132B95">
              <w:rPr>
                <w:rFonts w:ascii="Times New Roman" w:hAnsi="Times New Roman" w:cs="Times New Roman"/>
                <w:sz w:val="24"/>
                <w:szCs w:val="24"/>
              </w:rPr>
              <w:t xml:space="preserve"> облдержадміністрації </w:t>
            </w:r>
            <w:r w:rsidR="00DF013C" w:rsidRPr="00132B95">
              <w:rPr>
                <w:rFonts w:ascii="Times New Roman" w:hAnsi="Times New Roman" w:cs="Times New Roman"/>
                <w:sz w:val="24"/>
                <w:szCs w:val="24"/>
              </w:rPr>
              <w:t>комплексним планом заходів щодо поліпшення стану безпеки, гігієни праці та виробничого середовища на 2019-2023 роки (схвалено на засіданні обласної ради з питань безпечної життєдіяльності населення 21.11.2018, протокол № 46) передбачено участь профспілок у здійсненні контролю за додержанням законодавства про охорону праці та створенням безпечних і нешкідливих умов праці, належних виробничих та санітарно-побутових умов, забезпеченням працівників засобами індивідуального та колективного захисту.</w:t>
            </w:r>
            <w:r w:rsidRPr="00132B95">
              <w:rPr>
                <w:rFonts w:ascii="Times New Roman" w:hAnsi="Times New Roman" w:cs="Times New Roman"/>
                <w:sz w:val="24"/>
                <w:szCs w:val="24"/>
              </w:rPr>
              <w:t xml:space="preserve"> </w:t>
            </w:r>
            <w:r w:rsidR="00DF013C" w:rsidRPr="00132B95">
              <w:rPr>
                <w:rFonts w:ascii="Times New Roman" w:hAnsi="Times New Roman"/>
                <w:sz w:val="24"/>
                <w:szCs w:val="24"/>
              </w:rPr>
              <w:t>При проведенні розслідувань причин виникнення хронічних професійних захворювань (отруєнь) до складу комісії завжди входять представники первинної організації відповідної профспілки на підприємстві та вищий орган профспілки. Так, з початку 2020 року за участі представників профспілок відбулося 103 засідання комісії з розслідування причин виникнення хронічних професійних захворювань (отруєнь) та 1050 засідань комісії з розслідування причин виникнення гострих професійних захворювань (СОVID-19).</w:t>
            </w:r>
          </w:p>
          <w:p w14:paraId="6E526BF5" w14:textId="77777777" w:rsidR="00DF013C" w:rsidRPr="00132B95" w:rsidRDefault="002D164C" w:rsidP="009B0CA4">
            <w:pPr>
              <w:ind w:firstLine="318"/>
              <w:jc w:val="both"/>
              <w:rPr>
                <w:rFonts w:ascii="Times New Roman" w:hAnsi="Times New Roman"/>
                <w:sz w:val="24"/>
                <w:szCs w:val="24"/>
              </w:rPr>
            </w:pPr>
            <w:r w:rsidRPr="00132B95">
              <w:rPr>
                <w:rFonts w:ascii="Times New Roman" w:hAnsi="Times New Roman"/>
                <w:sz w:val="24"/>
                <w:szCs w:val="24"/>
              </w:rPr>
              <w:t>За інформацією Тернопільської облдержадміністрації з</w:t>
            </w:r>
            <w:r w:rsidRPr="00132B95">
              <w:rPr>
                <w:rFonts w:ascii="Times New Roman" w:hAnsi="Times New Roman"/>
                <w:sz w:val="24"/>
                <w:szCs w:val="24"/>
                <w:lang w:bidi="uk-UA"/>
              </w:rPr>
              <w:t xml:space="preserve"> метою взаємодії у здійсненні державного нагляду і громадського контролю за додержанням законодавства про працю та охорону праці між Управлінням Держпраці у Тернопільській області та Тернопільською обласною радою профспілок підписано угоду про співпрацю. Документ передбачає співпрацю у проведенні інформаційно-роз’яснювальної роботи, наданні інформаційних та консультаційних послуг, участь представників профспілкових організацій що входять до складу обласної ради профспілок у здійснюваних Управлінням Держпраці заходах державного нагляду (контролю) щодо додержання законодавства про охорону та гігієну праці, соціальне страхування (в межах визначеної компетенції) на підприємствах, в установах, організаціях, у тому числі за зверненнями працівників чи профспілкових організацій.</w:t>
            </w:r>
          </w:p>
          <w:p w14:paraId="6B047529" w14:textId="77777777" w:rsidR="000B7332" w:rsidRPr="00132B95" w:rsidRDefault="002D164C" w:rsidP="00EE0FB2">
            <w:pPr>
              <w:ind w:firstLine="318"/>
              <w:jc w:val="both"/>
              <w:rPr>
                <w:rFonts w:ascii="Times New Roman" w:hAnsi="Times New Roman"/>
                <w:sz w:val="24"/>
                <w:szCs w:val="24"/>
              </w:rPr>
            </w:pPr>
            <w:r w:rsidRPr="00132B95">
              <w:rPr>
                <w:rFonts w:ascii="Times New Roman" w:hAnsi="Times New Roman"/>
                <w:sz w:val="24"/>
                <w:szCs w:val="24"/>
              </w:rPr>
              <w:t>За інформацією Херсонської облдержадміністрації Територіально</w:t>
            </w:r>
            <w:r w:rsidR="00FF58CC" w:rsidRPr="00132B95">
              <w:rPr>
                <w:rFonts w:ascii="Times New Roman" w:hAnsi="Times New Roman"/>
                <w:sz w:val="24"/>
                <w:szCs w:val="24"/>
              </w:rPr>
              <w:t>ю</w:t>
            </w:r>
            <w:r w:rsidRPr="00132B95">
              <w:rPr>
                <w:rFonts w:ascii="Times New Roman" w:hAnsi="Times New Roman"/>
                <w:sz w:val="24"/>
                <w:szCs w:val="24"/>
              </w:rPr>
              <w:t xml:space="preserve"> угод</w:t>
            </w:r>
            <w:r w:rsidR="00FF58CC" w:rsidRPr="00132B95">
              <w:rPr>
                <w:rFonts w:ascii="Times New Roman" w:hAnsi="Times New Roman"/>
                <w:sz w:val="24"/>
                <w:szCs w:val="24"/>
              </w:rPr>
              <w:t>ою</w:t>
            </w:r>
            <w:r w:rsidRPr="00132B95">
              <w:rPr>
                <w:rFonts w:ascii="Times New Roman" w:hAnsi="Times New Roman"/>
                <w:sz w:val="24"/>
                <w:szCs w:val="24"/>
              </w:rPr>
              <w:t xml:space="preserve"> передбачено включення в установленому законодавством порядку представників профспілок на здійснення громадського контролю за виконанням законів, інших нормативно-правових актів з питань праці та зайнятості</w:t>
            </w:r>
            <w:r w:rsidR="00FF58CC" w:rsidRPr="00132B95">
              <w:rPr>
                <w:rFonts w:ascii="Times New Roman" w:hAnsi="Times New Roman"/>
                <w:sz w:val="24"/>
                <w:szCs w:val="24"/>
              </w:rPr>
              <w:t>.</w:t>
            </w:r>
          </w:p>
          <w:p w14:paraId="250F9A1C" w14:textId="77777777" w:rsidR="00EE0FB2" w:rsidRPr="00132B95" w:rsidRDefault="00EE0FB2" w:rsidP="00EE0FB2">
            <w:pPr>
              <w:ind w:firstLine="318"/>
              <w:jc w:val="both"/>
              <w:rPr>
                <w:rFonts w:ascii="Times New Roman" w:hAnsi="Times New Roman"/>
                <w:sz w:val="24"/>
                <w:szCs w:val="24"/>
                <w:shd w:val="clear" w:color="auto" w:fill="FFFFFF"/>
              </w:rPr>
            </w:pPr>
            <w:r w:rsidRPr="006534A6">
              <w:rPr>
                <w:rFonts w:ascii="Times New Roman" w:hAnsi="Times New Roman"/>
                <w:sz w:val="24"/>
                <w:szCs w:val="24"/>
              </w:rPr>
              <w:t xml:space="preserve">Принагідно </w:t>
            </w:r>
            <w:r w:rsidRPr="006534A6">
              <w:rPr>
                <w:rFonts w:ascii="Times New Roman" w:hAnsi="Times New Roman"/>
                <w:sz w:val="24"/>
                <w:szCs w:val="24"/>
                <w:lang w:eastAsia="en-US"/>
              </w:rPr>
              <w:t>Держпраці поінформувала,</w:t>
            </w:r>
            <w:r w:rsidRPr="00132B95">
              <w:rPr>
                <w:rFonts w:ascii="Times New Roman" w:hAnsi="Times New Roman"/>
                <w:sz w:val="24"/>
                <w:szCs w:val="24"/>
                <w:lang w:eastAsia="en-US"/>
              </w:rPr>
              <w:t xml:space="preserve"> що п</w:t>
            </w:r>
            <w:r w:rsidRPr="00132B95">
              <w:rPr>
                <w:rFonts w:ascii="Times New Roman" w:hAnsi="Times New Roman"/>
                <w:sz w:val="24"/>
                <w:szCs w:val="24"/>
                <w:shd w:val="clear" w:color="auto" w:fill="FFFFFF"/>
              </w:rPr>
              <w:t xml:space="preserve">роцедура здійснення державного контролю за додержанням законодавства про працю </w:t>
            </w:r>
            <w:r w:rsidRPr="00132B95">
              <w:rPr>
                <w:rFonts w:ascii="Times New Roman" w:hAnsi="Times New Roman"/>
                <w:sz w:val="24"/>
                <w:szCs w:val="24"/>
                <w:shd w:val="clear" w:color="auto" w:fill="FFFFFF"/>
              </w:rPr>
              <w:lastRenderedPageBreak/>
              <w:t xml:space="preserve">юридичними особами (включаючи їх структурні та відокремлені підрозділи, які не є юридичними особами) та фізичними особами, які використовують найману працю, визначається Порядком здійснення державного контролю за додержанням законодавства про працю, затвердженим постановою Кабінету Міністрів України від 21.08.2019 № 823 (зі змінами) (далі – Порядок). </w:t>
            </w:r>
          </w:p>
          <w:p w14:paraId="6297F385" w14:textId="77777777" w:rsidR="00EE0FB2" w:rsidRPr="00132B95" w:rsidRDefault="00EE0FB2" w:rsidP="00EE0FB2">
            <w:pPr>
              <w:ind w:firstLine="318"/>
              <w:jc w:val="both"/>
              <w:rPr>
                <w:rFonts w:ascii="Times New Roman" w:hAnsi="Times New Roman"/>
                <w:sz w:val="24"/>
                <w:szCs w:val="24"/>
                <w:shd w:val="clear" w:color="auto" w:fill="FFFFFF"/>
              </w:rPr>
            </w:pPr>
            <w:r w:rsidRPr="00132B95">
              <w:rPr>
                <w:rFonts w:ascii="Times New Roman" w:hAnsi="Times New Roman"/>
                <w:sz w:val="24"/>
                <w:szCs w:val="24"/>
                <w:shd w:val="clear" w:color="auto" w:fill="FFFFFF"/>
              </w:rPr>
              <w:t xml:space="preserve">Відповідно до абзацу 2 пункту 1 Порядку заходи державного контролю за додержанням законодавства про працю, крім заходів з питань виявлення неоформлених трудових відносин, здійснюються відповідно до вимог частин четвертої і п’ятої статті 2 Закону України </w:t>
            </w:r>
            <w:r w:rsidRPr="00132B95">
              <w:rPr>
                <w:rFonts w:ascii="Times New Roman" w:hAnsi="Times New Roman"/>
                <w:sz w:val="24"/>
                <w:szCs w:val="24"/>
              </w:rPr>
              <w:t>„</w:t>
            </w:r>
            <w:r w:rsidRPr="00132B95">
              <w:rPr>
                <w:rFonts w:ascii="Times New Roman" w:hAnsi="Times New Roman"/>
                <w:sz w:val="24"/>
                <w:szCs w:val="24"/>
                <w:shd w:val="clear" w:color="auto" w:fill="FFFFFF"/>
              </w:rPr>
              <w:t>Про основні засади державного нагляду (контролю) у сфері господарської діяльності</w:t>
            </w:r>
            <w:r w:rsidRPr="00132B95">
              <w:rPr>
                <w:rFonts w:ascii="Times New Roman" w:hAnsi="Times New Roman"/>
                <w:sz w:val="24"/>
                <w:szCs w:val="24"/>
              </w:rPr>
              <w:t>”</w:t>
            </w:r>
            <w:r w:rsidRPr="00132B95">
              <w:rPr>
                <w:rFonts w:ascii="Times New Roman" w:hAnsi="Times New Roman"/>
                <w:sz w:val="24"/>
                <w:szCs w:val="24"/>
                <w:shd w:val="clear" w:color="auto" w:fill="FFFFFF"/>
              </w:rPr>
              <w:t xml:space="preserve"> (далі – Закон № 877). Статтею 6 Закону № 877 визначені підстави для здійснення позапланових заходів державного нагляду (контролю) у сфері господарської діяльності, зокрема такою підставою є звернення фізичної особи. Позаплановий захід у такому разі здійснюється виключно за погодженням центрального органу виконавчої влади, що забезпечує реалізацію державної політики у відповідній сфері державного нагляду (контролю), або відповідного державного колегіального органу. </w:t>
            </w:r>
          </w:p>
          <w:p w14:paraId="7A661CDD" w14:textId="77777777" w:rsidR="00EE0FB2" w:rsidRPr="00132B95" w:rsidRDefault="00EE0FB2" w:rsidP="00EE0FB2">
            <w:pPr>
              <w:ind w:firstLine="318"/>
              <w:jc w:val="both"/>
              <w:rPr>
                <w:rFonts w:ascii="Times New Roman" w:hAnsi="Times New Roman"/>
                <w:sz w:val="24"/>
                <w:szCs w:val="24"/>
                <w:shd w:val="clear" w:color="auto" w:fill="FFFFFF"/>
              </w:rPr>
            </w:pPr>
            <w:r w:rsidRPr="00132B95">
              <w:rPr>
                <w:rFonts w:ascii="Times New Roman" w:hAnsi="Times New Roman"/>
                <w:sz w:val="24"/>
                <w:szCs w:val="24"/>
                <w:shd w:val="clear" w:color="auto" w:fill="FFFFFF"/>
              </w:rPr>
              <w:t>Інформація профспілкової організації про порушення прав працівників, виявлені у ході здійснення громадського контролю за додержанням законодавства про працю, відсутня серед визначених статтею 6 Закону № 877 підстав для здійснення позапланового заходу державного нагляду (контролю) у сфері господарської діяльності.</w:t>
            </w:r>
          </w:p>
          <w:p w14:paraId="3A6E4B8A" w14:textId="77777777" w:rsidR="00EE0FB2" w:rsidRPr="00132B95" w:rsidRDefault="00EE0FB2" w:rsidP="00EE0FB2">
            <w:pPr>
              <w:ind w:firstLine="318"/>
              <w:jc w:val="both"/>
              <w:rPr>
                <w:rFonts w:ascii="Times New Roman" w:hAnsi="Times New Roman"/>
                <w:sz w:val="24"/>
                <w:szCs w:val="24"/>
              </w:rPr>
            </w:pPr>
          </w:p>
        </w:tc>
      </w:tr>
      <w:tr w:rsidR="00456E33" w:rsidRPr="00132B95" w14:paraId="020024C6" w14:textId="77777777" w:rsidTr="000B7332">
        <w:trPr>
          <w:trHeight w:val="444"/>
          <w:jc w:val="center"/>
        </w:trPr>
        <w:tc>
          <w:tcPr>
            <w:tcW w:w="15446" w:type="dxa"/>
            <w:gridSpan w:val="3"/>
            <w:vAlign w:val="center"/>
          </w:tcPr>
          <w:p w14:paraId="2F8AFC5C" w14:textId="77777777" w:rsidR="00456E33" w:rsidRPr="00132B95" w:rsidRDefault="00456E33" w:rsidP="009B0CA4">
            <w:pPr>
              <w:ind w:firstLine="318"/>
              <w:jc w:val="center"/>
              <w:rPr>
                <w:rFonts w:ascii="Times New Roman" w:hAnsi="Times New Roman"/>
                <w:sz w:val="24"/>
                <w:szCs w:val="24"/>
              </w:rPr>
            </w:pPr>
            <w:r w:rsidRPr="00132B95">
              <w:rPr>
                <w:rFonts w:ascii="Times New Roman" w:hAnsi="Times New Roman"/>
                <w:sz w:val="24"/>
                <w:szCs w:val="24"/>
              </w:rPr>
              <w:lastRenderedPageBreak/>
              <w:t>Соціальний захист працюючих</w:t>
            </w:r>
          </w:p>
        </w:tc>
      </w:tr>
      <w:tr w:rsidR="00456E33" w:rsidRPr="00132B95" w14:paraId="0ADB8A0A" w14:textId="77777777" w:rsidTr="00473D44">
        <w:trPr>
          <w:trHeight w:val="353"/>
          <w:jc w:val="center"/>
        </w:trPr>
        <w:tc>
          <w:tcPr>
            <w:tcW w:w="3765" w:type="dxa"/>
          </w:tcPr>
          <w:p w14:paraId="5A8F811E"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Сторони домовилися:</w:t>
            </w:r>
          </w:p>
        </w:tc>
        <w:tc>
          <w:tcPr>
            <w:tcW w:w="3630" w:type="dxa"/>
          </w:tcPr>
          <w:p w14:paraId="4E5936CA" w14:textId="77777777" w:rsidR="00456E33" w:rsidRPr="00132B95" w:rsidRDefault="00456E33" w:rsidP="00120AAB">
            <w:pPr>
              <w:jc w:val="both"/>
              <w:rPr>
                <w:rFonts w:ascii="Times New Roman" w:hAnsi="Times New Roman"/>
                <w:sz w:val="24"/>
                <w:szCs w:val="24"/>
              </w:rPr>
            </w:pPr>
          </w:p>
        </w:tc>
        <w:tc>
          <w:tcPr>
            <w:tcW w:w="8051" w:type="dxa"/>
          </w:tcPr>
          <w:p w14:paraId="4F97BA86" w14:textId="77777777" w:rsidR="00456E33" w:rsidRPr="00132B95" w:rsidRDefault="00456E33" w:rsidP="009B0CA4">
            <w:pPr>
              <w:ind w:firstLine="318"/>
              <w:jc w:val="both"/>
              <w:rPr>
                <w:rFonts w:ascii="Times New Roman" w:hAnsi="Times New Roman"/>
                <w:sz w:val="24"/>
                <w:szCs w:val="24"/>
              </w:rPr>
            </w:pPr>
          </w:p>
        </w:tc>
      </w:tr>
      <w:tr w:rsidR="00456E33" w:rsidRPr="00132B95" w14:paraId="4EE4B8C8" w14:textId="77777777" w:rsidTr="00473D44">
        <w:trPr>
          <w:jc w:val="center"/>
        </w:trPr>
        <w:tc>
          <w:tcPr>
            <w:tcW w:w="3765" w:type="dxa"/>
          </w:tcPr>
          <w:p w14:paraId="234B4F91" w14:textId="77777777" w:rsidR="00456E33" w:rsidRPr="00132B95" w:rsidRDefault="00456E33" w:rsidP="00120AAB">
            <w:pPr>
              <w:jc w:val="both"/>
              <w:rPr>
                <w:rFonts w:ascii="Times New Roman" w:hAnsi="Times New Roman"/>
                <w:bCs/>
                <w:sz w:val="24"/>
                <w:szCs w:val="24"/>
                <w:shd w:val="clear" w:color="auto" w:fill="FFFFFF"/>
                <w:lang w:eastAsia="ru-RU"/>
              </w:rPr>
            </w:pPr>
            <w:r w:rsidRPr="00132B95">
              <w:rPr>
                <w:rFonts w:ascii="Times New Roman" w:hAnsi="Times New Roman"/>
                <w:sz w:val="24"/>
                <w:szCs w:val="24"/>
              </w:rPr>
              <w:t>3.30.  </w:t>
            </w:r>
            <w:r w:rsidRPr="00132B95">
              <w:rPr>
                <w:rFonts w:ascii="Times New Roman" w:hAnsi="Times New Roman"/>
                <w:bCs/>
                <w:sz w:val="24"/>
                <w:szCs w:val="24"/>
                <w:shd w:val="clear" w:color="auto" w:fill="FFFFFF"/>
                <w:lang w:eastAsia="ru-RU"/>
              </w:rPr>
              <w:t xml:space="preserve">Під час визначення розміру прожиткового мінімуму в проекті закону про Державний бюджет України на відповідний рік керуватися положеннями законодавства України, </w:t>
            </w:r>
            <w:r w:rsidRPr="00132B95">
              <w:rPr>
                <w:rFonts w:ascii="Times New Roman" w:hAnsi="Times New Roman"/>
                <w:sz w:val="24"/>
                <w:szCs w:val="24"/>
                <w:shd w:val="clear" w:color="auto" w:fill="FFFFFF"/>
                <w:lang w:eastAsia="ru-RU"/>
              </w:rPr>
              <w:t xml:space="preserve">зокрема бюджетного, </w:t>
            </w:r>
            <w:r w:rsidRPr="00132B95">
              <w:rPr>
                <w:rFonts w:ascii="Times New Roman" w:hAnsi="Times New Roman"/>
                <w:bCs/>
                <w:sz w:val="24"/>
                <w:szCs w:val="24"/>
                <w:shd w:val="clear" w:color="auto" w:fill="FFFFFF"/>
                <w:lang w:eastAsia="ru-RU"/>
              </w:rPr>
              <w:t>міжнародних зобов</w:t>
            </w:r>
            <w:r w:rsidR="00E52C6F" w:rsidRPr="00132B95">
              <w:rPr>
                <w:rFonts w:ascii="Times New Roman" w:hAnsi="Times New Roman"/>
                <w:bCs/>
                <w:sz w:val="24"/>
                <w:szCs w:val="24"/>
                <w:shd w:val="clear" w:color="auto" w:fill="FFFFFF"/>
                <w:lang w:eastAsia="ru-RU"/>
              </w:rPr>
              <w:t>’</w:t>
            </w:r>
            <w:r w:rsidRPr="00132B95">
              <w:rPr>
                <w:rFonts w:ascii="Times New Roman" w:hAnsi="Times New Roman"/>
                <w:bCs/>
                <w:sz w:val="24"/>
                <w:szCs w:val="24"/>
                <w:shd w:val="clear" w:color="auto" w:fill="FFFFFF"/>
                <w:lang w:eastAsia="ru-RU"/>
              </w:rPr>
              <w:t xml:space="preserve">язань України, фактичним розміром прожиткового мінімуму, </w:t>
            </w:r>
            <w:r w:rsidRPr="00132B95">
              <w:rPr>
                <w:rFonts w:ascii="Times New Roman" w:hAnsi="Times New Roman"/>
                <w:bCs/>
                <w:sz w:val="24"/>
                <w:szCs w:val="24"/>
                <w:shd w:val="clear" w:color="auto" w:fill="FFFFFF"/>
                <w:lang w:eastAsia="ru-RU"/>
              </w:rPr>
              <w:lastRenderedPageBreak/>
              <w:t>визначеним відповідно до законодавства</w:t>
            </w:r>
          </w:p>
          <w:p w14:paraId="1B382E6B" w14:textId="77777777" w:rsidR="00456E33" w:rsidRPr="00132B95" w:rsidRDefault="00456E33" w:rsidP="00120AAB">
            <w:pPr>
              <w:jc w:val="both"/>
              <w:rPr>
                <w:rFonts w:ascii="Times New Roman" w:hAnsi="Times New Roman"/>
                <w:bCs/>
                <w:sz w:val="24"/>
                <w:szCs w:val="24"/>
                <w:shd w:val="clear" w:color="auto" w:fill="FFFFFF"/>
                <w:lang w:eastAsia="ru-RU"/>
              </w:rPr>
            </w:pPr>
          </w:p>
        </w:tc>
        <w:tc>
          <w:tcPr>
            <w:tcW w:w="3630" w:type="dxa"/>
          </w:tcPr>
          <w:p w14:paraId="55596FF3"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lastRenderedPageBreak/>
              <w:t>визначати розмір прожиткового мінімуму у проекті закону про Державний бюджет України на відповідний рік з урахуванням положень законодавства України, зокрема бюджетного, міжнародних зобов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язань України, фактичного розміру прожиткового мінімуму, </w:t>
            </w:r>
            <w:r w:rsidRPr="00132B95">
              <w:rPr>
                <w:rStyle w:val="rvts0"/>
                <w:rFonts w:ascii="Times New Roman" w:hAnsi="Times New Roman"/>
                <w:sz w:val="24"/>
                <w:szCs w:val="24"/>
              </w:rPr>
              <w:lastRenderedPageBreak/>
              <w:t>визначеного відповідно до законодавства</w:t>
            </w:r>
          </w:p>
          <w:p w14:paraId="63289624" w14:textId="77777777" w:rsidR="00456E33" w:rsidRPr="00132B95" w:rsidRDefault="00456E33" w:rsidP="00120AAB">
            <w:pPr>
              <w:jc w:val="both"/>
              <w:rPr>
                <w:rFonts w:ascii="Times New Roman" w:hAnsi="Times New Roman"/>
                <w:sz w:val="24"/>
                <w:szCs w:val="24"/>
              </w:rPr>
            </w:pPr>
          </w:p>
          <w:p w14:paraId="2714CD41"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щороку протягом строку дії </w:t>
            </w:r>
            <w:hyperlink r:id="rId27" w:tgtFrame="_blank" w:history="1">
              <w:r w:rsidRPr="00132B95">
                <w:rPr>
                  <w:rFonts w:ascii="Times New Roman" w:hAnsi="Times New Roman"/>
                  <w:sz w:val="24"/>
                  <w:szCs w:val="24"/>
                </w:rPr>
                <w:t>Угоди</w:t>
              </w:r>
            </w:hyperlink>
          </w:p>
          <w:p w14:paraId="6412F8D9" w14:textId="77777777" w:rsidR="00456E33" w:rsidRPr="00132B95" w:rsidRDefault="00456E33" w:rsidP="00120AAB">
            <w:pPr>
              <w:jc w:val="both"/>
              <w:rPr>
                <w:rFonts w:ascii="Times New Roman" w:hAnsi="Times New Roman"/>
                <w:sz w:val="24"/>
                <w:szCs w:val="24"/>
              </w:rPr>
            </w:pPr>
          </w:p>
          <w:p w14:paraId="46E18C8D"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Мінфін, Мінсоцполітики, Мінекономрозвитку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55D9D064" w14:textId="77777777" w:rsidR="00456E33" w:rsidRPr="00132B95" w:rsidRDefault="00456E33" w:rsidP="009B0CA4">
            <w:pPr>
              <w:ind w:firstLine="318"/>
              <w:jc w:val="both"/>
              <w:rPr>
                <w:rFonts w:ascii="Times New Roman" w:hAnsi="Times New Roman"/>
                <w:b/>
                <w:snapToGrid w:val="0"/>
                <w:sz w:val="24"/>
                <w:szCs w:val="24"/>
                <w:lang w:eastAsia="en-US"/>
              </w:rPr>
            </w:pPr>
            <w:r w:rsidRPr="00132B95">
              <w:rPr>
                <w:rFonts w:ascii="Times New Roman" w:hAnsi="Times New Roman"/>
                <w:b/>
                <w:snapToGrid w:val="0"/>
                <w:sz w:val="24"/>
                <w:szCs w:val="24"/>
                <w:lang w:eastAsia="en-US"/>
              </w:rPr>
              <w:lastRenderedPageBreak/>
              <w:t>Виконується.</w:t>
            </w:r>
          </w:p>
          <w:p w14:paraId="201C7DFF" w14:textId="77777777" w:rsidR="00A02FB4" w:rsidRPr="00132B95" w:rsidRDefault="00456E33" w:rsidP="009B0CA4">
            <w:pPr>
              <w:ind w:firstLine="318"/>
              <w:jc w:val="both"/>
              <w:rPr>
                <w:rFonts w:ascii="Times New Roman" w:hAnsi="Times New Roman"/>
                <w:sz w:val="24"/>
                <w:szCs w:val="24"/>
                <w:lang w:eastAsia="ru-RU"/>
              </w:rPr>
            </w:pPr>
            <w:r w:rsidRPr="00132B95">
              <w:rPr>
                <w:rFonts w:ascii="Times New Roman" w:hAnsi="Times New Roman"/>
                <w:sz w:val="24"/>
                <w:szCs w:val="24"/>
                <w:lang w:eastAsia="en-US"/>
              </w:rPr>
              <w:t xml:space="preserve">Мінфін поінформував, що </w:t>
            </w:r>
            <w:r w:rsidR="00B46CF9" w:rsidRPr="00132B95">
              <w:rPr>
                <w:rFonts w:ascii="Times New Roman" w:hAnsi="Times New Roman"/>
                <w:sz w:val="24"/>
                <w:szCs w:val="24"/>
                <w:lang w:eastAsia="en-US"/>
              </w:rPr>
              <w:t>з</w:t>
            </w:r>
            <w:r w:rsidR="00A02FB4" w:rsidRPr="00132B95">
              <w:rPr>
                <w:rFonts w:ascii="Times New Roman" w:hAnsi="Times New Roman"/>
                <w:sz w:val="24"/>
                <w:szCs w:val="24"/>
                <w:lang w:eastAsia="ru-RU"/>
              </w:rPr>
              <w:t xml:space="preserve">гідно із Законом України </w:t>
            </w:r>
            <w:r w:rsidR="009B249B" w:rsidRPr="00132B95">
              <w:rPr>
                <w:rFonts w:ascii="Times New Roman" w:hAnsi="Times New Roman"/>
                <w:sz w:val="24"/>
                <w:szCs w:val="24"/>
                <w:lang w:eastAsia="ru-RU"/>
              </w:rPr>
              <w:t>“</w:t>
            </w:r>
            <w:r w:rsidR="00A02FB4" w:rsidRPr="00132B95">
              <w:rPr>
                <w:rFonts w:ascii="Times New Roman" w:hAnsi="Times New Roman"/>
                <w:sz w:val="24"/>
                <w:szCs w:val="24"/>
                <w:lang w:eastAsia="ru-RU"/>
              </w:rPr>
              <w:t>Про державні соціальні стандарти та державні гарантії</w:t>
            </w:r>
            <w:r w:rsidR="009B249B" w:rsidRPr="00132B95">
              <w:rPr>
                <w:rFonts w:ascii="Times New Roman" w:hAnsi="Times New Roman"/>
                <w:sz w:val="24"/>
                <w:szCs w:val="24"/>
                <w:lang w:eastAsia="ru-RU"/>
              </w:rPr>
              <w:t>”</w:t>
            </w:r>
            <w:r w:rsidR="00A02FB4" w:rsidRPr="00132B95">
              <w:rPr>
                <w:rFonts w:ascii="Times New Roman" w:hAnsi="Times New Roman"/>
                <w:sz w:val="24"/>
                <w:szCs w:val="24"/>
                <w:lang w:eastAsia="ru-RU"/>
              </w:rPr>
              <w:t xml:space="preserve"> прожитковий мінімум є базовим державним соціальним стандартом, на основі якого визначаються розміри основних державних соціальних гарантій, у тому числі пенсії, соціальні допомоги, мінімальна заробітна плата тощо.</w:t>
            </w:r>
          </w:p>
          <w:p w14:paraId="001A682C" w14:textId="77777777" w:rsidR="00A02FB4" w:rsidRPr="00132B95" w:rsidRDefault="00A02FB4" w:rsidP="009B0CA4">
            <w:pPr>
              <w:ind w:firstLine="318"/>
              <w:jc w:val="both"/>
              <w:rPr>
                <w:rFonts w:ascii="Times New Roman" w:hAnsi="Times New Roman"/>
                <w:sz w:val="24"/>
                <w:szCs w:val="24"/>
                <w:lang w:eastAsia="ru-RU"/>
              </w:rPr>
            </w:pPr>
            <w:r w:rsidRPr="00132B95">
              <w:rPr>
                <w:rFonts w:ascii="Times New Roman" w:hAnsi="Times New Roman"/>
                <w:sz w:val="24"/>
                <w:szCs w:val="24"/>
                <w:lang w:eastAsia="ru-RU"/>
              </w:rPr>
              <w:t>Одним із принципів бюджетної системи України Бюджетним кодексом України визначено збалансованість, виходячи з якого повноваження на здійснення витрат бюджету повинні відповідати обсягу надходжень до бюджету на відповідний бюджетний період.</w:t>
            </w:r>
          </w:p>
          <w:p w14:paraId="101B0CDF" w14:textId="77777777" w:rsidR="00A02FB4" w:rsidRPr="00132B95" w:rsidRDefault="00A02FB4" w:rsidP="009B0CA4">
            <w:pPr>
              <w:ind w:firstLine="318"/>
              <w:jc w:val="both"/>
              <w:rPr>
                <w:rFonts w:ascii="Times New Roman" w:hAnsi="Times New Roman"/>
                <w:sz w:val="24"/>
                <w:szCs w:val="24"/>
                <w:lang w:eastAsia="ru-RU"/>
              </w:rPr>
            </w:pPr>
            <w:r w:rsidRPr="00132B95">
              <w:rPr>
                <w:rFonts w:ascii="Times New Roman" w:hAnsi="Times New Roman"/>
                <w:sz w:val="24"/>
                <w:szCs w:val="24"/>
                <w:lang w:eastAsia="ru-RU"/>
              </w:rPr>
              <w:lastRenderedPageBreak/>
              <w:t xml:space="preserve">Слід також відмітити, що Конституційний Суд України своїм Рішенням від 26  грудня 2011 року № 20-рп/2011 підкреслив, що одним з визначальних елементів у регулюванні суспільних відносин у соціальній сфері є додержання принципу пропорційності між соціальним захистом громадян та фінансовими можливостями держави. </w:t>
            </w:r>
          </w:p>
          <w:p w14:paraId="78C972EB" w14:textId="77777777" w:rsidR="00A02FB4" w:rsidRPr="00132B95" w:rsidRDefault="00A02FB4" w:rsidP="009B0CA4">
            <w:pPr>
              <w:ind w:firstLine="318"/>
              <w:jc w:val="both"/>
              <w:rPr>
                <w:rFonts w:ascii="Times New Roman" w:hAnsi="Times New Roman"/>
                <w:sz w:val="24"/>
                <w:szCs w:val="24"/>
                <w:lang w:eastAsia="ru-RU"/>
              </w:rPr>
            </w:pPr>
            <w:r w:rsidRPr="00132B95">
              <w:rPr>
                <w:rFonts w:ascii="Times New Roman" w:hAnsi="Times New Roman"/>
                <w:sz w:val="24"/>
                <w:szCs w:val="24"/>
                <w:lang w:eastAsia="ru-RU"/>
              </w:rPr>
              <w:t>Проект закону України про Державний бюджет України на відповідний  рік готується з урахуванням основних прогнозних макропоказників економічного і соціального розвитку України та основних завдань бюджетної політики, що спрямовані на забезпечення збалансування державних фінансів.</w:t>
            </w:r>
          </w:p>
          <w:p w14:paraId="634A9A82" w14:textId="77777777" w:rsidR="00A02FB4" w:rsidRPr="00132B95" w:rsidRDefault="00A02FB4" w:rsidP="009B0CA4">
            <w:pPr>
              <w:ind w:firstLine="318"/>
              <w:jc w:val="both"/>
              <w:rPr>
                <w:rFonts w:ascii="Times New Roman" w:hAnsi="Times New Roman"/>
                <w:sz w:val="24"/>
                <w:szCs w:val="24"/>
                <w:lang w:eastAsia="ru-RU"/>
              </w:rPr>
            </w:pPr>
            <w:r w:rsidRPr="00132B95">
              <w:rPr>
                <w:rFonts w:ascii="Times New Roman" w:hAnsi="Times New Roman"/>
                <w:sz w:val="24"/>
                <w:szCs w:val="24"/>
                <w:lang w:eastAsia="ru-RU"/>
              </w:rPr>
              <w:t>Тому питання</w:t>
            </w:r>
            <w:r w:rsidRPr="00132B95">
              <w:rPr>
                <w:rFonts w:ascii="Times New Roman" w:hAnsi="Times New Roman"/>
                <w:iCs/>
                <w:sz w:val="24"/>
                <w:szCs w:val="24"/>
                <w:lang w:eastAsia="ru-RU"/>
              </w:rPr>
              <w:t xml:space="preserve"> встановлення розмірів</w:t>
            </w:r>
            <w:r w:rsidRPr="00132B95">
              <w:rPr>
                <w:rFonts w:ascii="Times New Roman" w:hAnsi="Times New Roman"/>
                <w:sz w:val="24"/>
                <w:szCs w:val="24"/>
                <w:lang w:eastAsia="ru-RU"/>
              </w:rPr>
              <w:t xml:space="preserve"> прожиткового мінімуму та мінімальної заробітної плати на відповідний рік </w:t>
            </w:r>
            <w:r w:rsidRPr="00132B95">
              <w:rPr>
                <w:rFonts w:ascii="Times New Roman" w:hAnsi="Times New Roman"/>
                <w:iCs/>
                <w:sz w:val="24"/>
                <w:szCs w:val="24"/>
                <w:lang w:eastAsia="ru-RU"/>
              </w:rPr>
              <w:t xml:space="preserve">вирішується з урахуванням реальних </w:t>
            </w:r>
            <w:r w:rsidRPr="00132B95">
              <w:rPr>
                <w:rFonts w:ascii="Times New Roman" w:hAnsi="Times New Roman"/>
                <w:sz w:val="24"/>
                <w:szCs w:val="24"/>
                <w:lang w:eastAsia="ru-RU"/>
              </w:rPr>
              <w:t xml:space="preserve">фінансових можливостей </w:t>
            </w:r>
            <w:r w:rsidRPr="00132B95">
              <w:rPr>
                <w:rFonts w:ascii="Times New Roman" w:hAnsi="Times New Roman"/>
                <w:iCs/>
                <w:sz w:val="24"/>
                <w:szCs w:val="24"/>
                <w:lang w:eastAsia="ru-RU"/>
              </w:rPr>
              <w:t>держави стосовно забезпечення своєчасного і у повному обсязі фінансування уже прийнятих рішень щодо соціального захисту населення.</w:t>
            </w:r>
          </w:p>
          <w:p w14:paraId="40166A48" w14:textId="5561752F" w:rsidR="00A02FB4" w:rsidRPr="00132B95" w:rsidRDefault="00A02FB4" w:rsidP="009B0CA4">
            <w:pPr>
              <w:ind w:firstLine="318"/>
              <w:jc w:val="both"/>
              <w:rPr>
                <w:rFonts w:ascii="Times New Roman" w:hAnsi="Times New Roman"/>
                <w:sz w:val="24"/>
                <w:szCs w:val="24"/>
                <w:lang w:eastAsia="ru-RU"/>
              </w:rPr>
            </w:pPr>
            <w:r w:rsidRPr="00132B95">
              <w:rPr>
                <w:rFonts w:ascii="Times New Roman" w:hAnsi="Times New Roman"/>
                <w:sz w:val="24"/>
                <w:szCs w:val="24"/>
                <w:lang w:eastAsia="ru-RU"/>
              </w:rPr>
              <w:t xml:space="preserve">Статтею 7 Закону України </w:t>
            </w:r>
            <w:r w:rsidR="009B249B" w:rsidRPr="00132B95">
              <w:rPr>
                <w:rFonts w:ascii="Times New Roman" w:hAnsi="Times New Roman"/>
                <w:sz w:val="24"/>
                <w:szCs w:val="24"/>
                <w:lang w:eastAsia="ru-RU"/>
              </w:rPr>
              <w:t>“</w:t>
            </w:r>
            <w:r w:rsidRPr="00132B95">
              <w:rPr>
                <w:rFonts w:ascii="Times New Roman" w:hAnsi="Times New Roman"/>
                <w:sz w:val="24"/>
                <w:szCs w:val="24"/>
                <w:lang w:eastAsia="ru-RU"/>
              </w:rPr>
              <w:t>Про Державний бюджет України на 2020 рік</w:t>
            </w:r>
            <w:r w:rsidR="009B249B" w:rsidRPr="00132B95">
              <w:rPr>
                <w:rFonts w:ascii="Times New Roman" w:hAnsi="Times New Roman"/>
                <w:sz w:val="24"/>
                <w:szCs w:val="24"/>
                <w:lang w:eastAsia="ru-RU"/>
              </w:rPr>
              <w:t>”</w:t>
            </w:r>
            <w:r w:rsidRPr="00132B95">
              <w:rPr>
                <w:rFonts w:ascii="Times New Roman" w:hAnsi="Times New Roman"/>
                <w:sz w:val="24"/>
                <w:szCs w:val="24"/>
                <w:lang w:eastAsia="ru-RU"/>
              </w:rPr>
              <w:t xml:space="preserve"> було установлено у 2020 році прожитковий мінімум на одну особу в </w:t>
            </w:r>
            <w:r w:rsidRPr="006534A6">
              <w:rPr>
                <w:rFonts w:ascii="Times New Roman" w:hAnsi="Times New Roman"/>
                <w:spacing w:val="-6"/>
                <w:sz w:val="24"/>
                <w:szCs w:val="24"/>
                <w:lang w:eastAsia="ru-RU"/>
              </w:rPr>
              <w:t xml:space="preserve">розрахунку на місяць у розмірі з 1 січня 2020 року </w:t>
            </w:r>
            <w:r w:rsidR="006534A6">
              <w:rPr>
                <w:rFonts w:ascii="Times New Roman" w:hAnsi="Times New Roman"/>
                <w:spacing w:val="-6"/>
                <w:sz w:val="24"/>
                <w:szCs w:val="24"/>
                <w:lang w:eastAsia="ru-RU"/>
              </w:rPr>
              <w:t>‒</w:t>
            </w:r>
            <w:r w:rsidRPr="006534A6">
              <w:rPr>
                <w:rFonts w:ascii="Times New Roman" w:hAnsi="Times New Roman"/>
                <w:spacing w:val="-6"/>
                <w:sz w:val="24"/>
                <w:szCs w:val="24"/>
                <w:lang w:eastAsia="ru-RU"/>
              </w:rPr>
              <w:t xml:space="preserve"> 2027 гривень, з 1 липня </w:t>
            </w:r>
            <w:r w:rsidR="006534A6">
              <w:rPr>
                <w:rFonts w:ascii="Times New Roman" w:hAnsi="Times New Roman"/>
                <w:spacing w:val="-6"/>
                <w:sz w:val="24"/>
                <w:szCs w:val="24"/>
                <w:lang w:eastAsia="ru-RU"/>
              </w:rPr>
              <w:t>‒</w:t>
            </w:r>
            <w:r w:rsidRPr="00132B95">
              <w:rPr>
                <w:rFonts w:ascii="Times New Roman" w:hAnsi="Times New Roman"/>
                <w:sz w:val="24"/>
                <w:szCs w:val="24"/>
                <w:lang w:eastAsia="ru-RU"/>
              </w:rPr>
              <w:t xml:space="preserve"> 2118 гривень, з 1 грудня </w:t>
            </w:r>
            <w:r w:rsidR="006534A6">
              <w:rPr>
                <w:rFonts w:ascii="Times New Roman" w:hAnsi="Times New Roman"/>
                <w:sz w:val="24"/>
                <w:szCs w:val="24"/>
                <w:lang w:eastAsia="ru-RU"/>
              </w:rPr>
              <w:t>‒</w:t>
            </w:r>
            <w:r w:rsidRPr="00132B95">
              <w:rPr>
                <w:rFonts w:ascii="Times New Roman" w:hAnsi="Times New Roman"/>
                <w:sz w:val="24"/>
                <w:szCs w:val="24"/>
                <w:lang w:eastAsia="ru-RU"/>
              </w:rPr>
              <w:t xml:space="preserve"> 2189 гривень, а для основних соціальних і демографічних груп населення:</w:t>
            </w:r>
          </w:p>
          <w:p w14:paraId="36F82C11" w14:textId="2325EDC9" w:rsidR="00A02FB4" w:rsidRPr="00132B95" w:rsidRDefault="00A02FB4" w:rsidP="009B0CA4">
            <w:pPr>
              <w:ind w:firstLine="318"/>
              <w:jc w:val="both"/>
              <w:rPr>
                <w:rFonts w:ascii="Times New Roman" w:hAnsi="Times New Roman"/>
                <w:sz w:val="24"/>
                <w:szCs w:val="24"/>
                <w:lang w:eastAsia="ru-RU"/>
              </w:rPr>
            </w:pPr>
            <w:r w:rsidRPr="00132B95">
              <w:rPr>
                <w:rFonts w:ascii="Times New Roman" w:hAnsi="Times New Roman"/>
                <w:sz w:val="24"/>
                <w:szCs w:val="24"/>
                <w:lang w:eastAsia="ru-RU"/>
              </w:rPr>
              <w:t xml:space="preserve">дітей віком до 6 років: з 1 січня 2020 року </w:t>
            </w:r>
            <w:r w:rsidR="006534A6">
              <w:rPr>
                <w:rFonts w:ascii="Times New Roman" w:hAnsi="Times New Roman"/>
                <w:sz w:val="24"/>
                <w:szCs w:val="24"/>
                <w:lang w:eastAsia="ru-RU"/>
              </w:rPr>
              <w:t>‒</w:t>
            </w:r>
            <w:r w:rsidRPr="00132B95">
              <w:rPr>
                <w:rFonts w:ascii="Times New Roman" w:hAnsi="Times New Roman"/>
                <w:sz w:val="24"/>
                <w:szCs w:val="24"/>
                <w:lang w:eastAsia="ru-RU"/>
              </w:rPr>
              <w:t xml:space="preserve"> 1779 гривень, з 1 липня </w:t>
            </w:r>
            <w:r w:rsidR="006534A6">
              <w:rPr>
                <w:rFonts w:ascii="Times New Roman" w:hAnsi="Times New Roman"/>
                <w:sz w:val="24"/>
                <w:szCs w:val="24"/>
                <w:lang w:eastAsia="ru-RU"/>
              </w:rPr>
              <w:t>‒</w:t>
            </w:r>
            <w:r w:rsidRPr="00132B95">
              <w:rPr>
                <w:rFonts w:ascii="Times New Roman" w:hAnsi="Times New Roman"/>
                <w:sz w:val="24"/>
                <w:szCs w:val="24"/>
                <w:lang w:eastAsia="ru-RU"/>
              </w:rPr>
              <w:t xml:space="preserve"> 1859 гривень, з 1 грудня </w:t>
            </w:r>
            <w:r w:rsidR="006534A6">
              <w:rPr>
                <w:rFonts w:ascii="Times New Roman" w:hAnsi="Times New Roman"/>
                <w:sz w:val="24"/>
                <w:szCs w:val="24"/>
                <w:lang w:eastAsia="ru-RU"/>
              </w:rPr>
              <w:t>‒</w:t>
            </w:r>
            <w:r w:rsidRPr="00132B95">
              <w:rPr>
                <w:rFonts w:ascii="Times New Roman" w:hAnsi="Times New Roman"/>
                <w:sz w:val="24"/>
                <w:szCs w:val="24"/>
                <w:lang w:eastAsia="ru-RU"/>
              </w:rPr>
              <w:t xml:space="preserve"> 1921 гривня;</w:t>
            </w:r>
          </w:p>
          <w:p w14:paraId="69BF4ED5" w14:textId="4EA1DBA8" w:rsidR="00A02FB4" w:rsidRPr="00132B95" w:rsidRDefault="00A02FB4" w:rsidP="009B0CA4">
            <w:pPr>
              <w:ind w:firstLine="318"/>
              <w:jc w:val="both"/>
              <w:rPr>
                <w:rFonts w:ascii="Times New Roman" w:hAnsi="Times New Roman"/>
                <w:sz w:val="24"/>
                <w:szCs w:val="24"/>
                <w:lang w:eastAsia="ru-RU"/>
              </w:rPr>
            </w:pPr>
            <w:r w:rsidRPr="006534A6">
              <w:rPr>
                <w:rFonts w:ascii="Times New Roman" w:hAnsi="Times New Roman"/>
                <w:spacing w:val="-6"/>
                <w:sz w:val="24"/>
                <w:szCs w:val="24"/>
                <w:lang w:eastAsia="ru-RU"/>
              </w:rPr>
              <w:t xml:space="preserve">дітей віком від 6 до 18 років: з 1 січня 2020 року </w:t>
            </w:r>
            <w:r w:rsidR="006534A6">
              <w:rPr>
                <w:rFonts w:ascii="Times New Roman" w:hAnsi="Times New Roman"/>
                <w:spacing w:val="-6"/>
                <w:sz w:val="24"/>
                <w:szCs w:val="24"/>
                <w:lang w:eastAsia="ru-RU"/>
              </w:rPr>
              <w:t>‒</w:t>
            </w:r>
            <w:r w:rsidRPr="006534A6">
              <w:rPr>
                <w:rFonts w:ascii="Times New Roman" w:hAnsi="Times New Roman"/>
                <w:spacing w:val="-6"/>
                <w:sz w:val="24"/>
                <w:szCs w:val="24"/>
                <w:lang w:eastAsia="ru-RU"/>
              </w:rPr>
              <w:t xml:space="preserve"> 2218 гривень, з 1 липня </w:t>
            </w:r>
            <w:r w:rsidR="006534A6">
              <w:rPr>
                <w:rFonts w:ascii="Times New Roman" w:hAnsi="Times New Roman"/>
                <w:spacing w:val="-6"/>
                <w:sz w:val="24"/>
                <w:szCs w:val="24"/>
                <w:lang w:eastAsia="ru-RU"/>
              </w:rPr>
              <w:t>‒</w:t>
            </w:r>
            <w:r w:rsidRPr="00132B95">
              <w:rPr>
                <w:rFonts w:ascii="Times New Roman" w:hAnsi="Times New Roman"/>
                <w:sz w:val="24"/>
                <w:szCs w:val="24"/>
                <w:lang w:eastAsia="ru-RU"/>
              </w:rPr>
              <w:t xml:space="preserve"> 2318 гривень, з 1 грудня </w:t>
            </w:r>
            <w:r w:rsidR="006534A6">
              <w:rPr>
                <w:rFonts w:ascii="Times New Roman" w:hAnsi="Times New Roman"/>
                <w:sz w:val="24"/>
                <w:szCs w:val="24"/>
                <w:lang w:eastAsia="ru-RU"/>
              </w:rPr>
              <w:t>‒</w:t>
            </w:r>
            <w:r w:rsidRPr="00132B95">
              <w:rPr>
                <w:rFonts w:ascii="Times New Roman" w:hAnsi="Times New Roman"/>
                <w:sz w:val="24"/>
                <w:szCs w:val="24"/>
                <w:lang w:eastAsia="ru-RU"/>
              </w:rPr>
              <w:t xml:space="preserve"> 2395 гривень;</w:t>
            </w:r>
          </w:p>
          <w:p w14:paraId="6B40263B" w14:textId="43EEB3AF" w:rsidR="00A02FB4" w:rsidRPr="00132B95" w:rsidRDefault="00A02FB4" w:rsidP="009B0CA4">
            <w:pPr>
              <w:ind w:firstLine="318"/>
              <w:jc w:val="both"/>
              <w:rPr>
                <w:rFonts w:ascii="Times New Roman" w:hAnsi="Times New Roman"/>
                <w:sz w:val="24"/>
                <w:szCs w:val="24"/>
                <w:lang w:eastAsia="ru-RU"/>
              </w:rPr>
            </w:pPr>
            <w:r w:rsidRPr="00132B95">
              <w:rPr>
                <w:rFonts w:ascii="Times New Roman" w:hAnsi="Times New Roman"/>
                <w:sz w:val="24"/>
                <w:szCs w:val="24"/>
                <w:lang w:eastAsia="ru-RU"/>
              </w:rPr>
              <w:t xml:space="preserve">працездатних осіб: з 1 січня 2020 року </w:t>
            </w:r>
            <w:r w:rsidR="006534A6">
              <w:rPr>
                <w:rFonts w:ascii="Times New Roman" w:hAnsi="Times New Roman"/>
                <w:sz w:val="24"/>
                <w:szCs w:val="24"/>
                <w:lang w:eastAsia="ru-RU"/>
              </w:rPr>
              <w:t>‒</w:t>
            </w:r>
            <w:r w:rsidRPr="00132B95">
              <w:rPr>
                <w:rFonts w:ascii="Times New Roman" w:hAnsi="Times New Roman"/>
                <w:sz w:val="24"/>
                <w:szCs w:val="24"/>
                <w:lang w:eastAsia="ru-RU"/>
              </w:rPr>
              <w:t xml:space="preserve"> 2102 гривні, з 1 липня </w:t>
            </w:r>
            <w:r w:rsidR="006534A6">
              <w:rPr>
                <w:rFonts w:ascii="Times New Roman" w:hAnsi="Times New Roman"/>
                <w:sz w:val="24"/>
                <w:szCs w:val="24"/>
                <w:lang w:eastAsia="ru-RU"/>
              </w:rPr>
              <w:t>‒</w:t>
            </w:r>
            <w:r w:rsidRPr="00132B95">
              <w:rPr>
                <w:rFonts w:ascii="Times New Roman" w:hAnsi="Times New Roman"/>
                <w:sz w:val="24"/>
                <w:szCs w:val="24"/>
                <w:lang w:eastAsia="ru-RU"/>
              </w:rPr>
              <w:t xml:space="preserve"> 2197</w:t>
            </w:r>
            <w:r w:rsidR="006534A6">
              <w:rPr>
                <w:rFonts w:ascii="Times New Roman" w:hAnsi="Times New Roman"/>
                <w:sz w:val="24"/>
                <w:szCs w:val="24"/>
                <w:lang w:eastAsia="ru-RU"/>
              </w:rPr>
              <w:t> </w:t>
            </w:r>
            <w:r w:rsidRPr="00132B95">
              <w:rPr>
                <w:rFonts w:ascii="Times New Roman" w:hAnsi="Times New Roman"/>
                <w:sz w:val="24"/>
                <w:szCs w:val="24"/>
                <w:lang w:eastAsia="ru-RU"/>
              </w:rPr>
              <w:t xml:space="preserve">гривень, з 1 грудня </w:t>
            </w:r>
            <w:r w:rsidR="006534A6">
              <w:rPr>
                <w:rFonts w:ascii="Times New Roman" w:hAnsi="Times New Roman"/>
                <w:sz w:val="24"/>
                <w:szCs w:val="24"/>
                <w:lang w:eastAsia="ru-RU"/>
              </w:rPr>
              <w:t>‒</w:t>
            </w:r>
            <w:r w:rsidRPr="00132B95">
              <w:rPr>
                <w:rFonts w:ascii="Times New Roman" w:hAnsi="Times New Roman"/>
                <w:sz w:val="24"/>
                <w:szCs w:val="24"/>
                <w:lang w:eastAsia="ru-RU"/>
              </w:rPr>
              <w:t xml:space="preserve"> 2270 гривень;</w:t>
            </w:r>
          </w:p>
          <w:p w14:paraId="17079202" w14:textId="0B0B620F" w:rsidR="00A02FB4" w:rsidRPr="00132B95" w:rsidRDefault="00A02FB4" w:rsidP="009B0CA4">
            <w:pPr>
              <w:ind w:firstLine="318"/>
              <w:jc w:val="both"/>
              <w:rPr>
                <w:rFonts w:ascii="Times New Roman" w:hAnsi="Times New Roman"/>
                <w:sz w:val="24"/>
                <w:szCs w:val="24"/>
                <w:lang w:eastAsia="ru-RU"/>
              </w:rPr>
            </w:pPr>
            <w:r w:rsidRPr="00132B95">
              <w:rPr>
                <w:rFonts w:ascii="Times New Roman" w:hAnsi="Times New Roman"/>
                <w:sz w:val="24"/>
                <w:szCs w:val="24"/>
                <w:lang w:eastAsia="ru-RU"/>
              </w:rPr>
              <w:t>осіб, які втратили працездатність: з 1 січня 2020 року — 1638 гривень, з 1</w:t>
            </w:r>
            <w:r w:rsidR="006534A6">
              <w:rPr>
                <w:rFonts w:ascii="Times New Roman" w:hAnsi="Times New Roman"/>
                <w:sz w:val="24"/>
                <w:szCs w:val="24"/>
                <w:lang w:eastAsia="ru-RU"/>
              </w:rPr>
              <w:t> </w:t>
            </w:r>
            <w:r w:rsidRPr="00132B95">
              <w:rPr>
                <w:rFonts w:ascii="Times New Roman" w:hAnsi="Times New Roman"/>
                <w:sz w:val="24"/>
                <w:szCs w:val="24"/>
                <w:lang w:eastAsia="ru-RU"/>
              </w:rPr>
              <w:t xml:space="preserve">липня </w:t>
            </w:r>
            <w:r w:rsidR="006534A6">
              <w:rPr>
                <w:rFonts w:ascii="Times New Roman" w:hAnsi="Times New Roman"/>
                <w:sz w:val="24"/>
                <w:szCs w:val="24"/>
                <w:lang w:eastAsia="ru-RU"/>
              </w:rPr>
              <w:t>‒</w:t>
            </w:r>
            <w:r w:rsidRPr="00132B95">
              <w:rPr>
                <w:rFonts w:ascii="Times New Roman" w:hAnsi="Times New Roman"/>
                <w:sz w:val="24"/>
                <w:szCs w:val="24"/>
                <w:lang w:eastAsia="ru-RU"/>
              </w:rPr>
              <w:t xml:space="preserve"> 1712 гривні, з 1 грудня </w:t>
            </w:r>
            <w:r w:rsidR="006534A6">
              <w:rPr>
                <w:rFonts w:ascii="Times New Roman" w:hAnsi="Times New Roman"/>
                <w:sz w:val="24"/>
                <w:szCs w:val="24"/>
                <w:lang w:eastAsia="ru-RU"/>
              </w:rPr>
              <w:t>‒</w:t>
            </w:r>
            <w:r w:rsidRPr="00132B95">
              <w:rPr>
                <w:rFonts w:ascii="Times New Roman" w:hAnsi="Times New Roman"/>
                <w:sz w:val="24"/>
                <w:szCs w:val="24"/>
                <w:lang w:eastAsia="ru-RU"/>
              </w:rPr>
              <w:t xml:space="preserve"> 1769 гривень.</w:t>
            </w:r>
          </w:p>
          <w:p w14:paraId="187911D9" w14:textId="77777777" w:rsidR="00A02FB4" w:rsidRPr="00132B95" w:rsidRDefault="00A02FB4" w:rsidP="009B0CA4">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У</w:t>
            </w:r>
            <w:r w:rsidRPr="00132B95">
              <w:rPr>
                <w:rFonts w:ascii="Times New Roman" w:hAnsi="Times New Roman" w:cs="Times New Roman"/>
                <w:sz w:val="24"/>
                <w:szCs w:val="24"/>
                <w:lang w:eastAsia="uk-UA"/>
              </w:rPr>
              <w:t xml:space="preserve"> 2021 році прожитковий мінімум підвищуватиметься темпами, що на 2</w:t>
            </w:r>
            <w:r w:rsidR="0012664C" w:rsidRPr="00132B95">
              <w:rPr>
                <w:rFonts w:ascii="Times New Roman" w:hAnsi="Times New Roman" w:cs="Times New Roman"/>
                <w:sz w:val="24"/>
                <w:szCs w:val="24"/>
                <w:lang w:eastAsia="uk-UA"/>
              </w:rPr>
              <w:t> </w:t>
            </w:r>
            <w:r w:rsidRPr="00132B95">
              <w:rPr>
                <w:rFonts w:ascii="Times New Roman" w:hAnsi="Times New Roman" w:cs="Times New Roman"/>
                <w:sz w:val="24"/>
                <w:szCs w:val="24"/>
                <w:lang w:eastAsia="uk-UA"/>
              </w:rPr>
              <w:t>відсоткових пункти перевищують показник прогнозного індексу споживчих цін на наступний рік</w:t>
            </w:r>
            <w:r w:rsidRPr="00132B95">
              <w:rPr>
                <w:rFonts w:ascii="Times New Roman" w:hAnsi="Times New Roman" w:cs="Times New Roman"/>
                <w:sz w:val="24"/>
                <w:szCs w:val="24"/>
              </w:rPr>
              <w:t xml:space="preserve"> і зросте на 9,3 відсотка (грудень до грудня попереднього року). </w:t>
            </w:r>
          </w:p>
          <w:p w14:paraId="77AE715E" w14:textId="77777777" w:rsidR="00A02FB4" w:rsidRPr="00132B95" w:rsidRDefault="00A02FB4" w:rsidP="009B0CA4">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Зростання розмірів прожиткового мінімуму відбуватиметься з 1 липня та 1 грудня відповідного року.</w:t>
            </w:r>
          </w:p>
          <w:p w14:paraId="7A40248C" w14:textId="77777777" w:rsidR="00A02FB4" w:rsidRPr="00132B95" w:rsidRDefault="00A02FB4" w:rsidP="009B0CA4">
            <w:pPr>
              <w:shd w:val="clear" w:color="auto" w:fill="FFFFFF"/>
              <w:ind w:firstLine="318"/>
              <w:jc w:val="both"/>
              <w:textAlignment w:val="baseline"/>
              <w:rPr>
                <w:rFonts w:ascii="Times New Roman" w:hAnsi="Times New Roman"/>
                <w:sz w:val="24"/>
                <w:szCs w:val="24"/>
              </w:rPr>
            </w:pPr>
            <w:r w:rsidRPr="00132B95">
              <w:rPr>
                <w:rFonts w:ascii="Times New Roman" w:hAnsi="Times New Roman"/>
                <w:sz w:val="24"/>
                <w:szCs w:val="24"/>
              </w:rPr>
              <w:t xml:space="preserve">Прожитковий мінімум становитиме у 2021 році на одну особу в розрахунку на місяць з 1 січня 2021 року – 2 189 гривень, з 1 липня – </w:t>
            </w:r>
            <w:r w:rsidRPr="00132B95">
              <w:rPr>
                <w:rFonts w:ascii="Times New Roman" w:hAnsi="Times New Roman"/>
                <w:sz w:val="24"/>
                <w:szCs w:val="24"/>
              </w:rPr>
              <w:lastRenderedPageBreak/>
              <w:t>2 294 гривні, з 1 грудня – 2 393 гривні, а для основних соціальних і демографічних груп населення:</w:t>
            </w:r>
          </w:p>
          <w:p w14:paraId="09C70360" w14:textId="77777777" w:rsidR="00A02FB4" w:rsidRPr="00132B95" w:rsidRDefault="00A02FB4" w:rsidP="009B0CA4">
            <w:pPr>
              <w:shd w:val="clear" w:color="auto" w:fill="FFFFFF"/>
              <w:ind w:firstLine="318"/>
              <w:jc w:val="both"/>
              <w:textAlignment w:val="baseline"/>
              <w:rPr>
                <w:rFonts w:ascii="Times New Roman" w:hAnsi="Times New Roman"/>
                <w:sz w:val="24"/>
                <w:szCs w:val="24"/>
              </w:rPr>
            </w:pPr>
            <w:r w:rsidRPr="00132B95">
              <w:rPr>
                <w:rFonts w:ascii="Times New Roman" w:hAnsi="Times New Roman"/>
                <w:sz w:val="24"/>
                <w:szCs w:val="24"/>
              </w:rPr>
              <w:t>дітей віком до 6 років: з 1 січня 2021 року – 1 921 гривню, з 1 липня – 2 013 гривень, з 1 грудня – 2 100 гривень;</w:t>
            </w:r>
          </w:p>
          <w:p w14:paraId="32D93EBC" w14:textId="77777777" w:rsidR="00A02FB4" w:rsidRPr="00132B95" w:rsidRDefault="00A02FB4" w:rsidP="009B0CA4">
            <w:pPr>
              <w:shd w:val="clear" w:color="auto" w:fill="FFFFFF"/>
              <w:ind w:firstLine="318"/>
              <w:jc w:val="both"/>
              <w:textAlignment w:val="baseline"/>
              <w:rPr>
                <w:rFonts w:ascii="Times New Roman" w:hAnsi="Times New Roman"/>
                <w:sz w:val="24"/>
                <w:szCs w:val="24"/>
              </w:rPr>
            </w:pPr>
            <w:r w:rsidRPr="006534A6">
              <w:rPr>
                <w:rFonts w:ascii="Times New Roman" w:hAnsi="Times New Roman"/>
                <w:spacing w:val="-6"/>
                <w:sz w:val="24"/>
                <w:szCs w:val="24"/>
                <w:lang w:eastAsia="ru-RU"/>
              </w:rPr>
              <w:t>дітей віком від 6 до 18 років: з 1 січня 2021 року – 2 395 гривень, з 1 липня –</w:t>
            </w:r>
            <w:r w:rsidRPr="00132B95">
              <w:rPr>
                <w:rFonts w:ascii="Times New Roman" w:hAnsi="Times New Roman"/>
                <w:sz w:val="24"/>
                <w:szCs w:val="24"/>
              </w:rPr>
              <w:t xml:space="preserve"> 2 510 гривень, з 1 грудня – 2 618 гривень;</w:t>
            </w:r>
          </w:p>
          <w:p w14:paraId="5348895D" w14:textId="77777777" w:rsidR="00A02FB4" w:rsidRPr="00132B95" w:rsidRDefault="00A02FB4" w:rsidP="009B0CA4">
            <w:pPr>
              <w:shd w:val="clear" w:color="auto" w:fill="FFFFFF"/>
              <w:ind w:firstLine="318"/>
              <w:jc w:val="both"/>
              <w:textAlignment w:val="baseline"/>
              <w:rPr>
                <w:rFonts w:ascii="Times New Roman" w:hAnsi="Times New Roman"/>
                <w:sz w:val="24"/>
                <w:szCs w:val="24"/>
              </w:rPr>
            </w:pPr>
            <w:r w:rsidRPr="00132B95">
              <w:rPr>
                <w:rFonts w:ascii="Times New Roman" w:hAnsi="Times New Roman"/>
                <w:sz w:val="24"/>
                <w:szCs w:val="24"/>
              </w:rPr>
              <w:t>працездатних осіб: з 1 січня 2021 року – 2 270 гривень, з 1 липня – 2 379 гривень, з 1 грудня – 2 481 гривню;</w:t>
            </w:r>
          </w:p>
          <w:p w14:paraId="20CA912D" w14:textId="77777777" w:rsidR="00456E33" w:rsidRPr="00132B95" w:rsidRDefault="00A02FB4" w:rsidP="009B0CA4">
            <w:pPr>
              <w:ind w:firstLine="318"/>
              <w:jc w:val="both"/>
              <w:rPr>
                <w:rFonts w:ascii="Times New Roman" w:hAnsi="Times New Roman"/>
                <w:iCs/>
                <w:sz w:val="24"/>
                <w:szCs w:val="24"/>
                <w:lang w:eastAsia="en-US"/>
              </w:rPr>
            </w:pPr>
            <w:r w:rsidRPr="00132B95">
              <w:rPr>
                <w:rFonts w:ascii="Times New Roman" w:hAnsi="Times New Roman"/>
                <w:sz w:val="24"/>
                <w:szCs w:val="24"/>
              </w:rPr>
              <w:t>осіб, які втратили працездатність: з 1 січня 2021 року – 1 769 гривень, з 1 липня – 1 854 гривні, з 1 грудня – 1 934 гривні.</w:t>
            </w:r>
          </w:p>
          <w:p w14:paraId="16301D67" w14:textId="77777777" w:rsidR="00456E33" w:rsidRPr="00132B95" w:rsidRDefault="00456E33" w:rsidP="009B0CA4">
            <w:pPr>
              <w:ind w:firstLine="318"/>
              <w:jc w:val="both"/>
              <w:rPr>
                <w:rFonts w:ascii="Times New Roman" w:hAnsi="Times New Roman"/>
                <w:bCs/>
                <w:sz w:val="24"/>
                <w:szCs w:val="24"/>
                <w:shd w:val="clear" w:color="auto" w:fill="FFFFFF"/>
                <w:lang w:eastAsia="ru-RU"/>
              </w:rPr>
            </w:pPr>
          </w:p>
        </w:tc>
      </w:tr>
      <w:tr w:rsidR="00456E33" w:rsidRPr="00132B95" w14:paraId="211C0A73" w14:textId="77777777" w:rsidTr="00473D44">
        <w:trPr>
          <w:jc w:val="center"/>
        </w:trPr>
        <w:tc>
          <w:tcPr>
            <w:tcW w:w="3765" w:type="dxa"/>
          </w:tcPr>
          <w:p w14:paraId="3791AB9F"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3.31.  Забезпечувати за участю сторін соціального діалогу опрацювання питання вдосконалення методології визначення прожиткового мінімуму</w:t>
            </w:r>
          </w:p>
          <w:p w14:paraId="6A71B9DE" w14:textId="77777777" w:rsidR="00456E33" w:rsidRPr="00132B95" w:rsidRDefault="00456E33" w:rsidP="00120AAB">
            <w:pPr>
              <w:jc w:val="both"/>
              <w:rPr>
                <w:rFonts w:ascii="Times New Roman" w:hAnsi="Times New Roman"/>
                <w:sz w:val="24"/>
                <w:szCs w:val="24"/>
              </w:rPr>
            </w:pPr>
          </w:p>
        </w:tc>
        <w:tc>
          <w:tcPr>
            <w:tcW w:w="3630" w:type="dxa"/>
          </w:tcPr>
          <w:p w14:paraId="27F461F3"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опрацювати за участю представників сторін Угоди питання вдосконалення методології визначення прожиткового мінімуму</w:t>
            </w:r>
          </w:p>
          <w:p w14:paraId="655E7B1F" w14:textId="77777777" w:rsidR="00456E33" w:rsidRPr="00132B95" w:rsidRDefault="00456E33" w:rsidP="00120AAB">
            <w:pPr>
              <w:jc w:val="both"/>
              <w:rPr>
                <w:rFonts w:ascii="Times New Roman" w:hAnsi="Times New Roman"/>
                <w:sz w:val="24"/>
                <w:szCs w:val="24"/>
              </w:rPr>
            </w:pPr>
          </w:p>
          <w:p w14:paraId="74A637E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28" w:tgtFrame="_blank" w:history="1">
              <w:r w:rsidRPr="00132B95">
                <w:rPr>
                  <w:rFonts w:ascii="Times New Roman" w:hAnsi="Times New Roman"/>
                  <w:sz w:val="24"/>
                  <w:szCs w:val="24"/>
                </w:rPr>
                <w:t>Угоди</w:t>
              </w:r>
            </w:hyperlink>
          </w:p>
          <w:p w14:paraId="27BBFC2D" w14:textId="77777777" w:rsidR="00456E33" w:rsidRPr="00132B95" w:rsidRDefault="00456E33" w:rsidP="00120AAB">
            <w:pPr>
              <w:jc w:val="both"/>
              <w:rPr>
                <w:rFonts w:ascii="Times New Roman" w:hAnsi="Times New Roman"/>
                <w:sz w:val="24"/>
                <w:szCs w:val="24"/>
              </w:rPr>
            </w:pPr>
          </w:p>
          <w:p w14:paraId="71C62109" w14:textId="77777777" w:rsidR="00456E33" w:rsidRPr="00132B95" w:rsidRDefault="00456E33" w:rsidP="00120AAB">
            <w:pPr>
              <w:jc w:val="both"/>
              <w:rPr>
                <w:rFonts w:ascii="Times New Roman" w:hAnsi="Times New Roman"/>
                <w:sz w:val="24"/>
                <w:szCs w:val="24"/>
              </w:rPr>
            </w:pPr>
            <w:r w:rsidRPr="00132B95">
              <w:rPr>
                <w:rFonts w:ascii="Times New Roman" w:hAnsi="Times New Roman"/>
                <w:bCs/>
                <w:sz w:val="24"/>
                <w:szCs w:val="24"/>
                <w:shd w:val="clear" w:color="auto" w:fill="FFFFFF"/>
                <w:lang w:eastAsia="ru-RU"/>
              </w:rPr>
              <w:t>Мінсоцполітики, Мінфін, Мінекономрозвитку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bCs/>
                <w:sz w:val="24"/>
                <w:szCs w:val="24"/>
                <w:shd w:val="clear" w:color="auto" w:fill="FFFFFF"/>
                <w:lang w:eastAsia="ru-RU"/>
              </w:rPr>
              <w:t>’</w:t>
            </w:r>
            <w:r w:rsidRPr="00132B95">
              <w:rPr>
                <w:rFonts w:ascii="Times New Roman" w:hAnsi="Times New Roman"/>
                <w:bCs/>
                <w:sz w:val="24"/>
                <w:szCs w:val="24"/>
                <w:shd w:val="clear" w:color="auto" w:fill="FFFFFF"/>
                <w:lang w:eastAsia="ru-RU"/>
              </w:rPr>
              <w:t>єднань профспілок</w:t>
            </w:r>
          </w:p>
          <w:p w14:paraId="58EE5C8A" w14:textId="77777777" w:rsidR="00456E33" w:rsidRPr="00132B95" w:rsidRDefault="00456E33" w:rsidP="00120AAB">
            <w:pPr>
              <w:jc w:val="both"/>
              <w:rPr>
                <w:rFonts w:ascii="Times New Roman" w:hAnsi="Times New Roman"/>
                <w:sz w:val="24"/>
                <w:szCs w:val="24"/>
              </w:rPr>
            </w:pPr>
          </w:p>
        </w:tc>
        <w:tc>
          <w:tcPr>
            <w:tcW w:w="8051" w:type="dxa"/>
          </w:tcPr>
          <w:p w14:paraId="4B610727" w14:textId="77777777" w:rsidR="00456E33" w:rsidRPr="00132B95" w:rsidRDefault="00456E33" w:rsidP="009B0CA4">
            <w:pPr>
              <w:ind w:firstLine="318"/>
              <w:jc w:val="both"/>
              <w:rPr>
                <w:rFonts w:ascii="Times New Roman" w:hAnsi="Times New Roman"/>
                <w:b/>
                <w:sz w:val="24"/>
                <w:szCs w:val="24"/>
              </w:rPr>
            </w:pPr>
            <w:r w:rsidRPr="00132B95">
              <w:rPr>
                <w:rFonts w:ascii="Times New Roman" w:hAnsi="Times New Roman"/>
                <w:b/>
                <w:sz w:val="24"/>
                <w:szCs w:val="24"/>
              </w:rPr>
              <w:t>Виконується</w:t>
            </w:r>
          </w:p>
          <w:p w14:paraId="645C4805" w14:textId="77777777" w:rsidR="0041628C" w:rsidRPr="00132B95" w:rsidRDefault="0041628C" w:rsidP="009B0CA4">
            <w:pPr>
              <w:ind w:firstLine="318"/>
              <w:jc w:val="both"/>
              <w:rPr>
                <w:rFonts w:ascii="Times New Roman" w:hAnsi="Times New Roman"/>
                <w:sz w:val="24"/>
                <w:szCs w:val="24"/>
              </w:rPr>
            </w:pPr>
            <w:r w:rsidRPr="00132B95">
              <w:rPr>
                <w:rFonts w:ascii="Times New Roman" w:hAnsi="Times New Roman"/>
                <w:sz w:val="24"/>
                <w:szCs w:val="24"/>
              </w:rPr>
              <w:t>Мінсоцполітики розроблено проект Закону України „Про внесення змін до деяких законодавчих актів України щодо упорядкування системи розрахунків розмірів прожиткового мінімуму, соціальних виплат, грошових платежів і стягнень та плати за надання адміністративних послуг (адміністративного збору)ˮ, який передбачає зміну методології визначення прожиткового мінімуму та упорядкування сфери його застосування.</w:t>
            </w:r>
          </w:p>
          <w:p w14:paraId="4343D463" w14:textId="77777777" w:rsidR="0041628C" w:rsidRPr="00132B95" w:rsidRDefault="0041628C" w:rsidP="009B0CA4">
            <w:pPr>
              <w:ind w:firstLine="318"/>
              <w:jc w:val="both"/>
              <w:rPr>
                <w:rFonts w:ascii="Times New Roman" w:hAnsi="Times New Roman"/>
                <w:sz w:val="24"/>
                <w:szCs w:val="24"/>
              </w:rPr>
            </w:pPr>
            <w:r w:rsidRPr="00132B95">
              <w:rPr>
                <w:rFonts w:ascii="Times New Roman" w:hAnsi="Times New Roman"/>
                <w:sz w:val="24"/>
                <w:szCs w:val="24"/>
              </w:rPr>
              <w:t>Законопроект 04.12.2020 розглянуто на засіданні Урядового комітету з питань реінтеграції тимчасово окупованих територій та соціальної політики.</w:t>
            </w:r>
            <w:r w:rsidR="0012664C" w:rsidRPr="00132B95">
              <w:rPr>
                <w:rFonts w:ascii="Times New Roman" w:hAnsi="Times New Roman"/>
                <w:sz w:val="24"/>
                <w:szCs w:val="24"/>
              </w:rPr>
              <w:t xml:space="preserve"> </w:t>
            </w:r>
            <w:r w:rsidRPr="00132B95">
              <w:rPr>
                <w:rFonts w:ascii="Times New Roman" w:hAnsi="Times New Roman"/>
                <w:sz w:val="24"/>
                <w:szCs w:val="24"/>
              </w:rPr>
              <w:t>Доопрацьований законопроект подано для розгляду на засіданні Кабінету Міністрів України (лист Мінсоцполітики від 29.12.2020 № 18312/0/2-20/54).</w:t>
            </w:r>
          </w:p>
          <w:p w14:paraId="1C37BB60" w14:textId="77777777" w:rsidR="00FA39B9" w:rsidRPr="00132B95" w:rsidRDefault="0041628C" w:rsidP="0012664C">
            <w:pPr>
              <w:ind w:firstLine="318"/>
              <w:jc w:val="both"/>
              <w:rPr>
                <w:rFonts w:ascii="Times New Roman" w:hAnsi="Times New Roman"/>
                <w:sz w:val="24"/>
                <w:szCs w:val="24"/>
              </w:rPr>
            </w:pPr>
            <w:r w:rsidRPr="00132B95">
              <w:rPr>
                <w:rFonts w:ascii="Times New Roman" w:hAnsi="Times New Roman"/>
                <w:sz w:val="24"/>
                <w:szCs w:val="24"/>
              </w:rPr>
              <w:t xml:space="preserve">Законопроект надсилався на опрацювання сторонам соціального діалогу </w:t>
            </w:r>
            <w:r w:rsidRPr="00CA5B55">
              <w:rPr>
                <w:rFonts w:ascii="Times New Roman" w:hAnsi="Times New Roman"/>
                <w:spacing w:val="-4"/>
                <w:sz w:val="24"/>
                <w:szCs w:val="24"/>
              </w:rPr>
              <w:t>(листи від 07.08.2020 № 11307/0/2-20/54 та від 07.12.2020 № 17098/0/2</w:t>
            </w:r>
            <w:r w:rsidR="0012664C" w:rsidRPr="00CA5B55">
              <w:rPr>
                <w:rFonts w:ascii="Times New Roman" w:hAnsi="Times New Roman"/>
                <w:spacing w:val="-4"/>
                <w:sz w:val="24"/>
                <w:szCs w:val="24"/>
              </w:rPr>
              <w:t>-</w:t>
            </w:r>
            <w:r w:rsidRPr="00CA5B55">
              <w:rPr>
                <w:rFonts w:ascii="Times New Roman" w:hAnsi="Times New Roman"/>
                <w:spacing w:val="-4"/>
                <w:sz w:val="24"/>
                <w:szCs w:val="24"/>
              </w:rPr>
              <w:t>20/54).</w:t>
            </w:r>
          </w:p>
        </w:tc>
      </w:tr>
      <w:tr w:rsidR="00456E33" w:rsidRPr="00132B95" w14:paraId="6CD2C6BE" w14:textId="77777777" w:rsidTr="00473D44">
        <w:trPr>
          <w:jc w:val="center"/>
        </w:trPr>
        <w:tc>
          <w:tcPr>
            <w:tcW w:w="3765" w:type="dxa"/>
          </w:tcPr>
          <w:p w14:paraId="4BC99693"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3.32.  Сприяти ратифікації окремих пунктів Європейської соціальної хартії (переглянутої), до яких Україна не приєдналася</w:t>
            </w:r>
          </w:p>
          <w:p w14:paraId="0FA2531B" w14:textId="77777777" w:rsidR="00456E33" w:rsidRPr="00132B95" w:rsidRDefault="00456E33" w:rsidP="00120AAB">
            <w:pPr>
              <w:jc w:val="both"/>
              <w:rPr>
                <w:rFonts w:ascii="Times New Roman" w:hAnsi="Times New Roman"/>
                <w:sz w:val="24"/>
                <w:szCs w:val="24"/>
              </w:rPr>
            </w:pPr>
          </w:p>
        </w:tc>
        <w:tc>
          <w:tcPr>
            <w:tcW w:w="3630" w:type="dxa"/>
          </w:tcPr>
          <w:p w14:paraId="615AF425"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вживати заходів з метою ратифікації окремих пунктів Європейської соціальної хартії (переглянутої), до яких Україна не приєдналася</w:t>
            </w:r>
          </w:p>
          <w:p w14:paraId="79551843" w14:textId="77777777" w:rsidR="00456E33" w:rsidRPr="00132B95" w:rsidRDefault="00456E33" w:rsidP="00120AAB">
            <w:pPr>
              <w:jc w:val="both"/>
              <w:rPr>
                <w:rFonts w:ascii="Times New Roman" w:hAnsi="Times New Roman"/>
                <w:sz w:val="24"/>
                <w:szCs w:val="24"/>
              </w:rPr>
            </w:pPr>
          </w:p>
          <w:p w14:paraId="5090C6F6"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29" w:tgtFrame="_blank" w:history="1">
              <w:r w:rsidRPr="00132B95">
                <w:rPr>
                  <w:rFonts w:ascii="Times New Roman" w:hAnsi="Times New Roman"/>
                  <w:sz w:val="24"/>
                  <w:szCs w:val="24"/>
                </w:rPr>
                <w:t>Угоди</w:t>
              </w:r>
            </w:hyperlink>
          </w:p>
          <w:p w14:paraId="5D2DB8B0" w14:textId="77777777" w:rsidR="00456E33" w:rsidRPr="00132B95" w:rsidRDefault="00456E33" w:rsidP="00120AAB">
            <w:pPr>
              <w:jc w:val="both"/>
              <w:rPr>
                <w:rFonts w:ascii="Times New Roman" w:hAnsi="Times New Roman"/>
                <w:sz w:val="24"/>
                <w:szCs w:val="24"/>
              </w:rPr>
            </w:pPr>
          </w:p>
          <w:p w14:paraId="3E13124D"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Мінсоцполітики, Мінфін, Мінекономрозвитку, інші </w:t>
            </w:r>
            <w:r w:rsidRPr="00132B95">
              <w:rPr>
                <w:rFonts w:ascii="Times New Roman" w:hAnsi="Times New Roman"/>
                <w:sz w:val="24"/>
                <w:szCs w:val="24"/>
              </w:rPr>
              <w:lastRenderedPageBreak/>
              <w:t>центральні органи виконавчої влади відповідно до компетенції</w:t>
            </w:r>
          </w:p>
          <w:p w14:paraId="7CB1F00E" w14:textId="77777777" w:rsidR="0083656E" w:rsidRPr="00132B95" w:rsidRDefault="0083656E" w:rsidP="00120AAB">
            <w:pPr>
              <w:jc w:val="both"/>
              <w:rPr>
                <w:rFonts w:ascii="Times New Roman" w:hAnsi="Times New Roman"/>
                <w:sz w:val="24"/>
                <w:szCs w:val="24"/>
              </w:rPr>
            </w:pPr>
          </w:p>
        </w:tc>
        <w:tc>
          <w:tcPr>
            <w:tcW w:w="8051" w:type="dxa"/>
          </w:tcPr>
          <w:p w14:paraId="5153525B" w14:textId="77777777" w:rsidR="000C7298" w:rsidRPr="00CA5B55" w:rsidRDefault="000C7298" w:rsidP="00062965">
            <w:pPr>
              <w:ind w:firstLine="318"/>
              <w:jc w:val="both"/>
              <w:rPr>
                <w:rFonts w:ascii="Times New Roman" w:hAnsi="Times New Roman"/>
                <w:sz w:val="24"/>
                <w:szCs w:val="24"/>
              </w:rPr>
            </w:pPr>
            <w:r w:rsidRPr="00CA5B55">
              <w:rPr>
                <w:rFonts w:ascii="Times New Roman" w:hAnsi="Times New Roman"/>
                <w:sz w:val="24"/>
                <w:szCs w:val="24"/>
              </w:rPr>
              <w:lastRenderedPageBreak/>
              <w:t>Питання опрацьовується.</w:t>
            </w:r>
            <w:r w:rsidR="00062965" w:rsidRPr="00CA5B55">
              <w:rPr>
                <w:rFonts w:ascii="Times New Roman" w:hAnsi="Times New Roman"/>
                <w:sz w:val="24"/>
                <w:szCs w:val="24"/>
              </w:rPr>
              <w:t xml:space="preserve"> </w:t>
            </w:r>
            <w:r w:rsidR="00223C44" w:rsidRPr="00CA5B55">
              <w:rPr>
                <w:rFonts w:ascii="Times New Roman" w:hAnsi="Times New Roman"/>
                <w:sz w:val="24"/>
                <w:szCs w:val="24"/>
              </w:rPr>
              <w:t>За потреби п</w:t>
            </w:r>
            <w:r w:rsidRPr="00CA5B55">
              <w:rPr>
                <w:rFonts w:ascii="Times New Roman" w:hAnsi="Times New Roman"/>
                <w:sz w:val="24"/>
                <w:szCs w:val="24"/>
              </w:rPr>
              <w:t xml:space="preserve">ропонується обговорити </w:t>
            </w:r>
            <w:r w:rsidR="00223C44" w:rsidRPr="00CA5B55">
              <w:rPr>
                <w:rFonts w:ascii="Times New Roman" w:hAnsi="Times New Roman"/>
                <w:sz w:val="24"/>
                <w:szCs w:val="24"/>
              </w:rPr>
              <w:t>під час спільних заходів</w:t>
            </w:r>
            <w:r w:rsidRPr="00CA5B55">
              <w:rPr>
                <w:rFonts w:ascii="Times New Roman" w:hAnsi="Times New Roman"/>
                <w:sz w:val="24"/>
                <w:szCs w:val="24"/>
              </w:rPr>
              <w:t xml:space="preserve"> Сторін Генеральної угоди.</w:t>
            </w:r>
          </w:p>
          <w:p w14:paraId="048B3DE9" w14:textId="77777777" w:rsidR="00456E33" w:rsidRPr="00132B95" w:rsidRDefault="00456E33" w:rsidP="000C7298">
            <w:pPr>
              <w:ind w:firstLine="413"/>
              <w:jc w:val="both"/>
              <w:rPr>
                <w:rFonts w:ascii="Times New Roman" w:hAnsi="Times New Roman"/>
                <w:color w:val="0070C0"/>
                <w:sz w:val="24"/>
                <w:szCs w:val="24"/>
                <w:highlight w:val="green"/>
              </w:rPr>
            </w:pPr>
          </w:p>
        </w:tc>
      </w:tr>
      <w:tr w:rsidR="00456E33" w:rsidRPr="00132B95" w14:paraId="47ED403D" w14:textId="77777777" w:rsidTr="00473D44">
        <w:trPr>
          <w:jc w:val="center"/>
        </w:trPr>
        <w:tc>
          <w:tcPr>
            <w:tcW w:w="3765" w:type="dxa"/>
          </w:tcPr>
          <w:p w14:paraId="6D1F6294"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3.33.  Вживати заходів для вдосконалення системи пенсійного забезпечення, у тому числі пільгового пенсійного забезпечення, перерахунку та підвищення пенсій</w:t>
            </w:r>
          </w:p>
          <w:p w14:paraId="6815B5D5" w14:textId="77777777" w:rsidR="00456E33" w:rsidRPr="00132B95" w:rsidRDefault="00456E33" w:rsidP="00120AAB">
            <w:pPr>
              <w:jc w:val="both"/>
              <w:rPr>
                <w:rFonts w:ascii="Times New Roman" w:hAnsi="Times New Roman"/>
                <w:sz w:val="24"/>
                <w:szCs w:val="24"/>
              </w:rPr>
            </w:pPr>
          </w:p>
        </w:tc>
        <w:tc>
          <w:tcPr>
            <w:tcW w:w="3630" w:type="dxa"/>
          </w:tcPr>
          <w:p w14:paraId="23EDA624"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вживати заходів для вдосконалення системи пенсійного забезпечення, у тому числі пільгового пенсійного забезпечення, перерахунку та підвищення пенсій</w:t>
            </w:r>
          </w:p>
          <w:p w14:paraId="6F0B6CEC" w14:textId="77777777" w:rsidR="00456E33" w:rsidRPr="00132B95" w:rsidRDefault="00456E33" w:rsidP="00120AAB">
            <w:pPr>
              <w:jc w:val="both"/>
              <w:rPr>
                <w:rFonts w:ascii="Times New Roman" w:hAnsi="Times New Roman"/>
                <w:sz w:val="24"/>
                <w:szCs w:val="24"/>
              </w:rPr>
            </w:pPr>
          </w:p>
          <w:p w14:paraId="245E7C44"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30" w:tgtFrame="_blank" w:history="1">
              <w:r w:rsidRPr="00132B95">
                <w:rPr>
                  <w:rFonts w:ascii="Times New Roman" w:hAnsi="Times New Roman"/>
                  <w:sz w:val="24"/>
                  <w:szCs w:val="24"/>
                </w:rPr>
                <w:t>Угоди</w:t>
              </w:r>
            </w:hyperlink>
          </w:p>
          <w:p w14:paraId="57D21125" w14:textId="77777777" w:rsidR="00456E33" w:rsidRPr="00132B95" w:rsidRDefault="00456E33" w:rsidP="00120AAB">
            <w:pPr>
              <w:jc w:val="both"/>
              <w:rPr>
                <w:rFonts w:ascii="Times New Roman" w:hAnsi="Times New Roman"/>
                <w:sz w:val="24"/>
                <w:szCs w:val="24"/>
              </w:rPr>
            </w:pPr>
          </w:p>
          <w:p w14:paraId="30E8AD7B"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Мінсоцполітики, Мінфін, Мінекономрозвитку, інші центральні органи виконавчої влади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695416E1" w14:textId="77777777" w:rsidR="00456E33" w:rsidRPr="00132B95" w:rsidRDefault="00456E33" w:rsidP="00120AAB">
            <w:pPr>
              <w:jc w:val="both"/>
              <w:rPr>
                <w:rFonts w:ascii="Times New Roman" w:hAnsi="Times New Roman"/>
                <w:sz w:val="24"/>
                <w:szCs w:val="24"/>
              </w:rPr>
            </w:pPr>
          </w:p>
        </w:tc>
        <w:tc>
          <w:tcPr>
            <w:tcW w:w="8051" w:type="dxa"/>
          </w:tcPr>
          <w:p w14:paraId="59FEB5B7" w14:textId="77777777" w:rsidR="00456E33" w:rsidRPr="00132B95" w:rsidRDefault="00456E33" w:rsidP="00487F67">
            <w:pPr>
              <w:pStyle w:val="rvps12"/>
              <w:spacing w:before="0" w:beforeAutospacing="0" w:after="0" w:afterAutospacing="0"/>
              <w:ind w:firstLine="318"/>
              <w:jc w:val="both"/>
              <w:rPr>
                <w:b/>
                <w:lang w:val="uk-UA" w:eastAsia="en-US"/>
              </w:rPr>
            </w:pPr>
            <w:r w:rsidRPr="00132B95">
              <w:rPr>
                <w:b/>
                <w:lang w:val="uk-UA" w:eastAsia="en-US"/>
              </w:rPr>
              <w:t xml:space="preserve">Виконується </w:t>
            </w:r>
          </w:p>
          <w:p w14:paraId="1B8E109D" w14:textId="77777777" w:rsidR="007B5594" w:rsidRPr="00132B95" w:rsidRDefault="00456E33" w:rsidP="00487F67">
            <w:pPr>
              <w:ind w:firstLine="318"/>
              <w:jc w:val="both"/>
              <w:rPr>
                <w:rFonts w:ascii="Times New Roman" w:hAnsi="Times New Roman"/>
                <w:sz w:val="24"/>
                <w:szCs w:val="24"/>
              </w:rPr>
            </w:pPr>
            <w:r w:rsidRPr="00132B95">
              <w:rPr>
                <w:rFonts w:ascii="Times New Roman" w:hAnsi="Times New Roman"/>
                <w:sz w:val="24"/>
                <w:szCs w:val="24"/>
                <w:lang w:eastAsia="en-US"/>
              </w:rPr>
              <w:t xml:space="preserve">За інформацією </w:t>
            </w:r>
            <w:r w:rsidRPr="00132B95">
              <w:rPr>
                <w:rFonts w:ascii="Times New Roman" w:hAnsi="Times New Roman"/>
                <w:sz w:val="24"/>
                <w:szCs w:val="24"/>
              </w:rPr>
              <w:t xml:space="preserve">Мінсоцполітики </w:t>
            </w:r>
            <w:r w:rsidR="006B0FF4" w:rsidRPr="00132B95">
              <w:rPr>
                <w:rFonts w:ascii="Times New Roman" w:hAnsi="Times New Roman"/>
                <w:sz w:val="24"/>
                <w:szCs w:val="24"/>
              </w:rPr>
              <w:t>д</w:t>
            </w:r>
            <w:r w:rsidR="007B5594" w:rsidRPr="00132B95">
              <w:rPr>
                <w:rFonts w:ascii="Times New Roman" w:hAnsi="Times New Roman"/>
                <w:sz w:val="24"/>
                <w:szCs w:val="24"/>
              </w:rPr>
              <w:t>ля покращення добробуту найбільш вразливих верств населення з травня 2020 року проведено індексацію пенсій та встановлено мінімальну пенсійну виплату для пенсіонерів, в яких страховий стаж у чоловіків становить 35 років, а у жінок 30 років, у розмірі 2 100 гривень.</w:t>
            </w:r>
          </w:p>
          <w:p w14:paraId="3420166D" w14:textId="77777777" w:rsidR="007B5594" w:rsidRPr="00132B95" w:rsidRDefault="007B5594" w:rsidP="00487F67">
            <w:pPr>
              <w:ind w:firstLine="318"/>
              <w:jc w:val="both"/>
              <w:rPr>
                <w:rFonts w:ascii="Times New Roman" w:hAnsi="Times New Roman"/>
                <w:sz w:val="24"/>
                <w:szCs w:val="24"/>
              </w:rPr>
            </w:pPr>
            <w:r w:rsidRPr="00132B95">
              <w:rPr>
                <w:rFonts w:ascii="Times New Roman" w:hAnsi="Times New Roman"/>
                <w:sz w:val="24"/>
                <w:szCs w:val="24"/>
              </w:rPr>
              <w:t>Підвищення до пенсій отримали 1,6 млн пенсіонерів старше 65 років із страховим стажем понад 35 років у чоловіків та 30 років у жінок.</w:t>
            </w:r>
          </w:p>
          <w:p w14:paraId="4E0920B3" w14:textId="74557F10" w:rsidR="007B5594" w:rsidRPr="00132B95" w:rsidRDefault="007B5594" w:rsidP="00487F67">
            <w:pPr>
              <w:ind w:firstLine="318"/>
              <w:jc w:val="both"/>
              <w:rPr>
                <w:rFonts w:ascii="Times New Roman" w:hAnsi="Times New Roman"/>
                <w:sz w:val="24"/>
                <w:szCs w:val="24"/>
              </w:rPr>
            </w:pPr>
            <w:r w:rsidRPr="00132B95">
              <w:rPr>
                <w:rFonts w:ascii="Times New Roman" w:hAnsi="Times New Roman"/>
                <w:sz w:val="24"/>
                <w:szCs w:val="24"/>
              </w:rPr>
              <w:t>З вересня 2020 року у зв’язку із підвищенням мінімальної зарплати з 4 723</w:t>
            </w:r>
            <w:r w:rsidR="00CA5B55">
              <w:rPr>
                <w:rFonts w:ascii="Times New Roman" w:hAnsi="Times New Roman"/>
                <w:sz w:val="24"/>
                <w:szCs w:val="24"/>
              </w:rPr>
              <w:t> </w:t>
            </w:r>
            <w:r w:rsidRPr="00132B95">
              <w:rPr>
                <w:rFonts w:ascii="Times New Roman" w:hAnsi="Times New Roman"/>
                <w:sz w:val="24"/>
                <w:szCs w:val="24"/>
              </w:rPr>
              <w:t>грн до 5 000 грн перераховано розміри мінімальної пенсії за віком для пенсіонерів старше 65 років, в яких наявний у чоловіків 35 років, а у жінок 30 років страхового стажу. Таким пенсіонерам гарантується мінімальний розмір пенсії за віком в розмірі 40 </w:t>
            </w:r>
            <w:r w:rsidR="00986FCF" w:rsidRPr="00132B95">
              <w:rPr>
                <w:rFonts w:ascii="Times New Roman" w:hAnsi="Times New Roman"/>
                <w:sz w:val="24"/>
                <w:szCs w:val="24"/>
              </w:rPr>
              <w:t>%</w:t>
            </w:r>
            <w:r w:rsidRPr="00132B95">
              <w:rPr>
                <w:rFonts w:ascii="Times New Roman" w:hAnsi="Times New Roman"/>
                <w:sz w:val="24"/>
                <w:szCs w:val="24"/>
              </w:rPr>
              <w:t xml:space="preserve"> мінімальної заробітної плати.</w:t>
            </w:r>
          </w:p>
          <w:p w14:paraId="4F384958" w14:textId="77777777" w:rsidR="007B5594" w:rsidRPr="00132B95" w:rsidRDefault="007B5594" w:rsidP="00487F67">
            <w:pPr>
              <w:ind w:firstLine="318"/>
              <w:jc w:val="both"/>
              <w:rPr>
                <w:rFonts w:ascii="Times New Roman" w:hAnsi="Times New Roman"/>
                <w:sz w:val="24"/>
                <w:szCs w:val="24"/>
              </w:rPr>
            </w:pPr>
            <w:r w:rsidRPr="00132B95">
              <w:rPr>
                <w:rFonts w:ascii="Times New Roman" w:hAnsi="Times New Roman"/>
                <w:sz w:val="24"/>
                <w:szCs w:val="24"/>
              </w:rPr>
              <w:t>Особливу увагу в 2020 році приділили пенсіонерам старше 80 років.</w:t>
            </w:r>
          </w:p>
          <w:p w14:paraId="3D629866" w14:textId="77777777" w:rsidR="007B5594" w:rsidRPr="00132B95" w:rsidRDefault="007B5594" w:rsidP="00487F67">
            <w:pPr>
              <w:ind w:firstLine="318"/>
              <w:jc w:val="both"/>
              <w:rPr>
                <w:rFonts w:ascii="Times New Roman" w:hAnsi="Times New Roman"/>
                <w:sz w:val="24"/>
                <w:szCs w:val="24"/>
              </w:rPr>
            </w:pPr>
            <w:r w:rsidRPr="00132B95">
              <w:rPr>
                <w:rFonts w:ascii="Times New Roman" w:hAnsi="Times New Roman"/>
                <w:sz w:val="24"/>
                <w:szCs w:val="24"/>
              </w:rPr>
              <w:t>З квітня 2020 року пенсіонерам старше 80 років здійснюється виплата щомісячної доплати до пенсії до 500 грн для осіб віком від 80 років, та встановлено мінімальну пенсійну виплату 2 600 грн за наявності у них страхового стажу 20/25 років і більше, а одиноким пенсіонерам цього віку – 3 284 грн (з урахуванням допомоги на догляд).</w:t>
            </w:r>
          </w:p>
          <w:p w14:paraId="0A7D5C52" w14:textId="77777777" w:rsidR="007B5594" w:rsidRPr="00132B95" w:rsidRDefault="007B5594" w:rsidP="00487F67">
            <w:pPr>
              <w:ind w:firstLine="318"/>
              <w:jc w:val="both"/>
              <w:rPr>
                <w:rFonts w:ascii="Times New Roman" w:hAnsi="Times New Roman"/>
                <w:sz w:val="24"/>
                <w:szCs w:val="24"/>
              </w:rPr>
            </w:pPr>
            <w:r w:rsidRPr="00132B95">
              <w:rPr>
                <w:rFonts w:ascii="Times New Roman" w:hAnsi="Times New Roman"/>
                <w:sz w:val="24"/>
                <w:szCs w:val="24"/>
              </w:rPr>
              <w:t xml:space="preserve">При цьому за результатами проведеної роботи середній розмір пенсії станом на 01.10.2020 складав 3 400 грн, що на 13 % більше порівняно з аналогічним періодом минулого року (3 019,62 грн). При цьому співвідношення середнього розміру пенсії (3 400 грн) до середньої заробітної плати в Україні (нетто) (9 214 грн на серпень 2020 року) становить 37 %, що більше на 2 % в порівнянні з аналогічним періодом минулого року (середній розмір пенсії 3 019,62 грн по відношенню до середньої заробітної плати в Україні (нетто) станом на серпень 2019 року 8 482 грн становило 35 %). </w:t>
            </w:r>
          </w:p>
          <w:p w14:paraId="064B7269" w14:textId="77777777" w:rsidR="007B5594" w:rsidRPr="00132B95" w:rsidRDefault="007B5594" w:rsidP="00487F67">
            <w:pPr>
              <w:ind w:firstLine="318"/>
              <w:jc w:val="both"/>
              <w:rPr>
                <w:rFonts w:ascii="Times New Roman" w:hAnsi="Times New Roman"/>
                <w:sz w:val="24"/>
                <w:szCs w:val="24"/>
              </w:rPr>
            </w:pPr>
            <w:r w:rsidRPr="00132B95">
              <w:rPr>
                <w:rFonts w:ascii="Times New Roman" w:hAnsi="Times New Roman"/>
                <w:sz w:val="24"/>
                <w:szCs w:val="24"/>
              </w:rPr>
              <w:t xml:space="preserve">Враховуючи переважно низький рівень </w:t>
            </w:r>
            <w:r w:rsidRPr="006A1914">
              <w:rPr>
                <w:rFonts w:ascii="Times New Roman" w:hAnsi="Times New Roman"/>
                <w:sz w:val="24"/>
                <w:szCs w:val="24"/>
              </w:rPr>
              <w:t>пенсій</w:t>
            </w:r>
            <w:r w:rsidR="00E700DD" w:rsidRPr="006A1914">
              <w:rPr>
                <w:rFonts w:ascii="Times New Roman" w:hAnsi="Times New Roman"/>
                <w:sz w:val="24"/>
                <w:szCs w:val="24"/>
              </w:rPr>
              <w:t>,</w:t>
            </w:r>
            <w:r w:rsidRPr="00132B95">
              <w:rPr>
                <w:rFonts w:ascii="Times New Roman" w:hAnsi="Times New Roman"/>
                <w:sz w:val="24"/>
                <w:szCs w:val="24"/>
              </w:rPr>
              <w:t xml:space="preserve"> Міністерством опрацьовуються різні варіанти підвищення пенсій із урахуванням фінансових можливостей Державного бюджету України та бюджету Пенсійного фонду України.</w:t>
            </w:r>
          </w:p>
          <w:p w14:paraId="1770D79A" w14:textId="77777777" w:rsidR="007B5594" w:rsidRPr="00132B95" w:rsidRDefault="007B5594" w:rsidP="00487F67">
            <w:pPr>
              <w:pStyle w:val="af7"/>
              <w:spacing w:before="0"/>
              <w:ind w:firstLine="318"/>
              <w:jc w:val="both"/>
              <w:rPr>
                <w:rFonts w:ascii="Times New Roman" w:hAnsi="Times New Roman" w:cs="Times New Roman"/>
                <w:sz w:val="24"/>
                <w:szCs w:val="24"/>
                <w:lang w:eastAsia="uk-UA"/>
              </w:rPr>
            </w:pPr>
            <w:r w:rsidRPr="00132B95">
              <w:rPr>
                <w:rFonts w:ascii="Times New Roman" w:hAnsi="Times New Roman" w:cs="Times New Roman"/>
                <w:sz w:val="24"/>
                <w:szCs w:val="24"/>
                <w:lang w:eastAsia="uk-UA"/>
              </w:rPr>
              <w:lastRenderedPageBreak/>
              <w:t>Мінсоцполітики розроблено проект Закону України „Про внесення змін до деяких законодавчих актів України щодо накопичувальної професійної пенсійної системиˮ, який передбачає заміну механізму відшкодування витрат на виплату і доставку пенсій за віком, призначених на пільгових умовах, на сплату підвищеної ставки єдиного внеску за фактично працюючих працівників, зайнятих на роботах з особливо шкідливими і особливо важкими умовами праці. Проект Закону зареєстровано у Верховній Раді України 20.11.2020 за № 4408.</w:t>
            </w:r>
          </w:p>
          <w:p w14:paraId="5F0BDDEC" w14:textId="77777777" w:rsidR="00B86E49" w:rsidRPr="00132B95" w:rsidRDefault="00456E33" w:rsidP="00487F67">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Пенсійний фонд України поінформував, що </w:t>
            </w:r>
            <w:r w:rsidR="00B86E49" w:rsidRPr="00132B95">
              <w:rPr>
                <w:rFonts w:ascii="Times New Roman" w:hAnsi="Times New Roman" w:cs="Times New Roman"/>
                <w:sz w:val="24"/>
                <w:szCs w:val="24"/>
              </w:rPr>
              <w:t>у 2020 році органами Пенсійного фонду України проведено наступні перерахунки пенсій.</w:t>
            </w:r>
          </w:p>
          <w:p w14:paraId="654DA2AA"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 xml:space="preserve">З 01 січня 2020 - мінімальної пенсії для осіб, які досягли віку 65 років, за наявності у чоловіків 35 років, а у жінок 30 років страхового стажу в розмірі 40 % мінімальної заробітної плати, визначеної законом України про Державний бюджет України на відповідний рік (1889,20 грн). </w:t>
            </w:r>
          </w:p>
          <w:p w14:paraId="6E663E3A"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На виконання постанови Кабінету Міністрів України від 24.12.2019 № 1088 “Деякі питання виплати пенсій окремим категоріям громадян” органами Пенсійного фонду України з 1 січня 2020 року забезпечено виплату з оновленого грошового забезпечення перерахованих у 2018 році та призначених за нормами Закону України “Про пенсійне забезпечення осіб, звільнених з військової служби, та деяких інших осіб” пенсій в порядку, визначеному вказаною постановою.</w:t>
            </w:r>
          </w:p>
          <w:p w14:paraId="636E3B8B" w14:textId="77777777" w:rsidR="00B86E49" w:rsidRPr="00132B95" w:rsidRDefault="00B86E49" w:rsidP="00487F67">
            <w:pPr>
              <w:tabs>
                <w:tab w:val="left" w:pos="7088"/>
              </w:tabs>
              <w:ind w:firstLine="318"/>
              <w:jc w:val="both"/>
              <w:rPr>
                <w:rFonts w:ascii="Times New Roman" w:hAnsi="Times New Roman"/>
                <w:sz w:val="24"/>
                <w:szCs w:val="24"/>
              </w:rPr>
            </w:pPr>
            <w:r w:rsidRPr="00132B95">
              <w:rPr>
                <w:rFonts w:ascii="Times New Roman" w:hAnsi="Times New Roman"/>
                <w:sz w:val="24"/>
                <w:szCs w:val="24"/>
              </w:rPr>
              <w:t>З 01 квітня 2020 року - перерахунок пенсії працюючим пенсіонерам, які набули після призначення/попереднього перерахунку пенсії страховий стаж тривалістю 24 місяці чи менше, але після призначення/попереднього перерахунку пройшло не менше ніж два роки.</w:t>
            </w:r>
          </w:p>
          <w:p w14:paraId="16EF22BC"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З 1 квітня 2020 року відповідно до постанови Кабінету Міністрів України від 01.04.2020 № 251 “Деякі питання підвищення пенсійних виплат і надання соціальної підтримки окремим категоріям населення у 2020 році” органами Пенсійного фонду України - пенсій:</w:t>
            </w:r>
          </w:p>
          <w:p w14:paraId="6F14349A"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 xml:space="preserve"> - особам, які отримують пенсію і яким виповнилося 80 років і більше, у яких щомісячний розмір пенсійних виплат з урахуванням надбавок, підвищень, додаткових пенсій, цільової грошової допомоги, сум індексації, щомісячної компенсації у разі втрати годувальника внаслідок Чорнобильської катастрофи, інших доплат до пенсій, встановлених законодавством, не досягає 9205,19 гр</w:t>
            </w:r>
            <w:r w:rsidR="00986FCF" w:rsidRPr="00132B95">
              <w:rPr>
                <w:rFonts w:ascii="Times New Roman" w:hAnsi="Times New Roman"/>
                <w:sz w:val="24"/>
                <w:szCs w:val="24"/>
              </w:rPr>
              <w:t>ивень</w:t>
            </w:r>
            <w:r w:rsidRPr="00132B95">
              <w:rPr>
                <w:rFonts w:ascii="Times New Roman" w:hAnsi="Times New Roman"/>
                <w:sz w:val="24"/>
                <w:szCs w:val="24"/>
              </w:rPr>
              <w:t xml:space="preserve">. Зазначеним особам до розміру </w:t>
            </w:r>
            <w:r w:rsidRPr="00132B95">
              <w:rPr>
                <w:rFonts w:ascii="Times New Roman" w:hAnsi="Times New Roman"/>
                <w:sz w:val="24"/>
                <w:szCs w:val="24"/>
              </w:rPr>
              <w:lastRenderedPageBreak/>
              <w:t xml:space="preserve">пенсії встановлено щомісячну компенсаційну виплату в розмірі до 500 гривень у межах зазначеного розміру 9205,19 грн; </w:t>
            </w:r>
          </w:p>
          <w:p w14:paraId="7532DB86"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 xml:space="preserve">- особам, у яких внаслідок проведеного перерахунку розмір пенсії не досяг 2600 гривень (без урахування пенсії за особливі заслуги). Таким особам встановлено доплату до пенсії в сумі, що не вистачає до зазначеного розміру. Зазначений перерахунок проведено особам, які отримують пенсію, призначену відповідно до Закону України “Про загальнообов’язкове державне пенсійне страхування” та мають страховий стаж чоловіки не менше 25 та жінки не менше 20 років; </w:t>
            </w:r>
          </w:p>
          <w:p w14:paraId="3B1C8CF4"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 окремим категоріям населення, у зв’язку з надзвичайною ситуацією в Україні, спричиненою коронавірусною хворобою, встановлено виплату одноразової грошової допомоги у сумі 1000 гривень.</w:t>
            </w:r>
          </w:p>
          <w:p w14:paraId="51584E6C"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З 1 травня 2020 року відповідно до постанови Кабінету Міністрів України від 01.04.2020 № 251 “Деякі питання підвищення пенсійних виплат і надання соціальної підтримки окремим категоріям населення у 2020 році” - пенсій у зв’язку із збільшенням показника середньої заробітної плати (доходу) в Україні, з якої сплачено страхові внески, та який враховується для обчислення пенсії, на коефіцієнт 1,11.</w:t>
            </w:r>
          </w:p>
          <w:p w14:paraId="43C560A6"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 xml:space="preserve">З 1 липня 2020 року - пенсій у зв’язку зі збільшенням розміру прожиткового мінімуму відповідно до Закону України “Про Державний бюджет України на 2020 рік” (1712 грн). </w:t>
            </w:r>
          </w:p>
          <w:p w14:paraId="06198ADD"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 xml:space="preserve">З 1 серпня 2020 року відповідно до постанови Кабінету Міністрів України від 03.08.2020 № 674 “Про додатковий соціальний захист окремих категорій осіб” - пенсій, призначених відповідно до Закону України “Про пенсійне забезпечення осіб, звільнених з військової служби, та деяких інших осіб” (далі – Закон № 2262), членам сім’ї осіб, які брали безпосередню участь в антитерористичній операції або забезпеченні її проведення, перебуваючи безпосередньо в районах її проведення, безпосередню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здійснення зазначених заходів, перебуваючи безпосередньо в районах та у період їх здійснення та загинули (померли) внаслідок поранення, каліцтва, контузії чи інших ушкоджень здоров’я, одержаних під час безпосередньої участі в антитерористичній операції або забезпечення її проведення безпосередньо в районах її проведення, під час безпосередньої участі у здійсненні заходів із забезпечення національної безпеки і оборони, </w:t>
            </w:r>
            <w:r w:rsidRPr="00132B95">
              <w:rPr>
                <w:rFonts w:ascii="Times New Roman" w:hAnsi="Times New Roman"/>
                <w:sz w:val="24"/>
                <w:szCs w:val="24"/>
              </w:rPr>
              <w:lastRenderedPageBreak/>
              <w:t>відсічі і стримування збройної агресії Російської Федерації у Донецькій та Луганській областях, забезпечення здійснення зазначених заходів безпосередньо в районах та у період їх здійснення, або смерть таких осіб пов’язана із захистом Батьківщини.</w:t>
            </w:r>
          </w:p>
          <w:p w14:paraId="1CF0E980"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Зазначеним вище членам сімей, у яких щомісячний розмір пенсійної виплати в разі втрати годувальника (з урахуванням надбавок, підвищень, додаткових пенсій, цільової грошової допомоги, сум індексації та інших доплат до пенсій, установлених законодавством, крім пенсій за особливі заслуги перед Україною) не досягає 7800 гривень, встановлюється адресна допомога до пенсійної виплати в сумі, що не вистачає до зазначеного розміру.</w:t>
            </w:r>
          </w:p>
          <w:p w14:paraId="613A833A" w14:textId="7777777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Якщо пенсія в разі втрати годувальника призначена відповідно до Закону № 2262 на двох і більше членів сім’ї, адресна допомога до пенсійної виплати, встановлюється в сумі, що не вистачає до 6100 гривень на кожного члена сім’ї осіб, зазначених вище.</w:t>
            </w:r>
          </w:p>
          <w:p w14:paraId="1CC93CF6" w14:textId="05C89167" w:rsidR="00B86E49" w:rsidRPr="00132B95" w:rsidRDefault="00B86E4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 xml:space="preserve">З 1 вересня 2020 року </w:t>
            </w:r>
            <w:r w:rsidR="003F7FF7">
              <w:rPr>
                <w:rFonts w:ascii="Times New Roman" w:hAnsi="Times New Roman"/>
                <w:sz w:val="24"/>
                <w:szCs w:val="24"/>
              </w:rPr>
              <w:t>‒</w:t>
            </w:r>
            <w:r w:rsidRPr="00132B95">
              <w:rPr>
                <w:rFonts w:ascii="Times New Roman" w:hAnsi="Times New Roman"/>
                <w:sz w:val="24"/>
                <w:szCs w:val="24"/>
              </w:rPr>
              <w:t xml:space="preserve"> мінімальної пенсії для непрацюючих осіб, які досягли віку 65 років, за наявності у чоловіків 35 років, а у жінок 30 років страхового стажу відповідно до Закону України від 25.08.2020 № 822-ІХ “Про внесення змін до Закону України “Про Державний бюджет України на 2020 рік” (2000 грн).</w:t>
            </w:r>
          </w:p>
          <w:p w14:paraId="6F346AA1" w14:textId="048BDA0C" w:rsidR="00456E33" w:rsidRPr="00132B95" w:rsidRDefault="00B86E49" w:rsidP="00487F67">
            <w:pPr>
              <w:ind w:firstLine="318"/>
              <w:jc w:val="both"/>
              <w:rPr>
                <w:rFonts w:ascii="Times New Roman" w:hAnsi="Times New Roman"/>
                <w:sz w:val="24"/>
                <w:szCs w:val="24"/>
              </w:rPr>
            </w:pPr>
            <w:r w:rsidRPr="00132B95">
              <w:rPr>
                <w:rFonts w:ascii="Times New Roman" w:hAnsi="Times New Roman"/>
                <w:sz w:val="24"/>
                <w:szCs w:val="24"/>
              </w:rPr>
              <w:t xml:space="preserve">З 1 грудня </w:t>
            </w:r>
            <w:r w:rsidR="003F7FF7">
              <w:rPr>
                <w:rFonts w:ascii="Times New Roman" w:hAnsi="Times New Roman"/>
                <w:sz w:val="24"/>
                <w:szCs w:val="24"/>
              </w:rPr>
              <w:t>‒</w:t>
            </w:r>
            <w:r w:rsidRPr="00132B95">
              <w:rPr>
                <w:rFonts w:ascii="Times New Roman" w:hAnsi="Times New Roman"/>
                <w:sz w:val="24"/>
                <w:szCs w:val="24"/>
              </w:rPr>
              <w:t xml:space="preserve"> пенсій у зв’язку зі збільшенням розміру прожиткового мінімуму відповідно до Закону України “Про Державний бюджет України на 2020 рік” (1769 грн).</w:t>
            </w:r>
          </w:p>
          <w:p w14:paraId="48EB8458" w14:textId="382D3673" w:rsidR="00F55159" w:rsidRPr="00132B95" w:rsidRDefault="00F55159" w:rsidP="00487F67">
            <w:pPr>
              <w:tabs>
                <w:tab w:val="left" w:pos="567"/>
                <w:tab w:val="left" w:pos="7088"/>
              </w:tabs>
              <w:ind w:firstLine="318"/>
              <w:jc w:val="both"/>
              <w:rPr>
                <w:rFonts w:ascii="Times New Roman" w:hAnsi="Times New Roman"/>
                <w:sz w:val="24"/>
                <w:szCs w:val="24"/>
              </w:rPr>
            </w:pPr>
            <w:r w:rsidRPr="00132B95">
              <w:rPr>
                <w:rFonts w:ascii="Times New Roman" w:hAnsi="Times New Roman"/>
                <w:sz w:val="24"/>
                <w:szCs w:val="24"/>
              </w:rPr>
              <w:t xml:space="preserve">З 1 січня 2021 року </w:t>
            </w:r>
            <w:r w:rsidR="003F7FF7">
              <w:rPr>
                <w:rFonts w:ascii="Times New Roman" w:hAnsi="Times New Roman"/>
                <w:sz w:val="24"/>
                <w:szCs w:val="24"/>
              </w:rPr>
              <w:t>‒</w:t>
            </w:r>
            <w:r w:rsidRPr="00132B95">
              <w:rPr>
                <w:rFonts w:ascii="Times New Roman" w:hAnsi="Times New Roman"/>
                <w:sz w:val="24"/>
                <w:szCs w:val="24"/>
              </w:rPr>
              <w:t xml:space="preserve"> мінімального розміру пенсії за віком для непрацюючих осіб, які досягли віку 65 років, за наявності у чоловіків 35 років, а у жінок 30 років страхового стажу відповідно до Закону України від 15.12.2020 № 1082-ІХ “Про Державний бюджет України на 2021 рік” (2400 гр</w:t>
            </w:r>
            <w:r w:rsidR="00D712B3" w:rsidRPr="00132B95">
              <w:rPr>
                <w:rFonts w:ascii="Times New Roman" w:hAnsi="Times New Roman"/>
                <w:sz w:val="24"/>
                <w:szCs w:val="24"/>
              </w:rPr>
              <w:t>ивень</w:t>
            </w:r>
            <w:r w:rsidRPr="00132B95">
              <w:rPr>
                <w:rFonts w:ascii="Times New Roman" w:hAnsi="Times New Roman"/>
                <w:sz w:val="24"/>
                <w:szCs w:val="24"/>
              </w:rPr>
              <w:t>).</w:t>
            </w:r>
          </w:p>
          <w:p w14:paraId="0E410681" w14:textId="77777777" w:rsidR="008C2EE9" w:rsidRPr="00132B95" w:rsidRDefault="00456E33" w:rsidP="00487F67">
            <w:pPr>
              <w:ind w:firstLine="318"/>
              <w:jc w:val="both"/>
              <w:rPr>
                <w:rFonts w:ascii="Times New Roman" w:hAnsi="Times New Roman"/>
                <w:sz w:val="24"/>
                <w:szCs w:val="24"/>
              </w:rPr>
            </w:pPr>
            <w:r w:rsidRPr="00132B95">
              <w:rPr>
                <w:rFonts w:ascii="Times New Roman" w:hAnsi="Times New Roman"/>
                <w:sz w:val="24"/>
                <w:szCs w:val="24"/>
              </w:rPr>
              <w:t xml:space="preserve">Мінінфраструктури повідомило, що </w:t>
            </w:r>
            <w:r w:rsidR="008C2EE9" w:rsidRPr="00132B95">
              <w:rPr>
                <w:rFonts w:ascii="Times New Roman" w:hAnsi="Times New Roman"/>
                <w:sz w:val="24"/>
                <w:szCs w:val="24"/>
              </w:rPr>
              <w:t>з</w:t>
            </w:r>
            <w:r w:rsidR="008C2EE9" w:rsidRPr="00132B95">
              <w:rPr>
                <w:rStyle w:val="bumpedfont15"/>
                <w:rFonts w:ascii="Times New Roman" w:hAnsi="Times New Roman"/>
                <w:sz w:val="24"/>
                <w:szCs w:val="24"/>
              </w:rPr>
              <w:t xml:space="preserve"> метою вдосконалення системи пенсійного забезпечення та </w:t>
            </w:r>
            <w:r w:rsidR="008C2EE9" w:rsidRPr="00132B95">
              <w:rPr>
                <w:rFonts w:ascii="Times New Roman" w:hAnsi="Times New Roman"/>
                <w:sz w:val="24"/>
                <w:szCs w:val="24"/>
              </w:rPr>
              <w:t xml:space="preserve">посилення соціального захисту залізничників проводиться робота з розвитку  недержавного пенсійного забезпечення. </w:t>
            </w:r>
          </w:p>
          <w:p w14:paraId="6FA330DE" w14:textId="6C7C0710" w:rsidR="008C2EE9" w:rsidRPr="00132B95" w:rsidRDefault="008C2EE9" w:rsidP="00487F67">
            <w:pPr>
              <w:ind w:firstLine="318"/>
              <w:jc w:val="both"/>
              <w:rPr>
                <w:rFonts w:ascii="Times New Roman" w:hAnsi="Times New Roman"/>
                <w:iCs/>
                <w:spacing w:val="-2"/>
                <w:sz w:val="24"/>
                <w:szCs w:val="24"/>
              </w:rPr>
            </w:pPr>
            <w:r w:rsidRPr="00132B95">
              <w:rPr>
                <w:rFonts w:ascii="Times New Roman" w:hAnsi="Times New Roman"/>
                <w:sz w:val="24"/>
                <w:szCs w:val="24"/>
              </w:rPr>
              <w:t>У 2013 році було підписано окремі пенсійні контракти між державними підприємствами залізничного транспорту та професійним недержавним пенсійним фондом “Магістраль”.</w:t>
            </w:r>
            <w:r w:rsidR="00D14EAA" w:rsidRPr="00132B95">
              <w:rPr>
                <w:rFonts w:ascii="Times New Roman" w:hAnsi="Times New Roman"/>
                <w:sz w:val="24"/>
                <w:szCs w:val="24"/>
              </w:rPr>
              <w:t xml:space="preserve"> </w:t>
            </w:r>
            <w:r w:rsidRPr="00132B95">
              <w:rPr>
                <w:rFonts w:ascii="Times New Roman" w:hAnsi="Times New Roman"/>
                <w:sz w:val="24"/>
                <w:szCs w:val="24"/>
              </w:rPr>
              <w:t>У зв’язку з утворенням у 2016 році АТ</w:t>
            </w:r>
            <w:r w:rsidR="003F7FF7">
              <w:rPr>
                <w:rFonts w:ascii="Times New Roman" w:hAnsi="Times New Roman"/>
                <w:sz w:val="24"/>
                <w:szCs w:val="24"/>
              </w:rPr>
              <w:t> </w:t>
            </w:r>
            <w:r w:rsidRPr="00132B95">
              <w:rPr>
                <w:rFonts w:ascii="Times New Roman" w:hAnsi="Times New Roman"/>
                <w:sz w:val="24"/>
                <w:szCs w:val="24"/>
              </w:rPr>
              <w:t xml:space="preserve">“Укрзалізниця“ розроблено єдиний пенсійний контракт та договір про інформаційний обмін щодо недержавного пенсійного забезпечення між </w:t>
            </w:r>
            <w:r w:rsidRPr="00132B95">
              <w:rPr>
                <w:rFonts w:ascii="Times New Roman" w:hAnsi="Times New Roman"/>
                <w:sz w:val="24"/>
                <w:szCs w:val="24"/>
              </w:rPr>
              <w:lastRenderedPageBreak/>
              <w:t xml:space="preserve">ПНПФ “Магістраль” та Товариством. У 2018 році було </w:t>
            </w:r>
            <w:r w:rsidRPr="00132B95">
              <w:rPr>
                <w:rFonts w:ascii="Times New Roman" w:hAnsi="Times New Roman"/>
                <w:sz w:val="24"/>
                <w:szCs w:val="24"/>
                <w:lang w:eastAsia="ru-RU"/>
              </w:rPr>
              <w:t xml:space="preserve">здійснено заходи стосовно укладання вище зазначених Контракту і Договору </w:t>
            </w:r>
            <w:r w:rsidRPr="00132B95">
              <w:rPr>
                <w:rFonts w:ascii="Times New Roman" w:hAnsi="Times New Roman"/>
                <w:sz w:val="24"/>
                <w:szCs w:val="24"/>
              </w:rPr>
              <w:t>та підготовлено необхідний пакет документів для винесення на розгляд правління АТ “Укрзалізниця” згідно із встановленим порядком. Проте, представники ПНПФ “Магістраль” та профспілки змінили свою позицію.</w:t>
            </w:r>
            <w:r w:rsidR="00D14EAA" w:rsidRPr="00132B95">
              <w:rPr>
                <w:rFonts w:ascii="Times New Roman" w:hAnsi="Times New Roman"/>
                <w:sz w:val="24"/>
                <w:szCs w:val="24"/>
              </w:rPr>
              <w:t xml:space="preserve"> </w:t>
            </w:r>
            <w:r w:rsidRPr="00132B95">
              <w:rPr>
                <w:rFonts w:ascii="Times New Roman" w:hAnsi="Times New Roman"/>
                <w:sz w:val="24"/>
                <w:szCs w:val="24"/>
              </w:rPr>
              <w:t xml:space="preserve">У 2019 році з ініціативи АТ “Укрзалізниця” переговори щодо укладання Контракту та Договору були поновлені. </w:t>
            </w:r>
            <w:r w:rsidRPr="00132B95">
              <w:rPr>
                <w:rStyle w:val="bumpedfont15"/>
                <w:rFonts w:ascii="Times New Roman" w:hAnsi="Times New Roman"/>
                <w:spacing w:val="-2"/>
                <w:sz w:val="24"/>
                <w:szCs w:val="24"/>
              </w:rPr>
              <w:t xml:space="preserve">Проте </w:t>
            </w:r>
            <w:r w:rsidRPr="00132B95">
              <w:rPr>
                <w:rFonts w:ascii="Times New Roman" w:hAnsi="Times New Roman"/>
                <w:spacing w:val="-2"/>
                <w:sz w:val="24"/>
                <w:szCs w:val="24"/>
              </w:rPr>
              <w:t xml:space="preserve">частина питань лишилась не узгоджена, через </w:t>
            </w:r>
            <w:r w:rsidRPr="00132B95">
              <w:rPr>
                <w:rStyle w:val="bumpedfont15"/>
                <w:rFonts w:ascii="Times New Roman" w:hAnsi="Times New Roman"/>
                <w:spacing w:val="-2"/>
                <w:sz w:val="24"/>
                <w:szCs w:val="24"/>
              </w:rPr>
              <w:t>принципові розбіжності щодо окремих пунктів,</w:t>
            </w:r>
            <w:r w:rsidRPr="00132B95">
              <w:rPr>
                <w:rFonts w:ascii="Times New Roman" w:hAnsi="Times New Roman"/>
                <w:spacing w:val="-2"/>
                <w:sz w:val="24"/>
                <w:szCs w:val="24"/>
              </w:rPr>
              <w:t xml:space="preserve"> що унеможливлює впровадження К</w:t>
            </w:r>
            <w:r w:rsidRPr="00132B95">
              <w:rPr>
                <w:rFonts w:ascii="Times New Roman" w:hAnsi="Times New Roman"/>
                <w:iCs/>
                <w:spacing w:val="-2"/>
                <w:sz w:val="24"/>
                <w:szCs w:val="24"/>
              </w:rPr>
              <w:t>онтракту та Договору.</w:t>
            </w:r>
          </w:p>
          <w:p w14:paraId="6296A2B7" w14:textId="77777777" w:rsidR="00AB3BB3" w:rsidRPr="00132B95" w:rsidRDefault="008C2EE9" w:rsidP="00D14EAA">
            <w:pPr>
              <w:pStyle w:val="af7"/>
              <w:spacing w:before="0"/>
              <w:ind w:firstLine="318"/>
              <w:jc w:val="both"/>
              <w:rPr>
                <w:rFonts w:ascii="Times New Roman" w:hAnsi="Times New Roman"/>
                <w:sz w:val="24"/>
                <w:szCs w:val="24"/>
              </w:rPr>
            </w:pPr>
            <w:r w:rsidRPr="00132B95">
              <w:rPr>
                <w:rFonts w:ascii="Times New Roman" w:hAnsi="Times New Roman" w:cs="Times New Roman"/>
                <w:iCs/>
                <w:spacing w:val="-2"/>
                <w:sz w:val="24"/>
                <w:szCs w:val="24"/>
              </w:rPr>
              <w:t xml:space="preserve">На сьогодні </w:t>
            </w:r>
            <w:r w:rsidRPr="00132B95">
              <w:rPr>
                <w:rStyle w:val="bumpedfont15"/>
                <w:rFonts w:ascii="Times New Roman" w:hAnsi="Times New Roman" w:cs="Times New Roman"/>
                <w:sz w:val="24"/>
                <w:szCs w:val="24"/>
              </w:rPr>
              <w:t xml:space="preserve">АТ “Укрзалізниця” відкрите до конструктивного діалогу та пошуку компромісів із представниками Фонду. В разі узгодження спірних </w:t>
            </w:r>
            <w:r w:rsidRPr="00132B95">
              <w:rPr>
                <w:rFonts w:ascii="Times New Roman" w:hAnsi="Times New Roman" w:cs="Times New Roman"/>
                <w:sz w:val="24"/>
                <w:szCs w:val="24"/>
              </w:rPr>
              <w:t>питань АТ “Укрзалізниця” готове до поновлення переговорів та укладання Контракту та Договору. О</w:t>
            </w:r>
            <w:r w:rsidRPr="00132B95">
              <w:rPr>
                <w:rStyle w:val="bumpedfont15"/>
                <w:rFonts w:ascii="Times New Roman" w:hAnsi="Times New Roman" w:cs="Times New Roman"/>
                <w:sz w:val="24"/>
                <w:szCs w:val="24"/>
              </w:rPr>
              <w:t>перативність і ефективність роботи над зазначеним питанням визначається виключно двома сторонами.</w:t>
            </w:r>
          </w:p>
        </w:tc>
      </w:tr>
      <w:tr w:rsidR="00456E33" w:rsidRPr="00132B95" w14:paraId="685FAC77" w14:textId="77777777" w:rsidTr="00473D44">
        <w:trPr>
          <w:jc w:val="center"/>
        </w:trPr>
        <w:tc>
          <w:tcPr>
            <w:tcW w:w="3765" w:type="dxa"/>
          </w:tcPr>
          <w:p w14:paraId="73C6445E" w14:textId="77777777" w:rsidR="00456E33" w:rsidRPr="00132B95" w:rsidRDefault="00456E33" w:rsidP="00120AAB">
            <w:pPr>
              <w:jc w:val="both"/>
              <w:rPr>
                <w:rFonts w:ascii="Times New Roman" w:hAnsi="Times New Roman"/>
                <w:sz w:val="24"/>
                <w:szCs w:val="24"/>
              </w:rPr>
            </w:pPr>
          </w:p>
        </w:tc>
        <w:tc>
          <w:tcPr>
            <w:tcW w:w="3630" w:type="dxa"/>
          </w:tcPr>
          <w:p w14:paraId="1839ACAF" w14:textId="77777777" w:rsidR="00456E33" w:rsidRPr="00132B95" w:rsidRDefault="00EC180A" w:rsidP="00120AAB">
            <w:pPr>
              <w:jc w:val="both"/>
              <w:rPr>
                <w:rFonts w:ascii="Times New Roman" w:hAnsi="Times New Roman"/>
                <w:sz w:val="24"/>
                <w:szCs w:val="24"/>
              </w:rPr>
            </w:pPr>
            <w:r w:rsidRPr="00132B95">
              <w:rPr>
                <w:rStyle w:val="rvts0"/>
                <w:rFonts w:ascii="Times New Roman" w:hAnsi="Times New Roman"/>
                <w:sz w:val="24"/>
                <w:szCs w:val="24"/>
              </w:rPr>
              <w:t>з</w:t>
            </w:r>
            <w:r w:rsidR="00456E33" w:rsidRPr="00132B95">
              <w:rPr>
                <w:rStyle w:val="rvts0"/>
                <w:rFonts w:ascii="Times New Roman" w:hAnsi="Times New Roman"/>
                <w:sz w:val="24"/>
                <w:szCs w:val="24"/>
              </w:rPr>
              <w:t xml:space="preserve">абезпечити за ініціативою сторін </w:t>
            </w:r>
            <w:r w:rsidR="00456E33" w:rsidRPr="00132B95">
              <w:rPr>
                <w:rFonts w:ascii="Times New Roman" w:hAnsi="Times New Roman"/>
                <w:sz w:val="24"/>
                <w:szCs w:val="24"/>
              </w:rPr>
              <w:t>Угоди</w:t>
            </w:r>
            <w:r w:rsidR="00456E33" w:rsidRPr="00132B95">
              <w:rPr>
                <w:rStyle w:val="rvts0"/>
                <w:rFonts w:ascii="Times New Roman" w:hAnsi="Times New Roman"/>
                <w:sz w:val="24"/>
                <w:szCs w:val="24"/>
              </w:rPr>
              <w:t xml:space="preserve"> проведення консультацій щодо ситуації у системі пенсійного забезпечення з метою визначення напрямів її вдосконалення, у тому числі пільгового пенсійного забезпечення, перерахунку та підвищення пенсій </w:t>
            </w:r>
          </w:p>
          <w:p w14:paraId="77A263A7" w14:textId="77777777" w:rsidR="00456E33" w:rsidRPr="00132B95" w:rsidRDefault="00456E33" w:rsidP="00120AAB">
            <w:pPr>
              <w:rPr>
                <w:rFonts w:ascii="Times New Roman" w:hAnsi="Times New Roman"/>
                <w:sz w:val="24"/>
                <w:szCs w:val="24"/>
              </w:rPr>
            </w:pPr>
            <w:r w:rsidRPr="00132B95">
              <w:rPr>
                <w:rFonts w:ascii="Times New Roman" w:hAnsi="Times New Roman"/>
                <w:sz w:val="24"/>
                <w:szCs w:val="24"/>
              </w:rPr>
              <w:t>протягом строку дії Угоди</w:t>
            </w:r>
          </w:p>
          <w:p w14:paraId="2BD5F2B5" w14:textId="77777777" w:rsidR="00456E33" w:rsidRPr="00132B95" w:rsidRDefault="00456E33" w:rsidP="00120AAB">
            <w:pPr>
              <w:rPr>
                <w:rFonts w:ascii="Times New Roman" w:hAnsi="Times New Roman"/>
                <w:sz w:val="24"/>
                <w:szCs w:val="24"/>
              </w:rPr>
            </w:pPr>
          </w:p>
          <w:p w14:paraId="49CCD91A"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Мінсоцполітики, Мінфін, Мінекономрозвитку, інші центральні органи виконавчої влади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52B1A1FF" w14:textId="77777777" w:rsidR="00624827" w:rsidRPr="00132B95" w:rsidRDefault="00624827" w:rsidP="00120AAB">
            <w:pPr>
              <w:jc w:val="both"/>
              <w:rPr>
                <w:rFonts w:ascii="Times New Roman" w:hAnsi="Times New Roman"/>
                <w:sz w:val="24"/>
                <w:szCs w:val="24"/>
              </w:rPr>
            </w:pPr>
          </w:p>
        </w:tc>
        <w:tc>
          <w:tcPr>
            <w:tcW w:w="8051" w:type="dxa"/>
          </w:tcPr>
          <w:p w14:paraId="03A08E87" w14:textId="77777777" w:rsidR="00456E33" w:rsidRPr="00132B95" w:rsidRDefault="00456E33" w:rsidP="00487F67">
            <w:pPr>
              <w:pStyle w:val="rvps12"/>
              <w:spacing w:before="0" w:beforeAutospacing="0" w:after="0" w:afterAutospacing="0"/>
              <w:ind w:firstLine="318"/>
              <w:jc w:val="both"/>
              <w:rPr>
                <w:b/>
                <w:lang w:val="uk-UA"/>
              </w:rPr>
            </w:pPr>
            <w:r w:rsidRPr="00132B95">
              <w:rPr>
                <w:b/>
                <w:lang w:val="uk-UA"/>
              </w:rPr>
              <w:t xml:space="preserve">Виконується </w:t>
            </w:r>
          </w:p>
          <w:p w14:paraId="4188912F" w14:textId="77777777" w:rsidR="003571BD" w:rsidRPr="003F7FF7" w:rsidRDefault="00456E33" w:rsidP="00487F67">
            <w:pPr>
              <w:ind w:firstLine="318"/>
              <w:jc w:val="both"/>
              <w:rPr>
                <w:rFonts w:ascii="Times New Roman" w:hAnsi="Times New Roman"/>
                <w:sz w:val="24"/>
                <w:szCs w:val="24"/>
                <w:lang w:eastAsia="en-US"/>
              </w:rPr>
            </w:pPr>
            <w:r w:rsidRPr="00132B95">
              <w:rPr>
                <w:rFonts w:ascii="Times New Roman" w:hAnsi="Times New Roman"/>
                <w:sz w:val="24"/>
                <w:szCs w:val="24"/>
                <w:lang w:eastAsia="en-US"/>
              </w:rPr>
              <w:t>Мінсоцполітики</w:t>
            </w:r>
            <w:r w:rsidR="003571BD" w:rsidRPr="00132B95">
              <w:rPr>
                <w:rFonts w:ascii="Times New Roman" w:hAnsi="Times New Roman"/>
                <w:sz w:val="24"/>
                <w:szCs w:val="24"/>
                <w:lang w:eastAsia="en-US"/>
              </w:rPr>
              <w:t xml:space="preserve"> по</w:t>
            </w:r>
            <w:r w:rsidR="0056701B" w:rsidRPr="00132B95">
              <w:rPr>
                <w:rFonts w:ascii="Times New Roman" w:hAnsi="Times New Roman"/>
                <w:sz w:val="24"/>
                <w:szCs w:val="24"/>
                <w:lang w:eastAsia="en-US"/>
              </w:rPr>
              <w:t>і</w:t>
            </w:r>
            <w:r w:rsidR="003571BD" w:rsidRPr="00132B95">
              <w:rPr>
                <w:rFonts w:ascii="Times New Roman" w:hAnsi="Times New Roman"/>
                <w:sz w:val="24"/>
                <w:szCs w:val="24"/>
                <w:lang w:eastAsia="en-US"/>
              </w:rPr>
              <w:t>нформувало</w:t>
            </w:r>
            <w:r w:rsidRPr="00132B95">
              <w:rPr>
                <w:rFonts w:ascii="Times New Roman" w:hAnsi="Times New Roman"/>
                <w:sz w:val="24"/>
                <w:szCs w:val="24"/>
                <w:lang w:eastAsia="en-US"/>
              </w:rPr>
              <w:t>,</w:t>
            </w:r>
            <w:r w:rsidR="003571BD" w:rsidRPr="00132B95">
              <w:rPr>
                <w:rFonts w:ascii="Times New Roman" w:hAnsi="Times New Roman"/>
                <w:sz w:val="24"/>
                <w:szCs w:val="24"/>
                <w:lang w:eastAsia="en-US"/>
              </w:rPr>
              <w:t xml:space="preserve"> про проведення консультацій із соціальними партнерами </w:t>
            </w:r>
            <w:r w:rsidR="008C3934" w:rsidRPr="003F7FF7">
              <w:rPr>
                <w:rFonts w:ascii="Times New Roman" w:hAnsi="Times New Roman"/>
                <w:sz w:val="24"/>
                <w:szCs w:val="24"/>
                <w:lang w:eastAsia="en-US"/>
              </w:rPr>
              <w:t xml:space="preserve">забезпечується </w:t>
            </w:r>
            <w:r w:rsidR="003571BD" w:rsidRPr="003F7FF7">
              <w:rPr>
                <w:rFonts w:ascii="Times New Roman" w:hAnsi="Times New Roman"/>
                <w:sz w:val="24"/>
                <w:szCs w:val="24"/>
                <w:lang w:eastAsia="en-US"/>
              </w:rPr>
              <w:t>шляхом погодження проектів нормативно-правових актів у сфері вдосконалення системи пенсійного забезпечення.</w:t>
            </w:r>
          </w:p>
          <w:p w14:paraId="2F367E22" w14:textId="77777777" w:rsidR="003571BD" w:rsidRPr="003F7FF7" w:rsidRDefault="00812ABA" w:rsidP="00487F67">
            <w:pPr>
              <w:ind w:firstLine="318"/>
              <w:jc w:val="both"/>
              <w:rPr>
                <w:rFonts w:ascii="Times New Roman" w:hAnsi="Times New Roman"/>
                <w:sz w:val="24"/>
                <w:szCs w:val="24"/>
                <w:lang w:eastAsia="en-US"/>
              </w:rPr>
            </w:pPr>
            <w:r w:rsidRPr="003F7FF7">
              <w:rPr>
                <w:rFonts w:ascii="Times New Roman" w:hAnsi="Times New Roman"/>
                <w:sz w:val="24"/>
                <w:szCs w:val="24"/>
                <w:lang w:eastAsia="en-US"/>
              </w:rPr>
              <w:t xml:space="preserve">Зокрема, </w:t>
            </w:r>
            <w:r w:rsidR="003571BD" w:rsidRPr="003F7FF7">
              <w:rPr>
                <w:rFonts w:ascii="Times New Roman" w:hAnsi="Times New Roman"/>
                <w:sz w:val="24"/>
                <w:szCs w:val="24"/>
                <w:lang w:eastAsia="en-US"/>
              </w:rPr>
              <w:t xml:space="preserve">06.10.2020 </w:t>
            </w:r>
            <w:r w:rsidR="008C3934" w:rsidRPr="003F7FF7">
              <w:rPr>
                <w:rFonts w:ascii="Times New Roman" w:hAnsi="Times New Roman"/>
                <w:sz w:val="24"/>
                <w:szCs w:val="24"/>
                <w:lang w:eastAsia="en-US"/>
              </w:rPr>
              <w:t xml:space="preserve">за участі представників соціальних партнерів </w:t>
            </w:r>
            <w:r w:rsidR="003571BD" w:rsidRPr="003F7FF7">
              <w:rPr>
                <w:rFonts w:ascii="Times New Roman" w:hAnsi="Times New Roman"/>
                <w:sz w:val="24"/>
                <w:szCs w:val="24"/>
                <w:lang w:eastAsia="en-US"/>
              </w:rPr>
              <w:t xml:space="preserve">відбулося засідання робочої групи щодо пенсійної реформи. </w:t>
            </w:r>
          </w:p>
          <w:p w14:paraId="5891B1D2" w14:textId="77777777" w:rsidR="00456E33" w:rsidRPr="00132B95" w:rsidRDefault="003571BD" w:rsidP="00487F67">
            <w:pPr>
              <w:pStyle w:val="rvps12"/>
              <w:spacing w:before="0" w:beforeAutospacing="0" w:after="0" w:afterAutospacing="0"/>
              <w:ind w:firstLine="318"/>
              <w:jc w:val="both"/>
              <w:rPr>
                <w:lang w:val="uk-UA"/>
              </w:rPr>
            </w:pPr>
            <w:r w:rsidRPr="003F7FF7">
              <w:rPr>
                <w:lang w:val="uk-UA" w:eastAsia="en-US"/>
              </w:rPr>
              <w:t>Під час засідання робочої групи</w:t>
            </w:r>
            <w:r w:rsidRPr="00132B95">
              <w:rPr>
                <w:lang w:val="uk-UA" w:eastAsia="en-US"/>
              </w:rPr>
              <w:t xml:space="preserve"> було обговорено основні напрямки розвитку пенсійної системи, зокрема, щодо удосконалення пенсійного законодавства в солідарній пенсійній системі, запровадження загальнообов’язкового накопичувального пенсійного забезпечення, запровадження накопичувальної професійної пенсійної системи.</w:t>
            </w:r>
          </w:p>
        </w:tc>
      </w:tr>
      <w:tr w:rsidR="00456E33" w:rsidRPr="00132B95" w14:paraId="25758285" w14:textId="77777777" w:rsidTr="004E3684">
        <w:trPr>
          <w:trHeight w:val="1250"/>
          <w:jc w:val="center"/>
        </w:trPr>
        <w:tc>
          <w:tcPr>
            <w:tcW w:w="3765" w:type="dxa"/>
          </w:tcPr>
          <w:p w14:paraId="39682FA4"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3.34.  З метою запобігання поширення бідності серед працюючих, приймати нормативно-правові акти з питань основних напрямів державної цінової та тарифної політики, а також щодо регулювання цін і тарифів для населення, головними розробниками яких є центральні органи виконавчої влади та державні колегіальні органи, після обговорення у відповідних постійно діючих тристоронніх дорадчих органах, утворених за участю представників Сторін цієї Угоди</w:t>
            </w:r>
          </w:p>
          <w:p w14:paraId="6CF87B52" w14:textId="77777777" w:rsidR="00456E33" w:rsidRPr="00132B95" w:rsidRDefault="00456E33" w:rsidP="00120AAB">
            <w:pPr>
              <w:jc w:val="both"/>
              <w:rPr>
                <w:rFonts w:ascii="Times New Roman" w:hAnsi="Times New Roman"/>
                <w:sz w:val="24"/>
                <w:szCs w:val="24"/>
              </w:rPr>
            </w:pPr>
          </w:p>
        </w:tc>
        <w:tc>
          <w:tcPr>
            <w:tcW w:w="3630" w:type="dxa"/>
          </w:tcPr>
          <w:p w14:paraId="139FE357"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забезпечити обговорення у постійно діючих тристоронніх дорадчих органах, утворених за участю представників сторін Угоди, проектів нормативно-правових актів, головними розробниками яких є центральні органи виконавчої влади та державні колегіальні органи </w:t>
            </w:r>
            <w:r w:rsidRPr="00132B95">
              <w:rPr>
                <w:rFonts w:ascii="Times New Roman" w:hAnsi="Times New Roman"/>
                <w:sz w:val="24"/>
                <w:szCs w:val="24"/>
              </w:rPr>
              <w:br/>
            </w:r>
            <w:r w:rsidRPr="00132B95">
              <w:rPr>
                <w:rFonts w:ascii="Times New Roman" w:hAnsi="Times New Roman"/>
                <w:sz w:val="24"/>
                <w:szCs w:val="24"/>
              </w:rPr>
              <w:br/>
            </w:r>
            <w:r w:rsidRPr="00132B95">
              <w:rPr>
                <w:rStyle w:val="rvts0"/>
                <w:rFonts w:ascii="Times New Roman" w:hAnsi="Times New Roman"/>
                <w:sz w:val="24"/>
                <w:szCs w:val="24"/>
              </w:rPr>
              <w:t xml:space="preserve">з питань: </w:t>
            </w:r>
          </w:p>
          <w:p w14:paraId="77E13F78"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основних напрямів державної цінової та тарифної політики;</w:t>
            </w:r>
          </w:p>
          <w:p w14:paraId="174CC7A5" w14:textId="77777777" w:rsidR="00456E33" w:rsidRPr="00132B95" w:rsidRDefault="00456E33" w:rsidP="00120AAB">
            <w:pPr>
              <w:jc w:val="both"/>
              <w:rPr>
                <w:rStyle w:val="rvts0"/>
                <w:rFonts w:ascii="Times New Roman" w:hAnsi="Times New Roman"/>
                <w:sz w:val="24"/>
                <w:szCs w:val="24"/>
              </w:rPr>
            </w:pPr>
            <w:r w:rsidRPr="00132B95">
              <w:rPr>
                <w:rFonts w:ascii="Times New Roman" w:hAnsi="Times New Roman"/>
                <w:sz w:val="24"/>
                <w:szCs w:val="24"/>
              </w:rPr>
              <w:br/>
            </w:r>
            <w:r w:rsidRPr="00132B95">
              <w:rPr>
                <w:rStyle w:val="rvts0"/>
                <w:rFonts w:ascii="Times New Roman" w:hAnsi="Times New Roman"/>
                <w:sz w:val="24"/>
                <w:szCs w:val="24"/>
              </w:rPr>
              <w:t xml:space="preserve">регулювання цін і тарифів для населення </w:t>
            </w:r>
            <w:r w:rsidRPr="00132B95">
              <w:rPr>
                <w:rFonts w:ascii="Times New Roman" w:hAnsi="Times New Roman"/>
                <w:sz w:val="24"/>
                <w:szCs w:val="24"/>
              </w:rPr>
              <w:br/>
            </w:r>
            <w:r w:rsidRPr="00132B95">
              <w:rPr>
                <w:rFonts w:ascii="Times New Roman" w:hAnsi="Times New Roman"/>
                <w:sz w:val="24"/>
                <w:szCs w:val="24"/>
              </w:rPr>
              <w:br/>
            </w:r>
            <w:r w:rsidRPr="00132B95">
              <w:rPr>
                <w:rStyle w:val="rvts0"/>
                <w:rFonts w:ascii="Times New Roman" w:hAnsi="Times New Roman"/>
                <w:sz w:val="24"/>
                <w:szCs w:val="24"/>
              </w:rPr>
              <w:t>протягом строку дії Угоди</w:t>
            </w:r>
          </w:p>
          <w:p w14:paraId="7793D1E4" w14:textId="77777777" w:rsidR="00456E33" w:rsidRPr="00132B95" w:rsidRDefault="00456E33" w:rsidP="00120AAB">
            <w:pPr>
              <w:jc w:val="both"/>
              <w:rPr>
                <w:rFonts w:ascii="Times New Roman" w:hAnsi="Times New Roman"/>
                <w:sz w:val="24"/>
                <w:szCs w:val="24"/>
              </w:rPr>
            </w:pPr>
          </w:p>
          <w:p w14:paraId="7CE80692"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Міненерговугілля, Мінрегіон, Мінінфраструктури, Мінекономрозвитку, Мінфін, інші заінтересовані центральні органи виконавчої влади відповідно до компетенції за участю НКРЕКП (за згодою), НКРЗІ (за згодою),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6C50FADC" w14:textId="77777777" w:rsidR="00456E33" w:rsidRPr="00132B95" w:rsidRDefault="00456E33" w:rsidP="00487F67">
            <w:pPr>
              <w:ind w:firstLine="318"/>
              <w:jc w:val="both"/>
              <w:rPr>
                <w:rFonts w:ascii="Times New Roman" w:hAnsi="Times New Roman"/>
                <w:b/>
                <w:sz w:val="24"/>
                <w:szCs w:val="24"/>
                <w:lang w:eastAsia="ru-RU"/>
              </w:rPr>
            </w:pPr>
            <w:r w:rsidRPr="00132B95">
              <w:rPr>
                <w:rFonts w:ascii="Times New Roman" w:hAnsi="Times New Roman"/>
                <w:b/>
                <w:sz w:val="24"/>
                <w:szCs w:val="24"/>
                <w:lang w:eastAsia="ru-RU"/>
              </w:rPr>
              <w:t>Виконується</w:t>
            </w:r>
          </w:p>
          <w:p w14:paraId="79B4B272" w14:textId="77777777" w:rsidR="00456E33" w:rsidRPr="00132B95" w:rsidRDefault="00456E33" w:rsidP="00487F67">
            <w:pPr>
              <w:ind w:firstLine="318"/>
              <w:jc w:val="both"/>
              <w:rPr>
                <w:rFonts w:ascii="Times New Roman" w:hAnsi="Times New Roman"/>
                <w:sz w:val="24"/>
                <w:szCs w:val="24"/>
              </w:rPr>
            </w:pPr>
            <w:r w:rsidRPr="00132B95">
              <w:rPr>
                <w:rFonts w:ascii="Times New Roman" w:hAnsi="Times New Roman"/>
                <w:sz w:val="24"/>
                <w:szCs w:val="24"/>
              </w:rPr>
              <w:t>Центральні органи виконавчої влади повідомляють, що ними забезпечується виконання зазначеного положення Угоди.</w:t>
            </w:r>
          </w:p>
          <w:p w14:paraId="242EA83E" w14:textId="77777777" w:rsidR="00456E33" w:rsidRPr="00132B95" w:rsidRDefault="00456E33" w:rsidP="00487F67">
            <w:pPr>
              <w:pStyle w:val="ac"/>
              <w:ind w:firstLine="318"/>
              <w:rPr>
                <w:color w:val="auto"/>
              </w:rPr>
            </w:pPr>
            <w:r w:rsidRPr="00132B95">
              <w:rPr>
                <w:rFonts w:eastAsiaTheme="minorHAnsi"/>
                <w:color w:val="auto"/>
              </w:rPr>
              <w:t xml:space="preserve">За інформацією </w:t>
            </w:r>
            <w:r w:rsidRPr="00132B95">
              <w:rPr>
                <w:color w:val="auto"/>
              </w:rPr>
              <w:t xml:space="preserve">Міненерго </w:t>
            </w:r>
            <w:r w:rsidR="0013277F" w:rsidRPr="00132B95">
              <w:rPr>
                <w:color w:val="auto"/>
              </w:rPr>
              <w:t xml:space="preserve">з метою уникнення стрімкого зростання ціни на електричну енергію для побутових споживачів 28.12.2020 прийнято постанову Кабінету Міністрів України </w:t>
            </w:r>
            <w:r w:rsidR="00872FEA" w:rsidRPr="00132B95">
              <w:rPr>
                <w:color w:val="auto"/>
              </w:rPr>
              <w:t>“</w:t>
            </w:r>
            <w:r w:rsidR="0013277F" w:rsidRPr="00132B95">
              <w:rPr>
                <w:color w:val="auto"/>
              </w:rPr>
              <w:t>Про внесення змін до постанови Кабінету Міністрів України від 05 червня 2019 р. № 483</w:t>
            </w:r>
            <w:r w:rsidR="00872FEA" w:rsidRPr="00132B95">
              <w:rPr>
                <w:color w:val="auto"/>
              </w:rPr>
              <w:t>”</w:t>
            </w:r>
            <w:r w:rsidR="0013277F" w:rsidRPr="00132B95">
              <w:rPr>
                <w:color w:val="auto"/>
              </w:rPr>
              <w:t>, якою, зокрема, подовжено строк дії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(ПСО). Зазначеною постановою визначено єдину фіксовану ціну на електричну енергію для побутових споживачів – 1,68 грн/кВт·год. Фактично тариф для населення до 31.03.2021 збережено на поточному рівні (не враховуючи пільгову ціну за перші 100 кВт·год/міс).</w:t>
            </w:r>
          </w:p>
          <w:p w14:paraId="2CF90A7F" w14:textId="77777777" w:rsidR="00846AEE" w:rsidRPr="00132B95" w:rsidRDefault="00846AEE" w:rsidP="00487F67">
            <w:pPr>
              <w:ind w:firstLine="318"/>
              <w:jc w:val="both"/>
              <w:rPr>
                <w:rFonts w:ascii="Times New Roman" w:eastAsia="Calibri" w:hAnsi="Times New Roman"/>
                <w:sz w:val="24"/>
                <w:szCs w:val="24"/>
                <w:lang w:eastAsia="en-US"/>
              </w:rPr>
            </w:pPr>
            <w:r w:rsidRPr="00132B95">
              <w:rPr>
                <w:rFonts w:ascii="Times New Roman" w:hAnsi="Times New Roman"/>
                <w:sz w:val="24"/>
                <w:szCs w:val="24"/>
              </w:rPr>
              <w:t>За інформацією Мінрегіону п</w:t>
            </w:r>
            <w:r w:rsidRPr="00132B95">
              <w:rPr>
                <w:rFonts w:ascii="Times New Roman" w:eastAsia="Calibri" w:hAnsi="Times New Roman"/>
                <w:sz w:val="24"/>
                <w:szCs w:val="24"/>
                <w:lang w:eastAsia="en-US"/>
              </w:rPr>
              <w:t>ід час підготовки проектів нормативно-правових актів з питань економічних відносин у сфері житлово-комунального господарства відповідний проект акта в обов’язковому порядку надсилається уповноваженому представнику від всеукраїнських профспілок, їх об’єднань та уповноваженому представнику від всеукраїнських об’єднань організацій роботодавців. У разі отримання зауважень вживаються заходи щодо усунення розбіжностей та організовується детальне обговорення шляхів вирішення спірних питань.</w:t>
            </w:r>
          </w:p>
          <w:p w14:paraId="691477E9" w14:textId="77777777" w:rsidR="00456E33" w:rsidRPr="00132B95" w:rsidRDefault="00456E33" w:rsidP="00487F67">
            <w:pPr>
              <w:pStyle w:val="af8"/>
              <w:shd w:val="clear" w:color="auto" w:fill="FEFFFD"/>
              <w:ind w:firstLine="318"/>
              <w:jc w:val="both"/>
              <w:rPr>
                <w:lang w:bidi="he-IL"/>
              </w:rPr>
            </w:pPr>
            <w:r w:rsidRPr="00132B95">
              <w:t xml:space="preserve">За інформацією </w:t>
            </w:r>
            <w:r w:rsidRPr="00132B95">
              <w:rPr>
                <w:lang w:bidi="he-IL"/>
              </w:rPr>
              <w:t xml:space="preserve">НКРЕКП відповідно до частини першої статті 1 Закону України </w:t>
            </w:r>
            <w:r w:rsidRPr="00132B95">
              <w:t>“</w:t>
            </w:r>
            <w:r w:rsidRPr="00132B95">
              <w:rPr>
                <w:lang w:bidi="he-IL"/>
              </w:rPr>
              <w:t>Про Національну комісію, що здійснює державне регулювання у сферах енергетики та комунальних послуг</w:t>
            </w:r>
            <w:r w:rsidRPr="00132B95">
              <w:t>”</w:t>
            </w:r>
            <w:r w:rsidRPr="00132B95">
              <w:rPr>
                <w:lang w:bidi="he-IL"/>
              </w:rPr>
              <w:t xml:space="preserve"> (із змінами внесеними Законом України від 19.12.2019 № 394 ІХ </w:t>
            </w:r>
            <w:r w:rsidRPr="00132B95">
              <w:t>“</w:t>
            </w:r>
            <w:r w:rsidRPr="00132B95">
              <w:rPr>
                <w:lang w:bidi="he-IL"/>
              </w:rPr>
              <w:t>Про внесення змін до деяких законодавчих актів України щодо забезпечення конституційних принципів у сферах енергетики та комунальних послуг</w:t>
            </w:r>
            <w:r w:rsidRPr="00132B95">
              <w:t>”</w:t>
            </w:r>
            <w:r w:rsidRPr="00132B95">
              <w:rPr>
                <w:lang w:bidi="he-IL"/>
              </w:rPr>
              <w:t xml:space="preserve">) (далі – Закон) Національна комісія, що здійснює державне регулювання у сферах енергетики та комунальних послуг (далі </w:t>
            </w:r>
            <w:r w:rsidR="00470771" w:rsidRPr="00132B95">
              <w:rPr>
                <w:lang w:bidi="he-IL"/>
              </w:rPr>
              <w:t>–</w:t>
            </w:r>
            <w:r w:rsidRPr="00132B95">
              <w:rPr>
                <w:lang w:bidi="he-IL"/>
              </w:rPr>
              <w:t xml:space="preserve"> НКРЕКП, Регулятор), є постійно діючим центральним органом виконавчої влади зі спеціальним статусом, який утворюється Кабінетом Міністрів України. </w:t>
            </w:r>
          </w:p>
          <w:p w14:paraId="51491450" w14:textId="77777777" w:rsidR="00456E33" w:rsidRPr="00132B95" w:rsidRDefault="00456E33" w:rsidP="00487F67">
            <w:pPr>
              <w:pStyle w:val="af8"/>
              <w:shd w:val="clear" w:color="auto" w:fill="FEFFFD"/>
              <w:ind w:firstLine="318"/>
              <w:jc w:val="both"/>
              <w:rPr>
                <w:lang w:bidi="he-IL"/>
              </w:rPr>
            </w:pPr>
            <w:r w:rsidRPr="00132B95">
              <w:rPr>
                <w:lang w:bidi="he-IL"/>
              </w:rPr>
              <w:t xml:space="preserve">Особливості спеціального статусу Регулятора обумовлюються його завданнями і повноваженнями та визначаються цим Законом, іншими актами законодавства і полягають, зокрема, в гарантії незалежності в прийнятті ним рішень у межах повноважень, визначених законом. </w:t>
            </w:r>
          </w:p>
          <w:p w14:paraId="7B9D25C3" w14:textId="77777777" w:rsidR="00456E33" w:rsidRPr="00132B95" w:rsidRDefault="00456E33" w:rsidP="00487F67">
            <w:pPr>
              <w:pStyle w:val="af8"/>
              <w:shd w:val="clear" w:color="auto" w:fill="FEFFFD"/>
              <w:ind w:firstLine="318"/>
              <w:jc w:val="both"/>
              <w:rPr>
                <w:lang w:bidi="he-IL"/>
              </w:rPr>
            </w:pPr>
            <w:r w:rsidRPr="00132B95">
              <w:rPr>
                <w:lang w:bidi="he-IL"/>
              </w:rPr>
              <w:lastRenderedPageBreak/>
              <w:t>Регулятор є колегіальним органом, що здійснює державне регулювання, моніторинг та контроль за діяльністю суб</w:t>
            </w:r>
            <w:r w:rsidR="00E52C6F" w:rsidRPr="00132B95">
              <w:rPr>
                <w:lang w:bidi="he-IL"/>
              </w:rPr>
              <w:t>’</w:t>
            </w:r>
            <w:r w:rsidRPr="00132B95">
              <w:rPr>
                <w:lang w:bidi="he-IL"/>
              </w:rPr>
              <w:t xml:space="preserve">єктів господарювання у сферах енергетики та комунальних послуг. </w:t>
            </w:r>
          </w:p>
          <w:p w14:paraId="56BEAED6" w14:textId="77777777" w:rsidR="00456E33" w:rsidRPr="00132B95" w:rsidRDefault="00456E33" w:rsidP="00487F67">
            <w:pPr>
              <w:pStyle w:val="af8"/>
              <w:shd w:val="clear" w:color="auto" w:fill="FEFFFD"/>
              <w:ind w:firstLine="318"/>
              <w:jc w:val="both"/>
              <w:rPr>
                <w:lang w:bidi="he-IL"/>
              </w:rPr>
            </w:pPr>
            <w:r w:rsidRPr="00132B95">
              <w:rPr>
                <w:lang w:bidi="he-IL"/>
              </w:rPr>
              <w:t xml:space="preserve">Відповідно до положень статті 5 Закону, Регулятор у своїй діяльності керується Конституцією України, цим Законом та іншими законодавчими актами України. </w:t>
            </w:r>
          </w:p>
          <w:p w14:paraId="6C463177" w14:textId="77777777" w:rsidR="00456E33" w:rsidRPr="00132B95" w:rsidRDefault="00456E33" w:rsidP="00487F67">
            <w:pPr>
              <w:pStyle w:val="af8"/>
              <w:shd w:val="clear" w:color="auto" w:fill="FEFFFD"/>
              <w:ind w:firstLine="318"/>
              <w:jc w:val="both"/>
              <w:rPr>
                <w:lang w:bidi="he-IL"/>
              </w:rPr>
            </w:pPr>
            <w:r w:rsidRPr="00132B95">
              <w:rPr>
                <w:lang w:bidi="he-IL"/>
              </w:rPr>
              <w:t>Під час виконання своїх функцій та повноважень Регулятор діє самостійно у межах, визначених законом. Письмові чи усні вказівки, розпорядження, доручення органу державної влади, іншого державного органу, органу місцевого самоврядування, їх посадових та службових осіб, суб</w:t>
            </w:r>
            <w:r w:rsidR="00E52C6F" w:rsidRPr="00132B95">
              <w:rPr>
                <w:lang w:bidi="he-IL"/>
              </w:rPr>
              <w:t>’</w:t>
            </w:r>
            <w:r w:rsidRPr="00132B95">
              <w:rPr>
                <w:lang w:bidi="he-IL"/>
              </w:rPr>
              <w:t>єктів господарювання, політичних партій, громадських об</w:t>
            </w:r>
            <w:r w:rsidR="00E52C6F" w:rsidRPr="00132B95">
              <w:rPr>
                <w:lang w:bidi="he-IL"/>
              </w:rPr>
              <w:t>’</w:t>
            </w:r>
            <w:r w:rsidRPr="00132B95">
              <w:rPr>
                <w:lang w:bidi="he-IL"/>
              </w:rPr>
              <w:t xml:space="preserve">єднань, професійних спілок чи їх органів, а також інших осіб, які обмежують повноваження членів Регулятора та посадових осіб Регулятора, є незаконним впливом. </w:t>
            </w:r>
          </w:p>
          <w:p w14:paraId="5BE48762" w14:textId="77777777" w:rsidR="00456E33" w:rsidRPr="00132B95" w:rsidRDefault="00456E33" w:rsidP="00487F67">
            <w:pPr>
              <w:pStyle w:val="af8"/>
              <w:shd w:val="clear" w:color="auto" w:fill="FEFFFD"/>
              <w:ind w:firstLine="318"/>
              <w:jc w:val="both"/>
              <w:rPr>
                <w:lang w:bidi="he-IL"/>
              </w:rPr>
            </w:pPr>
            <w:r w:rsidRPr="00132B95">
              <w:rPr>
                <w:lang w:bidi="he-IL"/>
              </w:rPr>
              <w:t>Органам державної влади, органам місцевого самоврядування, їх посадовим і службовим особам, суб</w:t>
            </w:r>
            <w:r w:rsidR="00E52C6F" w:rsidRPr="00132B95">
              <w:rPr>
                <w:lang w:bidi="he-IL"/>
              </w:rPr>
              <w:t>’</w:t>
            </w:r>
            <w:r w:rsidRPr="00132B95">
              <w:rPr>
                <w:lang w:bidi="he-IL"/>
              </w:rPr>
              <w:t>єктам господарювання, політичним партіям, громадським об</w:t>
            </w:r>
            <w:r w:rsidR="00E52C6F" w:rsidRPr="00132B95">
              <w:rPr>
                <w:lang w:bidi="he-IL"/>
              </w:rPr>
              <w:t>’</w:t>
            </w:r>
            <w:r w:rsidRPr="00132B95">
              <w:rPr>
                <w:lang w:bidi="he-IL"/>
              </w:rPr>
              <w:t xml:space="preserve">єднанням, професійним спілкам та </w:t>
            </w:r>
            <w:r w:rsidRPr="00132B95">
              <w:rPr>
                <w:i/>
                <w:iCs/>
                <w:w w:val="89"/>
                <w:lang w:bidi="he-IL"/>
              </w:rPr>
              <w:t xml:space="preserve">їх </w:t>
            </w:r>
            <w:r w:rsidRPr="00132B95">
              <w:rPr>
                <w:lang w:bidi="he-IL"/>
              </w:rPr>
              <w:t xml:space="preserve">органам забороняється чинити незаконний вплив на процеси державного регулювання у сферах енергетики та комунальних послуг. </w:t>
            </w:r>
          </w:p>
          <w:p w14:paraId="692A9CD5" w14:textId="77777777" w:rsidR="00456E33" w:rsidRPr="00132B95" w:rsidRDefault="00456E33" w:rsidP="00487F67">
            <w:pPr>
              <w:pStyle w:val="af8"/>
              <w:shd w:val="clear" w:color="auto" w:fill="FEFFFE"/>
              <w:ind w:firstLine="318"/>
              <w:jc w:val="both"/>
              <w:rPr>
                <w:lang w:bidi="he-IL"/>
              </w:rPr>
            </w:pPr>
            <w:r w:rsidRPr="00132B95">
              <w:rPr>
                <w:lang w:bidi="he-IL"/>
              </w:rPr>
              <w:t xml:space="preserve">Особи, які здійснюють незаконний вплив на процес виконання членами Регулятора, його посадовими особами своїх функцій і повноважень, несуть адміністративну та кримінальну відповідальність відповідно до закону. </w:t>
            </w:r>
          </w:p>
          <w:p w14:paraId="22CF763D" w14:textId="77777777" w:rsidR="003D5336" w:rsidRPr="00132B95" w:rsidRDefault="003D5336" w:rsidP="00487F67">
            <w:pPr>
              <w:ind w:firstLine="318"/>
              <w:jc w:val="both"/>
              <w:rPr>
                <w:rFonts w:ascii="Times New Roman" w:hAnsi="Times New Roman"/>
                <w:sz w:val="24"/>
                <w:szCs w:val="24"/>
              </w:rPr>
            </w:pPr>
            <w:r w:rsidRPr="00132B95">
              <w:rPr>
                <w:rFonts w:ascii="Times New Roman" w:hAnsi="Times New Roman"/>
                <w:sz w:val="24"/>
                <w:szCs w:val="24"/>
              </w:rPr>
              <w:t>Відповідно до вимог статті 4 Закону одним із основних завдань/ принципів державного регулювання діяльності суб’єктів природних монополій (у тому числі цін/тарифів) є відкритість, прозорість діяльності на ринках природних монополій, а також забезпечення гласності та доступності процесу/процедури державного регулювання.</w:t>
            </w:r>
          </w:p>
          <w:p w14:paraId="0BF7DA5B" w14:textId="77777777" w:rsidR="003D5336" w:rsidRPr="00132B95" w:rsidRDefault="003D5336" w:rsidP="00487F67">
            <w:pPr>
              <w:ind w:firstLine="318"/>
              <w:jc w:val="both"/>
              <w:rPr>
                <w:rFonts w:ascii="Times New Roman" w:hAnsi="Times New Roman"/>
                <w:sz w:val="24"/>
                <w:szCs w:val="24"/>
              </w:rPr>
            </w:pPr>
            <w:r w:rsidRPr="00132B95">
              <w:rPr>
                <w:rFonts w:ascii="Times New Roman" w:hAnsi="Times New Roman"/>
                <w:sz w:val="24"/>
                <w:szCs w:val="24"/>
              </w:rPr>
              <w:t>При цьому, відповідно до частини першої статті 24 Закону Регулятор  забезпечує відкритість своєї діяльності, зокрема шляхом інформування громадськості про плани та результати своєї роботи, проведення громадських обговорень та громадських слухань.</w:t>
            </w:r>
          </w:p>
          <w:p w14:paraId="3E808084" w14:textId="77777777" w:rsidR="003D5336" w:rsidRPr="00132B95" w:rsidRDefault="003D5336" w:rsidP="00487F67">
            <w:pPr>
              <w:ind w:firstLine="318"/>
              <w:jc w:val="both"/>
              <w:rPr>
                <w:rFonts w:ascii="Times New Roman" w:hAnsi="Times New Roman"/>
                <w:sz w:val="24"/>
                <w:szCs w:val="24"/>
              </w:rPr>
            </w:pPr>
            <w:r w:rsidRPr="00132B95">
              <w:rPr>
                <w:rFonts w:ascii="Times New Roman" w:hAnsi="Times New Roman"/>
                <w:sz w:val="24"/>
                <w:szCs w:val="24"/>
              </w:rPr>
              <w:t xml:space="preserve">З метою досягнення балансу інтересів споживачів, суб’єктів господарювання і держави, забезпечення безперешкодного доступу споживачів, ліцензіатів, органів державної влади та органів місцевого самоврядування, організацій, що представляють інтереси споживачів, громадських організацій та засобів масової інформації до інформації та їх </w:t>
            </w:r>
            <w:r w:rsidRPr="00132B95">
              <w:rPr>
                <w:rFonts w:ascii="Times New Roman" w:hAnsi="Times New Roman"/>
                <w:sz w:val="24"/>
                <w:szCs w:val="24"/>
              </w:rPr>
              <w:lastRenderedPageBreak/>
              <w:t>обізнаності на засадах гласності, відкритості та свободи висловлювань, постановою НКРЄКП від 30.06.2017 № 866 затверджено Порядок проведення відкритого обговорення проектів рішень Національної комісії, що здійснює державне регулювання у сферах енергетики та комунальних послуг, яким визначено процедуру організації та проведення відкритого обговорення проектів рішень НКРЄКП.</w:t>
            </w:r>
          </w:p>
          <w:p w14:paraId="62CF2F47" w14:textId="77777777" w:rsidR="003D5336" w:rsidRPr="00132B95" w:rsidRDefault="003D5336" w:rsidP="00487F67">
            <w:pPr>
              <w:ind w:firstLine="318"/>
              <w:jc w:val="both"/>
              <w:rPr>
                <w:rFonts w:ascii="Times New Roman" w:hAnsi="Times New Roman"/>
                <w:sz w:val="24"/>
                <w:szCs w:val="24"/>
              </w:rPr>
            </w:pPr>
            <w:r w:rsidRPr="00132B95">
              <w:rPr>
                <w:rFonts w:ascii="Times New Roman" w:hAnsi="Times New Roman"/>
                <w:sz w:val="24"/>
                <w:szCs w:val="24"/>
              </w:rPr>
              <w:t>Засідання Регулятора проводяться у формі відкритих слухань. На відкритих слуханнях розглядаються всі питання, розгляд яких належить до повноважень НКРЄКП,  крім питань, що містять таємну інформацію.</w:t>
            </w:r>
          </w:p>
          <w:p w14:paraId="4155A324" w14:textId="77777777" w:rsidR="003D5336" w:rsidRPr="00132B95" w:rsidRDefault="003D5336" w:rsidP="00487F67">
            <w:pPr>
              <w:ind w:firstLine="318"/>
              <w:jc w:val="both"/>
              <w:rPr>
                <w:rFonts w:ascii="Times New Roman" w:hAnsi="Times New Roman"/>
                <w:sz w:val="24"/>
                <w:szCs w:val="24"/>
              </w:rPr>
            </w:pPr>
            <w:r w:rsidRPr="00132B95">
              <w:rPr>
                <w:rFonts w:ascii="Times New Roman" w:hAnsi="Times New Roman"/>
                <w:sz w:val="24"/>
                <w:szCs w:val="24"/>
              </w:rPr>
              <w:t>Отже НКРЄКП забезпечує прозорість процесу формування, зокрема, тарифів на централізоване водопостачання та централізоване водовідведення, на виробництво, транспортування та постачання теплової енергії, послуги з постачання теплової енергії та постачання гарячої води, тарифів на розподіл природного газу та електричної енергії, тарифів на послуги постачальників універсальних послуг.</w:t>
            </w:r>
          </w:p>
          <w:p w14:paraId="0D606895" w14:textId="77777777" w:rsidR="003D5336" w:rsidRPr="00132B95" w:rsidRDefault="003D5336" w:rsidP="00487F67">
            <w:pPr>
              <w:ind w:firstLine="318"/>
              <w:jc w:val="both"/>
              <w:rPr>
                <w:rFonts w:ascii="Times New Roman" w:hAnsi="Times New Roman"/>
                <w:sz w:val="24"/>
                <w:szCs w:val="24"/>
              </w:rPr>
            </w:pPr>
            <w:r w:rsidRPr="00132B95">
              <w:rPr>
                <w:rFonts w:ascii="Times New Roman" w:hAnsi="Times New Roman"/>
                <w:sz w:val="24"/>
                <w:szCs w:val="24"/>
              </w:rPr>
              <w:t>Крім цього, НКРЄКП постійно забезпечує трансляцію засідання НКРЄКП, що проводяться у формі відкритих слухань в режимі онлайн (через вебсайт на You Tube) та зберігає вільний доступ до архіву їх записів.</w:t>
            </w:r>
          </w:p>
          <w:p w14:paraId="4698E110" w14:textId="2C2E680D" w:rsidR="003D5336" w:rsidRPr="00132B95" w:rsidRDefault="003D5336" w:rsidP="00487F67">
            <w:pPr>
              <w:ind w:firstLine="318"/>
              <w:jc w:val="both"/>
              <w:rPr>
                <w:rFonts w:ascii="Times New Roman" w:hAnsi="Times New Roman"/>
                <w:sz w:val="24"/>
                <w:szCs w:val="24"/>
              </w:rPr>
            </w:pPr>
            <w:r w:rsidRPr="00132B95">
              <w:rPr>
                <w:rFonts w:ascii="Times New Roman" w:hAnsi="Times New Roman"/>
                <w:sz w:val="24"/>
                <w:szCs w:val="24"/>
              </w:rPr>
              <w:t>Відповідно до Закону України “Про ринок електричної енергії” визначені повноваження Регулятора на ринку електричної енергії, серед яких з 01</w:t>
            </w:r>
            <w:r w:rsidR="003F7FF7">
              <w:rPr>
                <w:rFonts w:ascii="Times New Roman" w:hAnsi="Times New Roman"/>
                <w:sz w:val="24"/>
                <w:szCs w:val="24"/>
              </w:rPr>
              <w:t> </w:t>
            </w:r>
            <w:r w:rsidRPr="00132B95">
              <w:rPr>
                <w:rFonts w:ascii="Times New Roman" w:hAnsi="Times New Roman"/>
                <w:sz w:val="24"/>
                <w:szCs w:val="24"/>
              </w:rPr>
              <w:t>липня 2019 року з початком дії нового ринку електричної енергії повноваження щодо встановлення тарифів на електричну енергію для населення відсутні.</w:t>
            </w:r>
          </w:p>
          <w:p w14:paraId="71FF00D8" w14:textId="77777777" w:rsidR="003D5336" w:rsidRPr="00132B95" w:rsidRDefault="003D5336" w:rsidP="00487F67">
            <w:pPr>
              <w:ind w:firstLine="318"/>
              <w:jc w:val="both"/>
              <w:rPr>
                <w:rFonts w:ascii="Times New Roman" w:hAnsi="Times New Roman"/>
                <w:sz w:val="24"/>
                <w:szCs w:val="24"/>
              </w:rPr>
            </w:pPr>
            <w:r w:rsidRPr="00132B95">
              <w:rPr>
                <w:rFonts w:ascii="Times New Roman" w:hAnsi="Times New Roman"/>
                <w:sz w:val="24"/>
                <w:szCs w:val="24"/>
              </w:rPr>
              <w:t>Відповідно до Закону України “Про ринок природного газу” з 01 жовтня 2015 року у НКРЄКП відсутні повноваження щодо забезпечення проведення цінової політики на ринку природного газу (у частині встановлення цін на природний газ, зокрема для побутових споживачів). Таким чином, керуючись вимогами чинного законодавства, НКРЄКП  виконує покладені на неї завданням щодо забезпечення балансу інтересів споживачів, суб’єктів господарювання, що провадять діяльність у сферах енергетики та комунальних послуг, і держави шляхом встановлення економічно обґрунтованих тарифів для ліцензіатів НКРЄКП.</w:t>
            </w:r>
          </w:p>
          <w:p w14:paraId="5ED05D19" w14:textId="77777777" w:rsidR="003B1C9E" w:rsidRPr="00132B95" w:rsidRDefault="00456E33" w:rsidP="00487F67">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НКРЗІ </w:t>
            </w:r>
            <w:r w:rsidR="003B1C9E" w:rsidRPr="00132B95">
              <w:rPr>
                <w:rFonts w:ascii="Times New Roman" w:hAnsi="Times New Roman"/>
                <w:sz w:val="24"/>
                <w:szCs w:val="24"/>
              </w:rPr>
              <w:t>29.01.2018 наказом Голови НКРЗІ № 10/нк утворено Робочу групу з розробки Граничних тарифів на загальнодоступні телекомунікаційні послуги та Робочу групу з розробки Граничних тарифів на універсальні послуги поштового зв’язку.</w:t>
            </w:r>
          </w:p>
          <w:p w14:paraId="7A906105" w14:textId="77777777" w:rsidR="003B1C9E" w:rsidRPr="00132B95" w:rsidRDefault="003B1C9E" w:rsidP="00487F67">
            <w:pPr>
              <w:ind w:firstLine="318"/>
              <w:jc w:val="both"/>
              <w:rPr>
                <w:rFonts w:ascii="Times New Roman" w:hAnsi="Times New Roman"/>
                <w:sz w:val="24"/>
                <w:szCs w:val="24"/>
              </w:rPr>
            </w:pPr>
            <w:r w:rsidRPr="00132B95">
              <w:rPr>
                <w:rFonts w:ascii="Times New Roman" w:hAnsi="Times New Roman"/>
                <w:sz w:val="24"/>
                <w:szCs w:val="24"/>
              </w:rPr>
              <w:lastRenderedPageBreak/>
              <w:t>Так, у серпні 2020 року НКРЗІ проведено перше засідання Робочої групи з розробки Граничних тарифів на загальнодоступні телекомунікаційні послуги, на якому обговорювались пропозиції ПАТ “Укртелеком” (лист від 31.07.2020 № 3878-вих-80Д731-80Д922-2020) щодо перегляду Граничних тарифів на загальнодоступні телекомунікаційні послуги. За результатами обговорення ПАТ “Укртелеком” надані пропозиції підготувати додаткові обґрунтування та деталізовану інформацію щодо підвищення тарифів з подальшим обговоренням на другому засіданні Робочої групи.</w:t>
            </w:r>
          </w:p>
          <w:p w14:paraId="0FE6EDF6" w14:textId="77777777" w:rsidR="003B1C9E" w:rsidRPr="00132B95" w:rsidRDefault="003B1C9E" w:rsidP="00487F67">
            <w:pPr>
              <w:ind w:firstLine="318"/>
              <w:jc w:val="both"/>
              <w:rPr>
                <w:rFonts w:ascii="Times New Roman" w:hAnsi="Times New Roman"/>
                <w:sz w:val="24"/>
                <w:szCs w:val="24"/>
              </w:rPr>
            </w:pPr>
            <w:r w:rsidRPr="00132B95">
              <w:rPr>
                <w:rFonts w:ascii="Times New Roman" w:hAnsi="Times New Roman"/>
                <w:sz w:val="24"/>
                <w:szCs w:val="24"/>
              </w:rPr>
              <w:t>У вересні 2020 року НКРЗІ проведено друге засідання Робочої групи з розробки Граничних тарифів на загальнодоступні телекомунікаційні послуги з поданням ПАТ “Укртелеком” додаткових обґрунтувань та деталізованої інформації. За результатами обговорення надані зауваження від СПО сторони роботодавців до розрахунків тарифів.</w:t>
            </w:r>
          </w:p>
          <w:p w14:paraId="2943B4A2" w14:textId="77777777" w:rsidR="00624827" w:rsidRPr="00132B95" w:rsidRDefault="003B1C9E" w:rsidP="00957F74">
            <w:pPr>
              <w:ind w:firstLine="318"/>
              <w:jc w:val="both"/>
              <w:rPr>
                <w:rFonts w:ascii="Times New Roman" w:hAnsi="Times New Roman"/>
                <w:sz w:val="24"/>
                <w:szCs w:val="24"/>
              </w:rPr>
            </w:pPr>
            <w:r w:rsidRPr="00132B95">
              <w:rPr>
                <w:rFonts w:ascii="Times New Roman" w:hAnsi="Times New Roman"/>
                <w:sz w:val="24"/>
                <w:szCs w:val="24"/>
              </w:rPr>
              <w:t>Листом від</w:t>
            </w:r>
            <w:r w:rsidR="00957F74" w:rsidRPr="00132B95">
              <w:rPr>
                <w:rFonts w:ascii="Times New Roman" w:hAnsi="Times New Roman"/>
                <w:sz w:val="24"/>
                <w:szCs w:val="24"/>
              </w:rPr>
              <w:t> </w:t>
            </w:r>
            <w:r w:rsidRPr="00132B95">
              <w:rPr>
                <w:rFonts w:ascii="Times New Roman" w:hAnsi="Times New Roman"/>
                <w:sz w:val="24"/>
                <w:szCs w:val="24"/>
              </w:rPr>
              <w:t>28.10.2020 №</w:t>
            </w:r>
            <w:r w:rsidR="00957F74" w:rsidRPr="00132B95">
              <w:rPr>
                <w:rFonts w:ascii="Times New Roman" w:hAnsi="Times New Roman"/>
                <w:sz w:val="24"/>
                <w:szCs w:val="24"/>
              </w:rPr>
              <w:t> </w:t>
            </w:r>
            <w:r w:rsidRPr="00132B95">
              <w:rPr>
                <w:rFonts w:ascii="Times New Roman" w:hAnsi="Times New Roman"/>
                <w:sz w:val="24"/>
                <w:szCs w:val="24"/>
              </w:rPr>
              <w:t>5510-ВИХ-80D731-80D922-2020 ПАТ</w:t>
            </w:r>
            <w:r w:rsidR="00957F74" w:rsidRPr="00132B95">
              <w:rPr>
                <w:rFonts w:ascii="Times New Roman" w:hAnsi="Times New Roman"/>
                <w:sz w:val="24"/>
                <w:szCs w:val="24"/>
              </w:rPr>
              <w:t> </w:t>
            </w:r>
            <w:r w:rsidRPr="00132B95">
              <w:rPr>
                <w:rFonts w:ascii="Times New Roman" w:hAnsi="Times New Roman"/>
                <w:sz w:val="24"/>
                <w:szCs w:val="24"/>
              </w:rPr>
              <w:t xml:space="preserve">“Укртелеком” звернувся до НКРЗІ з проханням відкласти розгляд пропозицій щодо перегляду Граничних тарифів на загальнодоступні телекомунікаційні послуги до моменту надання додаткової інформації щодо розміру підвищення тарифів. </w:t>
            </w:r>
          </w:p>
        </w:tc>
      </w:tr>
      <w:tr w:rsidR="00456E33" w:rsidRPr="00132B95" w14:paraId="43239F7F" w14:textId="77777777" w:rsidTr="00473D44">
        <w:trPr>
          <w:jc w:val="center"/>
        </w:trPr>
        <w:tc>
          <w:tcPr>
            <w:tcW w:w="3765" w:type="dxa"/>
          </w:tcPr>
          <w:p w14:paraId="281CEFB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3.35.  Забезпечувати інформаційну відкритість та прозорість роботи фондів соціального страхування, Пенсійного фонду з метою отримання інформації застрахованими особами та страхувальниками, зокрема надання аналітичних матеріалів, статистичних даних про надходження та видатки страхових коштів за видами виплат та їх розмірів, соціальних послуг тощо</w:t>
            </w:r>
          </w:p>
          <w:p w14:paraId="79256A04" w14:textId="77777777" w:rsidR="00456E33" w:rsidRPr="00132B95" w:rsidRDefault="00456E33" w:rsidP="00120AAB">
            <w:pPr>
              <w:jc w:val="both"/>
              <w:rPr>
                <w:rFonts w:ascii="Times New Roman" w:hAnsi="Times New Roman"/>
                <w:sz w:val="24"/>
                <w:szCs w:val="24"/>
              </w:rPr>
            </w:pPr>
          </w:p>
        </w:tc>
        <w:tc>
          <w:tcPr>
            <w:tcW w:w="3630" w:type="dxa"/>
          </w:tcPr>
          <w:p w14:paraId="2B61052E"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забезпечити оприлюднення, надання на запит застрахованих осіб і страхувальників аналітичних матеріалів, статистичних даних про надходження та видатки страхових коштів за видами виплат та їх розмірів, соціальних послуг тощо </w:t>
            </w:r>
          </w:p>
          <w:p w14:paraId="44107493" w14:textId="77777777" w:rsidR="00456E33" w:rsidRPr="00132B95" w:rsidRDefault="00456E33" w:rsidP="00120AAB">
            <w:pPr>
              <w:jc w:val="both"/>
              <w:rPr>
                <w:rFonts w:ascii="Times New Roman" w:hAnsi="Times New Roman"/>
                <w:sz w:val="24"/>
                <w:szCs w:val="24"/>
              </w:rPr>
            </w:pPr>
          </w:p>
          <w:p w14:paraId="46551474"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31" w:tgtFrame="_blank" w:history="1">
              <w:r w:rsidRPr="00132B95">
                <w:rPr>
                  <w:rFonts w:ascii="Times New Roman" w:hAnsi="Times New Roman"/>
                  <w:sz w:val="24"/>
                  <w:szCs w:val="24"/>
                </w:rPr>
                <w:t>Угоди</w:t>
              </w:r>
            </w:hyperlink>
          </w:p>
          <w:p w14:paraId="48FE72F1" w14:textId="77777777" w:rsidR="00456E33" w:rsidRPr="00132B95" w:rsidRDefault="00456E33" w:rsidP="00120AAB">
            <w:pPr>
              <w:jc w:val="both"/>
              <w:rPr>
                <w:rFonts w:ascii="Times New Roman" w:hAnsi="Times New Roman"/>
                <w:sz w:val="24"/>
                <w:szCs w:val="24"/>
              </w:rPr>
            </w:pPr>
          </w:p>
          <w:p w14:paraId="648C685B"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Пенсійний фонд України, Мінсоцполітики за участю Фонду соціального страхування, Фонду загальнообов</w:t>
            </w:r>
            <w:r w:rsidR="00E52C6F" w:rsidRPr="00132B95">
              <w:rPr>
                <w:rFonts w:ascii="Times New Roman" w:hAnsi="Times New Roman"/>
                <w:sz w:val="24"/>
                <w:szCs w:val="24"/>
              </w:rPr>
              <w:t>’</w:t>
            </w:r>
            <w:r w:rsidRPr="00132B95">
              <w:rPr>
                <w:rFonts w:ascii="Times New Roman" w:hAnsi="Times New Roman"/>
                <w:sz w:val="24"/>
                <w:szCs w:val="24"/>
              </w:rPr>
              <w:t xml:space="preserve">язкового державного соціального страхування України на випадок </w:t>
            </w:r>
            <w:r w:rsidRPr="00132B95">
              <w:rPr>
                <w:rFonts w:ascii="Times New Roman" w:hAnsi="Times New Roman"/>
                <w:sz w:val="24"/>
                <w:szCs w:val="24"/>
              </w:rPr>
              <w:lastRenderedPageBreak/>
              <w:t>безробіття відповідно до компетенції,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tc>
        <w:tc>
          <w:tcPr>
            <w:tcW w:w="8051" w:type="dxa"/>
          </w:tcPr>
          <w:p w14:paraId="798C5EF8" w14:textId="77777777" w:rsidR="00456E33" w:rsidRPr="00132B95" w:rsidRDefault="00456E33" w:rsidP="00487F6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b/>
                <w:sz w:val="24"/>
                <w:szCs w:val="24"/>
              </w:rPr>
            </w:pPr>
            <w:r w:rsidRPr="00132B95">
              <w:rPr>
                <w:rFonts w:ascii="Times New Roman" w:hAnsi="Times New Roman"/>
                <w:b/>
                <w:sz w:val="24"/>
                <w:szCs w:val="24"/>
              </w:rPr>
              <w:lastRenderedPageBreak/>
              <w:t>Виконується постійно</w:t>
            </w:r>
          </w:p>
          <w:p w14:paraId="19245039" w14:textId="77777777" w:rsidR="005A1870" w:rsidRPr="00132B95" w:rsidRDefault="005A1870" w:rsidP="00487F67">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Інформаційна відкритість Пенсійного фонду України забезпечується шляхом оприлюднення аналітичних матеріалів, статистичних даних стосовно чисельності пенсіонерів та середніх розмірів призначених місячних пенсій у розрізі областей, надходження збору на обов’язкове державне пенсійне страхування з окремих видів господарських операцій, інформації про показник середньої заробітної плати (доходу) в середньому на  застраховану особу на інформаційній сторінці вебпорталу електронних послуг Пенсійного фонду України.</w:t>
            </w:r>
          </w:p>
          <w:p w14:paraId="21266590" w14:textId="77777777" w:rsidR="005A1870" w:rsidRPr="00132B95" w:rsidRDefault="005A1870" w:rsidP="00487F67">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На Єдиному державному вебпорталі відкритих даних (data.gov.ua) здійснюється оприлюднення та своєчасне оновлення наборів даних, які містять інформацію щодо обсягів річних закупівель, надходження та використання коштів загального фонду, організаційну структуру, підсумки роботи із запитами на інформацію, баланс та звіт про фінансові результати Пенсійного фонду України.</w:t>
            </w:r>
          </w:p>
          <w:p w14:paraId="59130A65" w14:textId="77777777" w:rsidR="005A1870" w:rsidRPr="00132B95" w:rsidRDefault="005A1870" w:rsidP="00487F67">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У засобах масової інформації (телебаченні, радіо, друкованих виданнях)  та соціальних мережах оприлюднються інформаційні повідомлення (статі, </w:t>
            </w:r>
            <w:r w:rsidRPr="00132B95">
              <w:rPr>
                <w:rFonts w:ascii="Times New Roman" w:hAnsi="Times New Roman" w:cs="Times New Roman"/>
                <w:sz w:val="24"/>
                <w:szCs w:val="24"/>
              </w:rPr>
              <w:lastRenderedPageBreak/>
              <w:t xml:space="preserve">роз’яснення, коментарі) з питань діяльності Пенсійного фонду України. Надаються відповіді на запити про публічну інформацію. </w:t>
            </w:r>
          </w:p>
          <w:p w14:paraId="4A82B0AA" w14:textId="77777777" w:rsidR="00456E33" w:rsidRPr="00132B95" w:rsidRDefault="005A1870" w:rsidP="00487F67">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Звіт про виконання бюджету Пенсійного фонду України за 2019 рік опублікований 28.02.2020 в газетах “Урядовий кур’єр” № 39 та “Голос України” № 39. Публічне представлення звіту відбулося 10.03.2020. Розгорнуті аналітичні матеріали щодо виконання бюджету Пенсійного фонду України за 2019 рік розміщені на інформаційній сторінці вебпорталу електронних послуг Пенсійного фонду України.</w:t>
            </w:r>
          </w:p>
          <w:p w14:paraId="12C039C9" w14:textId="77777777" w:rsidR="003F1F61" w:rsidRPr="00132B95" w:rsidRDefault="003F1F61" w:rsidP="00487F67">
            <w:pPr>
              <w:ind w:firstLine="318"/>
              <w:jc w:val="both"/>
              <w:rPr>
                <w:rFonts w:ascii="Times New Roman" w:eastAsia="Calibri" w:hAnsi="Times New Roman"/>
                <w:sz w:val="24"/>
                <w:szCs w:val="24"/>
              </w:rPr>
            </w:pPr>
            <w:r w:rsidRPr="00132B95">
              <w:rPr>
                <w:rFonts w:ascii="Times New Roman" w:eastAsia="Calibri" w:hAnsi="Times New Roman"/>
                <w:sz w:val="24"/>
                <w:szCs w:val="24"/>
              </w:rPr>
              <w:t>Виконавчою дирекцією Фонду соціального страхування України постійно здійснюється широке інформування громадськості, страхувальників, застрахованих осіб, потерпілих на виробництві та членів їх сімей про завдання і діяльність Фонду соціального страхування України, прав та обов’язків суб’єктів страхування, соціальних гарантій застрахованим особам, потерпілим на виробництві та членам їх сімей з метою забезпечення відкритості і прозорості у діяльності Фонду, реалізації як найповнішого задоволення потреб застрахованих осіб на об’єктивну інформацію щодо виконання Фондом статутних завдань та новацій, що впроваджуються для покращення надання послуг.</w:t>
            </w:r>
          </w:p>
          <w:p w14:paraId="73758731" w14:textId="77777777" w:rsidR="003F1F61" w:rsidRPr="00132B95" w:rsidRDefault="003F1F61" w:rsidP="00487F67">
            <w:pPr>
              <w:ind w:firstLine="318"/>
              <w:jc w:val="both"/>
              <w:rPr>
                <w:rFonts w:ascii="Times New Roman" w:hAnsi="Times New Roman"/>
                <w:sz w:val="24"/>
                <w:szCs w:val="24"/>
                <w:lang w:eastAsia="ru-RU"/>
              </w:rPr>
            </w:pPr>
            <w:r w:rsidRPr="00132B95">
              <w:rPr>
                <w:rFonts w:ascii="Times New Roman" w:hAnsi="Times New Roman"/>
                <w:sz w:val="24"/>
                <w:szCs w:val="24"/>
                <w:lang w:eastAsia="ru-RU"/>
              </w:rPr>
              <w:t>Зокрема, надавалися відповіді та роз’яснення на запитання друкованих та електронних ЗМІ: журналів “Охорона праці і пожежна безпека”, “Безпека праці на виробництві”, “Охорона праці”, “Промислова безпека”, “Технополіс”, “Соціальний захист”, “Фокус”, “Кадровик.UA”, “РоботодавецЬ”, газет “Зарплата та кадрова справа”, “Дебет-Кредит”, “Медична бухгалтерія”, “Оплата праці”, “Праця і зарплата”, “Все про бухгалтерський облік”, “Експрес”, “Вечірній Київ”, податкової платформи “ТаксЛінк”, порталу 112.ua, порталу “Depo.ua”, УНІА “Укрінформ”, ТОВ “Новини 24 години”, ІА “Українські національні новини”, ТОВ “ТЕХ МЕДІА ГРУП” та інших.</w:t>
            </w:r>
          </w:p>
          <w:p w14:paraId="7ED06553" w14:textId="77777777" w:rsidR="003F1F61" w:rsidRPr="00132B95" w:rsidRDefault="003F1F61" w:rsidP="00487F67">
            <w:pPr>
              <w:ind w:firstLine="318"/>
              <w:jc w:val="both"/>
              <w:rPr>
                <w:rFonts w:ascii="Times New Roman" w:eastAsia="Calibri" w:hAnsi="Times New Roman"/>
                <w:sz w:val="24"/>
                <w:szCs w:val="24"/>
              </w:rPr>
            </w:pPr>
            <w:r w:rsidRPr="00132B95">
              <w:rPr>
                <w:rFonts w:ascii="Times New Roman" w:eastAsia="Calibri" w:hAnsi="Times New Roman"/>
                <w:sz w:val="24"/>
                <w:szCs w:val="24"/>
              </w:rPr>
              <w:t>Надавалися інтерв’ю та роз’яснення керівництва та спеціалістів виконавчої дирекції Фонду з основних статутних питань діяльності для телеканалів: “1+1”, “Інтер”, “Zik”, “Ictv”, “112 Україна”, “Україна”, “Україна 24”, “СТБ”, “Espreso.TV”, “ТРК Аверс”, “5 канал”, “24 канал”, “NEWS One”, “Наш”, “Київ”, “UA.Перший”, “Белсат TV”, “Національна суспільна телерадіокомпанія України” (Суспільне мовлення України та його філії), “Радіо Свобода” та інші.</w:t>
            </w:r>
          </w:p>
          <w:p w14:paraId="1BCC0B2E" w14:textId="77777777" w:rsidR="003F1F61" w:rsidRPr="00132B95" w:rsidRDefault="003F1F61" w:rsidP="00487F67">
            <w:pPr>
              <w:ind w:firstLine="318"/>
              <w:jc w:val="both"/>
              <w:rPr>
                <w:rFonts w:ascii="Times New Roman" w:eastAsia="Calibri" w:hAnsi="Times New Roman"/>
                <w:sz w:val="24"/>
                <w:szCs w:val="24"/>
              </w:rPr>
            </w:pPr>
            <w:r w:rsidRPr="00132B95">
              <w:rPr>
                <w:rFonts w:ascii="Times New Roman" w:eastAsia="Calibri" w:hAnsi="Times New Roman"/>
                <w:sz w:val="24"/>
                <w:szCs w:val="24"/>
              </w:rPr>
              <w:lastRenderedPageBreak/>
              <w:t>Інформаційні пресрелізи щодо діяльності Фонду постійно розміщуються на головній сторінці офіційного вебпорталу Фонду, в соціальних мережах Facebook, Twitter, телеграм-каналі Фонду. Розсилка пресрелізів здійснюється на 119 електронних адрес друкованих, інтернет-, радіо- та телевізійних засобів масової інформації, враховуючи інформаційні агентства.</w:t>
            </w:r>
          </w:p>
          <w:p w14:paraId="7DD59815" w14:textId="77777777" w:rsidR="003F1F61" w:rsidRPr="00132B95" w:rsidRDefault="003F1F61" w:rsidP="00487F67">
            <w:pPr>
              <w:ind w:firstLine="318"/>
              <w:jc w:val="both"/>
              <w:rPr>
                <w:rFonts w:ascii="Times New Roman" w:eastAsia="Calibri" w:hAnsi="Times New Roman"/>
                <w:sz w:val="24"/>
                <w:szCs w:val="24"/>
              </w:rPr>
            </w:pPr>
            <w:r w:rsidRPr="00132B95">
              <w:rPr>
                <w:rFonts w:ascii="Times New Roman" w:eastAsia="Calibri" w:hAnsi="Times New Roman"/>
                <w:sz w:val="24"/>
                <w:szCs w:val="24"/>
              </w:rPr>
              <w:t>Інформаційні матеріали про діяльність Фонду розміщуються на поширених інформаційних порталах, вебсайтах органів державної влади та інших інтернет-виданнях, в друкованих виданнях, на телебаченні та радіо.</w:t>
            </w:r>
          </w:p>
          <w:p w14:paraId="06385C90" w14:textId="77777777" w:rsidR="003F1F61" w:rsidRPr="00132B95" w:rsidRDefault="003F1F61" w:rsidP="00487F67">
            <w:pPr>
              <w:ind w:firstLine="318"/>
              <w:jc w:val="both"/>
              <w:rPr>
                <w:rFonts w:ascii="Times New Roman" w:eastAsia="Calibri" w:hAnsi="Times New Roman"/>
                <w:sz w:val="24"/>
                <w:szCs w:val="24"/>
              </w:rPr>
            </w:pPr>
            <w:r w:rsidRPr="00132B95">
              <w:rPr>
                <w:rFonts w:ascii="Times New Roman" w:eastAsia="Calibri" w:hAnsi="Times New Roman"/>
                <w:sz w:val="24"/>
                <w:szCs w:val="24"/>
              </w:rPr>
              <w:t>На вебпорталі Фонду у розділі “Діяльність Фонду” щоквартально розміщуються статистичні дані з основних напрямів статутної діяльності Фонду.</w:t>
            </w:r>
          </w:p>
          <w:p w14:paraId="3B43A866" w14:textId="77777777" w:rsidR="003F1F61" w:rsidRPr="00132B95" w:rsidRDefault="003F1F61" w:rsidP="00487F67">
            <w:pPr>
              <w:ind w:firstLine="318"/>
              <w:jc w:val="both"/>
              <w:rPr>
                <w:rFonts w:ascii="Times New Roman" w:eastAsia="Calibri" w:hAnsi="Times New Roman"/>
                <w:sz w:val="24"/>
                <w:szCs w:val="24"/>
              </w:rPr>
            </w:pPr>
            <w:r w:rsidRPr="00132B95">
              <w:rPr>
                <w:rFonts w:ascii="Times New Roman" w:eastAsia="Calibri" w:hAnsi="Times New Roman"/>
                <w:sz w:val="24"/>
                <w:szCs w:val="24"/>
              </w:rPr>
              <w:t xml:space="preserve">Також на сайті Фонду створено розділи “Страхувальникам” та “Застрахованим особам”, “Запитання-відповіді”, де розміщено роз’яснення з основних статутних питань діяльності. </w:t>
            </w:r>
          </w:p>
          <w:p w14:paraId="2DA031B7" w14:textId="77777777" w:rsidR="003F1F61" w:rsidRPr="00132B95" w:rsidRDefault="003F1F61" w:rsidP="00487F67">
            <w:pPr>
              <w:ind w:firstLine="318"/>
              <w:jc w:val="both"/>
              <w:rPr>
                <w:rFonts w:ascii="Times New Roman" w:eastAsia="Calibri" w:hAnsi="Times New Roman"/>
                <w:sz w:val="24"/>
                <w:szCs w:val="24"/>
              </w:rPr>
            </w:pPr>
            <w:r w:rsidRPr="00132B95">
              <w:rPr>
                <w:rFonts w:ascii="Times New Roman" w:eastAsia="Calibri" w:hAnsi="Times New Roman"/>
                <w:sz w:val="24"/>
                <w:szCs w:val="24"/>
              </w:rPr>
              <w:t>Крім того, у розділі “Електронні сервіси – Довідкова інформація” розміщена інформація щодо подання страхувальниками до Фонду соціального страхування України заяви-розрахунку та повідомлення про виплату коштів застрахованим особам із застосуванням електронного цифрового підпису.</w:t>
            </w:r>
          </w:p>
          <w:p w14:paraId="759FF917" w14:textId="77777777" w:rsidR="003F1F61" w:rsidRPr="00132B95" w:rsidRDefault="003F1F61" w:rsidP="00487F67">
            <w:pPr>
              <w:ind w:firstLine="318"/>
              <w:jc w:val="both"/>
              <w:rPr>
                <w:rFonts w:ascii="Times New Roman" w:hAnsi="Times New Roman"/>
                <w:sz w:val="24"/>
                <w:szCs w:val="24"/>
              </w:rPr>
            </w:pPr>
            <w:r w:rsidRPr="00132B95">
              <w:rPr>
                <w:rFonts w:ascii="Times New Roman" w:eastAsia="Calibri" w:hAnsi="Times New Roman"/>
                <w:sz w:val="24"/>
                <w:szCs w:val="24"/>
              </w:rPr>
              <w:t>Робочими органами виконавчої дирекції Фонду в областях та м. Києві також здійснюються публікації в інтернет-виданнях, на сайтах інших установ, в друкованих ЗМІ, соціальних мережах, виступи на телебаченні та радіо. Крім того, виготовляється та розповсюджується довідково-роз'яснювальна друкована продукція.</w:t>
            </w:r>
          </w:p>
          <w:p w14:paraId="1523EFBA" w14:textId="77777777" w:rsidR="00C27569" w:rsidRPr="00132B95" w:rsidRDefault="00C27569" w:rsidP="00487F67">
            <w:pPr>
              <w:ind w:firstLine="318"/>
              <w:jc w:val="both"/>
              <w:rPr>
                <w:rFonts w:ascii="Times New Roman" w:hAnsi="Times New Roman"/>
                <w:sz w:val="24"/>
                <w:szCs w:val="24"/>
              </w:rPr>
            </w:pPr>
            <w:r w:rsidRPr="00132B95">
              <w:rPr>
                <w:rFonts w:ascii="Times New Roman" w:hAnsi="Times New Roman"/>
                <w:sz w:val="24"/>
                <w:szCs w:val="24"/>
              </w:rPr>
              <w:t xml:space="preserve">Державний центр зайнятості забезпечує оприлюднення та надання на запити застрахованих осіб і страхувальників аналітичних матеріалів, статистичних даних про надходження страхових коштів і видатки за видами виплат та їх розміри, соціальні послуги. </w:t>
            </w:r>
          </w:p>
          <w:p w14:paraId="1EB07C87" w14:textId="77777777" w:rsidR="00C27569" w:rsidRPr="00132B95" w:rsidRDefault="00C27569" w:rsidP="00487F67">
            <w:pPr>
              <w:ind w:firstLine="318"/>
              <w:jc w:val="both"/>
              <w:rPr>
                <w:rFonts w:ascii="Times New Roman" w:hAnsi="Times New Roman"/>
                <w:sz w:val="24"/>
                <w:szCs w:val="24"/>
              </w:rPr>
            </w:pPr>
            <w:r w:rsidRPr="00132B95">
              <w:rPr>
                <w:rFonts w:ascii="Times New Roman" w:hAnsi="Times New Roman"/>
                <w:sz w:val="24"/>
                <w:szCs w:val="24"/>
              </w:rPr>
              <w:t>Всі запити з питань надходження та видатків страхових коштів за видами виплат задоволено в повному обсязі у встановлені терміни.</w:t>
            </w:r>
          </w:p>
          <w:p w14:paraId="73A6053B" w14:textId="77777777" w:rsidR="00456E33" w:rsidRPr="00132B95" w:rsidRDefault="00456E33" w:rsidP="00487F67">
            <w:pPr>
              <w:ind w:firstLine="318"/>
              <w:jc w:val="both"/>
              <w:rPr>
                <w:rFonts w:ascii="Times New Roman" w:hAnsi="Times New Roman"/>
                <w:sz w:val="24"/>
                <w:szCs w:val="24"/>
              </w:rPr>
            </w:pPr>
          </w:p>
        </w:tc>
      </w:tr>
      <w:tr w:rsidR="00456E33" w:rsidRPr="00132B95" w14:paraId="2DB7B485" w14:textId="77777777" w:rsidTr="00473D44">
        <w:trPr>
          <w:jc w:val="center"/>
        </w:trPr>
        <w:tc>
          <w:tcPr>
            <w:tcW w:w="3765" w:type="dxa"/>
          </w:tcPr>
          <w:p w14:paraId="48AA96BD"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 xml:space="preserve">3.36.  Протягом півроку з дня підписання Угоди напрацювати узгоджені зміни до законодавства щодо справедливого порядку </w:t>
            </w:r>
            <w:r w:rsidRPr="00132B95">
              <w:rPr>
                <w:rFonts w:ascii="Times New Roman" w:hAnsi="Times New Roman"/>
                <w:sz w:val="24"/>
                <w:szCs w:val="24"/>
              </w:rPr>
              <w:lastRenderedPageBreak/>
              <w:t>обчислення страхового стажу та заробітку для призначення (перерахунку) пенсій та інших страхових виплат за наявності заборгованості із сплати єдиного соціального внеску</w:t>
            </w:r>
          </w:p>
          <w:p w14:paraId="5365B510" w14:textId="77777777" w:rsidR="00456E33" w:rsidRPr="00132B95" w:rsidRDefault="00456E33" w:rsidP="00120AAB">
            <w:pPr>
              <w:jc w:val="both"/>
              <w:rPr>
                <w:rFonts w:ascii="Times New Roman" w:hAnsi="Times New Roman"/>
                <w:sz w:val="24"/>
                <w:szCs w:val="24"/>
              </w:rPr>
            </w:pPr>
          </w:p>
        </w:tc>
        <w:tc>
          <w:tcPr>
            <w:tcW w:w="3630" w:type="dxa"/>
          </w:tcPr>
          <w:p w14:paraId="7FE00FEF"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lastRenderedPageBreak/>
              <w:t xml:space="preserve">розробити та узгодити з представниками сторін Угоди пропозиції стосовно внесення змін до законодавства щодо </w:t>
            </w:r>
            <w:r w:rsidRPr="00132B95">
              <w:rPr>
                <w:rStyle w:val="rvts0"/>
                <w:rFonts w:ascii="Times New Roman" w:hAnsi="Times New Roman"/>
                <w:sz w:val="24"/>
                <w:szCs w:val="24"/>
              </w:rPr>
              <w:lastRenderedPageBreak/>
              <w:t>справедливого порядку обчислення страхового стажу та заробітку для призначення (перерахунку) пенсій та інших страхових виплат за наявності заборгованості із сплати єдиного внеску на загальнообов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язкове державне соціальне страхування </w:t>
            </w:r>
            <w:r w:rsidRPr="00132B95">
              <w:rPr>
                <w:rFonts w:ascii="Times New Roman" w:hAnsi="Times New Roman"/>
                <w:sz w:val="24"/>
                <w:szCs w:val="24"/>
              </w:rPr>
              <w:br/>
            </w:r>
            <w:r w:rsidRPr="00132B95">
              <w:rPr>
                <w:rFonts w:ascii="Times New Roman" w:hAnsi="Times New Roman"/>
                <w:sz w:val="24"/>
                <w:szCs w:val="24"/>
              </w:rPr>
              <w:br/>
            </w:r>
            <w:r w:rsidRPr="00132B95">
              <w:rPr>
                <w:rStyle w:val="rvts0"/>
                <w:rFonts w:ascii="Times New Roman" w:hAnsi="Times New Roman"/>
                <w:sz w:val="24"/>
                <w:szCs w:val="24"/>
              </w:rPr>
              <w:t>до 15 листопада 2019 р.</w:t>
            </w:r>
          </w:p>
          <w:p w14:paraId="51D03DF5" w14:textId="77777777" w:rsidR="00456E33" w:rsidRPr="00132B95" w:rsidRDefault="00456E33" w:rsidP="00120AAB">
            <w:pPr>
              <w:jc w:val="both"/>
              <w:rPr>
                <w:rFonts w:ascii="Times New Roman" w:hAnsi="Times New Roman"/>
                <w:sz w:val="24"/>
                <w:szCs w:val="24"/>
              </w:rPr>
            </w:pPr>
          </w:p>
          <w:p w14:paraId="3CE5BCD7"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Мінсоцполітики, Мінфін, Пенсійний фонд України, ДПС за участю Фонду соціального страхування, Фонду загальнообов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язкового державного соціального страхування України на випадок безробіття,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548A5FF7" w14:textId="77777777" w:rsidR="00456E33" w:rsidRPr="00132B95" w:rsidRDefault="00456E33" w:rsidP="00487F67">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lastRenderedPageBreak/>
              <w:t>Виконується.</w:t>
            </w:r>
          </w:p>
          <w:p w14:paraId="5B907B18" w14:textId="77777777" w:rsidR="000D2413" w:rsidRPr="00132B95" w:rsidRDefault="00456E33"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 xml:space="preserve">Мінсоцполітики повідомило, що </w:t>
            </w:r>
            <w:r w:rsidR="00E67FAB" w:rsidRPr="00132B95">
              <w:rPr>
                <w:rFonts w:ascii="Times New Roman" w:hAnsi="Times New Roman"/>
                <w:sz w:val="24"/>
                <w:szCs w:val="24"/>
              </w:rPr>
              <w:t>д</w:t>
            </w:r>
            <w:r w:rsidR="000D2413" w:rsidRPr="00132B95">
              <w:rPr>
                <w:rFonts w:ascii="Times New Roman" w:hAnsi="Times New Roman"/>
                <w:sz w:val="24"/>
                <w:szCs w:val="24"/>
              </w:rPr>
              <w:t xml:space="preserve">ля підготовки науково-обґрунтованого рішення із зазначеного питання (з урахуванням наслідків реалізації законів України щодо підтримки платників податків та єдиного внеску на </w:t>
            </w:r>
            <w:r w:rsidR="000D2413" w:rsidRPr="00132B95">
              <w:rPr>
                <w:rFonts w:ascii="Times New Roman" w:hAnsi="Times New Roman"/>
                <w:sz w:val="24"/>
                <w:szCs w:val="24"/>
              </w:rPr>
              <w:lastRenderedPageBreak/>
              <w:t xml:space="preserve">загальнообов’язкове державне соціальне страхування на період запровадження карантину, пов’язаного із запобіганням виникненню і поширенню коронавірусної хвороби COVID-19, що спричинило ризики недонадходження власних коштів Пенсійного фонду України у сумі понад 20 млрд грн) відповідно до пункту 3 Плану науково-дослідних (науково-технічних) розробок, які виконуються на замовлення Мінсоцполітики за рахунок бюджетних асигнувань у 2020 році, затвердженого наказом Мінсоцполітики від 28.04.2020 № 272, Науково-дослідним інститутом праці і зайнятості населення Міністерства соціальної політики України та НАН України виконано роботу для підготовки пропозицій щодо обчислення страхового стажу та заробітку для призначення (перерахунку) пенсій та інших страхових виплат при несплаті страхових внесків на загальнообов’язкове державне соціальне страхування. </w:t>
            </w:r>
          </w:p>
          <w:p w14:paraId="50CF24EE" w14:textId="77777777" w:rsidR="000D2413" w:rsidRPr="00132B95" w:rsidRDefault="000D2413"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На сьогодні пропозиції опрацьовуються в Мінсоцполітики.</w:t>
            </w:r>
          </w:p>
          <w:p w14:paraId="35C896CD" w14:textId="77777777" w:rsidR="00456E33" w:rsidRPr="005D65BC" w:rsidRDefault="000D2413" w:rsidP="00487F67">
            <w:pPr>
              <w:ind w:firstLine="318"/>
              <w:jc w:val="both"/>
              <w:rPr>
                <w:rFonts w:ascii="Times New Roman" w:hAnsi="Times New Roman"/>
                <w:sz w:val="24"/>
                <w:szCs w:val="24"/>
              </w:rPr>
            </w:pPr>
            <w:r w:rsidRPr="00132B95">
              <w:rPr>
                <w:rFonts w:ascii="Times New Roman" w:hAnsi="Times New Roman"/>
                <w:sz w:val="24"/>
                <w:szCs w:val="24"/>
              </w:rPr>
              <w:t>Також під час тристоронніх консультацій з питань внесення змін і доповнень до Генеральної угоди на 2019-2021 роки</w:t>
            </w:r>
            <w:r w:rsidR="00AD2F76" w:rsidRPr="00132B95">
              <w:rPr>
                <w:rFonts w:ascii="Times New Roman" w:hAnsi="Times New Roman"/>
                <w:sz w:val="24"/>
                <w:szCs w:val="24"/>
              </w:rPr>
              <w:t xml:space="preserve"> </w:t>
            </w:r>
            <w:r w:rsidRPr="00132B95">
              <w:rPr>
                <w:rFonts w:ascii="Times New Roman" w:hAnsi="Times New Roman"/>
                <w:sz w:val="24"/>
                <w:szCs w:val="24"/>
              </w:rPr>
              <w:t xml:space="preserve">23.12.2020 </w:t>
            </w:r>
            <w:r w:rsidR="00AD2F76" w:rsidRPr="005D65BC">
              <w:rPr>
                <w:rFonts w:ascii="Times New Roman" w:hAnsi="Times New Roman"/>
                <w:sz w:val="24"/>
                <w:szCs w:val="24"/>
              </w:rPr>
              <w:t>представники С</w:t>
            </w:r>
            <w:r w:rsidRPr="005D65BC">
              <w:rPr>
                <w:rFonts w:ascii="Times New Roman" w:hAnsi="Times New Roman"/>
                <w:sz w:val="24"/>
                <w:szCs w:val="24"/>
              </w:rPr>
              <w:t>тор</w:t>
            </w:r>
            <w:r w:rsidR="00AD2F76" w:rsidRPr="005D65BC">
              <w:rPr>
                <w:rFonts w:ascii="Times New Roman" w:hAnsi="Times New Roman"/>
                <w:sz w:val="24"/>
                <w:szCs w:val="24"/>
              </w:rPr>
              <w:t>ін</w:t>
            </w:r>
            <w:r w:rsidRPr="005D65BC">
              <w:rPr>
                <w:rFonts w:ascii="Times New Roman" w:hAnsi="Times New Roman"/>
                <w:sz w:val="24"/>
                <w:szCs w:val="24"/>
              </w:rPr>
              <w:t xml:space="preserve"> домовились протягом першого півріччя 2021 року напрацювати узгоджені зміни до законодавства щодо справедливого порядку обчислення страхового стажу та заробітку для призначення (перерахунку) пенсій та інших страхових виплат за наявності заборгованості із сплати єдиного соціального внеску.</w:t>
            </w:r>
          </w:p>
          <w:p w14:paraId="6B4E163B" w14:textId="7523D478" w:rsidR="00765503" w:rsidRPr="00132B95" w:rsidRDefault="008A0706" w:rsidP="00AE6E6A">
            <w:pPr>
              <w:ind w:firstLine="318"/>
              <w:jc w:val="both"/>
              <w:rPr>
                <w:rFonts w:ascii="Times New Roman" w:hAnsi="Times New Roman"/>
                <w:sz w:val="24"/>
                <w:szCs w:val="24"/>
              </w:rPr>
            </w:pPr>
            <w:r w:rsidRPr="005D65BC">
              <w:rPr>
                <w:rFonts w:ascii="Times New Roman" w:hAnsi="Times New Roman"/>
                <w:w w:val="106"/>
                <w:sz w:val="24"/>
                <w:szCs w:val="24"/>
              </w:rPr>
              <w:t>Виконавча дирекція Фонду соціального страхування України зверталась до Міністерства соціальної політики України та Комітету Верховної Ради України з питань соціальної політики та</w:t>
            </w:r>
            <w:r w:rsidRPr="00132B95">
              <w:rPr>
                <w:rFonts w:ascii="Times New Roman" w:hAnsi="Times New Roman"/>
                <w:w w:val="106"/>
                <w:sz w:val="24"/>
                <w:szCs w:val="24"/>
              </w:rPr>
              <w:t xml:space="preserve"> захисту прав ветеранів, висловлювала свої пропозиції щодо заборони списання за рахунок сум єдиного внеску, що надходять від платників ЄСВ, на погашення суми недоїмки, штрафних санкцій та пені у порядку календарної черговості їх виникнення, зокрема, до законопроектів “Про внесення змін до деяких законодавчих актів України щодо подання єдиної звітності з єдиного внеску на загальнообов’язкове державне соціальне страхування і податку на доходи фізичних осіб” (реєстр. №</w:t>
            </w:r>
            <w:r w:rsidR="005D65BC">
              <w:rPr>
                <w:rFonts w:ascii="Times New Roman" w:hAnsi="Times New Roman"/>
                <w:w w:val="106"/>
                <w:sz w:val="24"/>
                <w:szCs w:val="24"/>
              </w:rPr>
              <w:t> </w:t>
            </w:r>
            <w:r w:rsidRPr="00132B95">
              <w:rPr>
                <w:rFonts w:ascii="Times New Roman" w:hAnsi="Times New Roman"/>
                <w:w w:val="106"/>
                <w:sz w:val="24"/>
                <w:szCs w:val="24"/>
              </w:rPr>
              <w:t>7444), “Про внесення змін до деяких законодавчих актів України щодо справедливого механізму нарахування єдиного внеску на загальнообов’язкове державне соціальне страхування”.</w:t>
            </w:r>
          </w:p>
        </w:tc>
      </w:tr>
      <w:tr w:rsidR="00A302DE" w:rsidRPr="00132B95" w14:paraId="69FF69B4" w14:textId="77777777" w:rsidTr="00473D44">
        <w:trPr>
          <w:jc w:val="center"/>
        </w:trPr>
        <w:tc>
          <w:tcPr>
            <w:tcW w:w="3765" w:type="dxa"/>
          </w:tcPr>
          <w:p w14:paraId="7B95191F" w14:textId="77777777" w:rsidR="00A302DE" w:rsidRPr="00132B95" w:rsidRDefault="00A302DE" w:rsidP="00120AAB">
            <w:pPr>
              <w:pStyle w:val="11"/>
              <w:tabs>
                <w:tab w:val="left" w:pos="1134"/>
              </w:tabs>
              <w:spacing w:after="0" w:line="240" w:lineRule="auto"/>
              <w:ind w:left="0"/>
              <w:jc w:val="both"/>
              <w:rPr>
                <w:rFonts w:ascii="Times New Roman" w:hAnsi="Times New Roman"/>
                <w:bCs/>
                <w:sz w:val="24"/>
                <w:szCs w:val="24"/>
              </w:rPr>
            </w:pPr>
            <w:r w:rsidRPr="00132B95">
              <w:rPr>
                <w:rFonts w:ascii="Times New Roman" w:hAnsi="Times New Roman"/>
                <w:sz w:val="24"/>
                <w:szCs w:val="24"/>
              </w:rPr>
              <w:lastRenderedPageBreak/>
              <w:t>3.37.  </w:t>
            </w:r>
            <w:r w:rsidRPr="00132B95">
              <w:rPr>
                <w:rFonts w:ascii="Times New Roman" w:hAnsi="Times New Roman"/>
                <w:bCs/>
                <w:sz w:val="24"/>
                <w:szCs w:val="24"/>
              </w:rPr>
              <w:t xml:space="preserve">Спільно опрацювати питання впровадження </w:t>
            </w:r>
            <w:r w:rsidRPr="00132B95">
              <w:rPr>
                <w:rFonts w:ascii="Times New Roman" w:hAnsi="Times New Roman"/>
                <w:bCs/>
                <w:sz w:val="24"/>
                <w:szCs w:val="24"/>
              </w:rPr>
              <w:lastRenderedPageBreak/>
              <w:t xml:space="preserve">ефективних механізмів профілактики настання страхових випадків з тимчасової втрати працездатності, від нещасних випадків на виробництві та професійних захворювань, у тому числі: </w:t>
            </w:r>
          </w:p>
          <w:p w14:paraId="21F1AD0E" w14:textId="77777777" w:rsidR="00A302DE" w:rsidRPr="00132B95" w:rsidRDefault="00A302DE" w:rsidP="00120AAB">
            <w:pPr>
              <w:pStyle w:val="11"/>
              <w:tabs>
                <w:tab w:val="left" w:pos="1134"/>
              </w:tabs>
              <w:spacing w:after="0" w:line="240" w:lineRule="auto"/>
              <w:ind w:left="0"/>
              <w:jc w:val="both"/>
              <w:rPr>
                <w:rFonts w:ascii="Times New Roman" w:hAnsi="Times New Roman"/>
                <w:bCs/>
                <w:sz w:val="24"/>
                <w:szCs w:val="24"/>
              </w:rPr>
            </w:pPr>
          </w:p>
          <w:p w14:paraId="4F88B00D" w14:textId="77777777" w:rsidR="00A302DE" w:rsidRPr="00132B95" w:rsidRDefault="00A302DE" w:rsidP="00120AAB">
            <w:pPr>
              <w:pStyle w:val="11"/>
              <w:tabs>
                <w:tab w:val="left" w:pos="1134"/>
              </w:tabs>
              <w:spacing w:after="0" w:line="240" w:lineRule="auto"/>
              <w:ind w:left="0"/>
              <w:jc w:val="both"/>
              <w:rPr>
                <w:rFonts w:ascii="Times New Roman" w:hAnsi="Times New Roman"/>
                <w:bCs/>
                <w:sz w:val="24"/>
                <w:szCs w:val="24"/>
              </w:rPr>
            </w:pPr>
          </w:p>
          <w:p w14:paraId="49D6C4E1" w14:textId="77777777" w:rsidR="00A302DE" w:rsidRPr="00132B95" w:rsidRDefault="00A302DE" w:rsidP="00120AAB">
            <w:pPr>
              <w:pStyle w:val="11"/>
              <w:tabs>
                <w:tab w:val="left" w:pos="1134"/>
              </w:tabs>
              <w:spacing w:after="0" w:line="240" w:lineRule="auto"/>
              <w:ind w:left="0"/>
              <w:jc w:val="both"/>
              <w:rPr>
                <w:rFonts w:ascii="Times New Roman" w:hAnsi="Times New Roman"/>
                <w:bCs/>
                <w:sz w:val="24"/>
                <w:szCs w:val="24"/>
              </w:rPr>
            </w:pPr>
            <w:r w:rsidRPr="00132B95">
              <w:rPr>
                <w:rFonts w:ascii="Times New Roman" w:hAnsi="Times New Roman"/>
                <w:bCs/>
                <w:sz w:val="24"/>
                <w:szCs w:val="24"/>
              </w:rPr>
              <w:t>‒ їх впливу на зменшення видатків Фонду соціального страхування України на матеріальне забезпечення та соціальні послуги;</w:t>
            </w:r>
          </w:p>
          <w:p w14:paraId="4F4BC3A1" w14:textId="77777777" w:rsidR="00A302DE" w:rsidRPr="00132B95" w:rsidRDefault="00A302DE" w:rsidP="00120AAB">
            <w:pPr>
              <w:pStyle w:val="11"/>
              <w:tabs>
                <w:tab w:val="left" w:pos="1134"/>
              </w:tabs>
              <w:spacing w:after="0" w:line="240" w:lineRule="auto"/>
              <w:ind w:left="0"/>
              <w:jc w:val="both"/>
              <w:rPr>
                <w:rFonts w:ascii="Times New Roman" w:hAnsi="Times New Roman"/>
                <w:bCs/>
                <w:sz w:val="24"/>
                <w:szCs w:val="24"/>
              </w:rPr>
            </w:pPr>
          </w:p>
        </w:tc>
        <w:tc>
          <w:tcPr>
            <w:tcW w:w="3630" w:type="dxa"/>
          </w:tcPr>
          <w:p w14:paraId="289CD3CD" w14:textId="77777777" w:rsidR="00A302DE" w:rsidRPr="00132B95" w:rsidRDefault="00A302DE" w:rsidP="00120AAB">
            <w:pPr>
              <w:pStyle w:val="11"/>
              <w:tabs>
                <w:tab w:val="left" w:pos="1134"/>
              </w:tabs>
              <w:spacing w:after="0" w:line="240" w:lineRule="auto"/>
              <w:ind w:left="0"/>
              <w:jc w:val="both"/>
              <w:rPr>
                <w:rStyle w:val="rvts0"/>
                <w:rFonts w:ascii="Times New Roman" w:hAnsi="Times New Roman"/>
                <w:sz w:val="24"/>
                <w:szCs w:val="24"/>
              </w:rPr>
            </w:pPr>
            <w:r w:rsidRPr="00132B95">
              <w:rPr>
                <w:rStyle w:val="rvts0"/>
                <w:rFonts w:ascii="Times New Roman" w:hAnsi="Times New Roman"/>
                <w:sz w:val="24"/>
                <w:szCs w:val="24"/>
              </w:rPr>
              <w:lastRenderedPageBreak/>
              <w:t xml:space="preserve">опрацювати з представниками сторін Угоди питання </w:t>
            </w:r>
            <w:r w:rsidRPr="00132B95">
              <w:rPr>
                <w:rStyle w:val="rvts0"/>
                <w:rFonts w:ascii="Times New Roman" w:hAnsi="Times New Roman"/>
                <w:sz w:val="24"/>
                <w:szCs w:val="24"/>
              </w:rPr>
              <w:lastRenderedPageBreak/>
              <w:t xml:space="preserve">впровадження ефективних механізмів профілактики настання страхових випадків з тимчасової втрати працездатності, від нещасних випадків на виробництві та професійних захворювань, у тому числі: </w:t>
            </w:r>
          </w:p>
          <w:p w14:paraId="237630EC" w14:textId="77777777" w:rsidR="00A302DE" w:rsidRPr="00132B95" w:rsidRDefault="00A302DE" w:rsidP="00120AAB">
            <w:pPr>
              <w:pStyle w:val="11"/>
              <w:tabs>
                <w:tab w:val="left" w:pos="1134"/>
              </w:tabs>
              <w:spacing w:after="0" w:line="240" w:lineRule="auto"/>
              <w:ind w:left="0"/>
              <w:jc w:val="both"/>
              <w:rPr>
                <w:rStyle w:val="rvts0"/>
                <w:rFonts w:ascii="Times New Roman" w:hAnsi="Times New Roman"/>
                <w:sz w:val="24"/>
                <w:szCs w:val="24"/>
              </w:rPr>
            </w:pPr>
          </w:p>
          <w:p w14:paraId="083F9239" w14:textId="77777777" w:rsidR="00A302DE" w:rsidRPr="00132B95" w:rsidRDefault="00A302DE" w:rsidP="00120AAB">
            <w:pPr>
              <w:pStyle w:val="11"/>
              <w:tabs>
                <w:tab w:val="left" w:pos="1134"/>
              </w:tabs>
              <w:spacing w:after="0" w:line="240" w:lineRule="auto"/>
              <w:ind w:left="0"/>
              <w:jc w:val="both"/>
              <w:rPr>
                <w:rFonts w:ascii="Times New Roman" w:hAnsi="Times New Roman"/>
                <w:bCs/>
                <w:sz w:val="24"/>
                <w:szCs w:val="24"/>
              </w:rPr>
            </w:pPr>
            <w:r w:rsidRPr="00132B95">
              <w:rPr>
                <w:rFonts w:ascii="Times New Roman" w:hAnsi="Times New Roman"/>
                <w:bCs/>
                <w:sz w:val="24"/>
                <w:szCs w:val="24"/>
              </w:rPr>
              <w:t> їх впливу на зменшення видатків Фонду соціального страхування України на матеріальне забезпечення та соціальні послуги</w:t>
            </w:r>
          </w:p>
          <w:p w14:paraId="09D948F0" w14:textId="77777777" w:rsidR="00A302DE" w:rsidRPr="00132B95" w:rsidRDefault="00A302DE" w:rsidP="00120AAB">
            <w:pPr>
              <w:jc w:val="both"/>
              <w:rPr>
                <w:rFonts w:ascii="Times New Roman" w:hAnsi="Times New Roman"/>
                <w:sz w:val="24"/>
                <w:szCs w:val="24"/>
              </w:rPr>
            </w:pPr>
          </w:p>
          <w:p w14:paraId="6FCFC373" w14:textId="77777777" w:rsidR="00A302DE" w:rsidRPr="00132B95" w:rsidRDefault="00A302DE"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32" w:tgtFrame="_blank" w:history="1">
              <w:r w:rsidRPr="00132B95">
                <w:rPr>
                  <w:rFonts w:ascii="Times New Roman" w:hAnsi="Times New Roman"/>
                  <w:sz w:val="24"/>
                  <w:szCs w:val="24"/>
                </w:rPr>
                <w:t>Угоди</w:t>
              </w:r>
            </w:hyperlink>
          </w:p>
          <w:p w14:paraId="108A0FB0" w14:textId="77777777" w:rsidR="00A302DE" w:rsidRPr="00132B95" w:rsidRDefault="00A302DE" w:rsidP="00120AAB">
            <w:pPr>
              <w:jc w:val="both"/>
              <w:rPr>
                <w:rFonts w:ascii="Times New Roman" w:hAnsi="Times New Roman"/>
                <w:sz w:val="24"/>
                <w:szCs w:val="24"/>
              </w:rPr>
            </w:pPr>
          </w:p>
          <w:p w14:paraId="1B887EA0" w14:textId="77777777" w:rsidR="00A302DE" w:rsidRPr="00132B95" w:rsidRDefault="00A302DE"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sidRPr="00132B95">
              <w:rPr>
                <w:rFonts w:ascii="Times New Roman" w:hAnsi="Times New Roman"/>
                <w:sz w:val="24"/>
                <w:szCs w:val="24"/>
              </w:rPr>
              <w:t xml:space="preserve">Мінсоцполітики, МОЗ, Держпраці, інші заінтересовані центральні органи виконавчої влади за участю Фонду соціального страхування, спільного представницького органу сторони роботодавців та спільного представницького </w:t>
            </w:r>
            <w:r w:rsidRPr="00904F3B">
              <w:rPr>
                <w:rFonts w:ascii="Times New Roman" w:hAnsi="Times New Roman"/>
                <w:sz w:val="24"/>
                <w:szCs w:val="24"/>
              </w:rPr>
              <w:t>органу об</w:t>
            </w:r>
            <w:r w:rsidR="00E52C6F" w:rsidRPr="00904F3B">
              <w:rPr>
                <w:rFonts w:ascii="Times New Roman" w:hAnsi="Times New Roman"/>
                <w:sz w:val="24"/>
                <w:szCs w:val="24"/>
              </w:rPr>
              <w:t>’</w:t>
            </w:r>
            <w:r w:rsidRPr="00904F3B">
              <w:rPr>
                <w:rFonts w:ascii="Times New Roman" w:hAnsi="Times New Roman"/>
                <w:sz w:val="24"/>
                <w:szCs w:val="24"/>
              </w:rPr>
              <w:t>єднань профспілок</w:t>
            </w:r>
          </w:p>
          <w:p w14:paraId="5E6E6FA1" w14:textId="77777777" w:rsidR="00A302DE" w:rsidRPr="00132B95" w:rsidRDefault="00A302DE" w:rsidP="00120AAB">
            <w:pPr>
              <w:jc w:val="both"/>
              <w:rPr>
                <w:rFonts w:ascii="Times New Roman" w:hAnsi="Times New Roman"/>
                <w:sz w:val="24"/>
                <w:szCs w:val="24"/>
              </w:rPr>
            </w:pPr>
          </w:p>
          <w:p w14:paraId="4DBD5379" w14:textId="77777777" w:rsidR="00A302DE" w:rsidRPr="00132B95" w:rsidRDefault="00A302DE" w:rsidP="00120AAB">
            <w:pPr>
              <w:pStyle w:val="11"/>
              <w:tabs>
                <w:tab w:val="left" w:pos="1134"/>
              </w:tabs>
              <w:spacing w:after="0" w:line="240" w:lineRule="auto"/>
              <w:ind w:left="0"/>
              <w:jc w:val="both"/>
              <w:rPr>
                <w:rFonts w:ascii="Times New Roman" w:hAnsi="Times New Roman"/>
                <w:bCs/>
                <w:sz w:val="24"/>
                <w:szCs w:val="24"/>
              </w:rPr>
            </w:pPr>
          </w:p>
        </w:tc>
        <w:tc>
          <w:tcPr>
            <w:tcW w:w="8051" w:type="dxa"/>
          </w:tcPr>
          <w:p w14:paraId="73381694" w14:textId="77777777" w:rsidR="00A302DE" w:rsidRPr="00132B95" w:rsidRDefault="00A302DE" w:rsidP="00487F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b/>
                <w:sz w:val="24"/>
                <w:szCs w:val="24"/>
              </w:rPr>
            </w:pPr>
            <w:r w:rsidRPr="00132B95">
              <w:rPr>
                <w:rFonts w:ascii="Times New Roman" w:hAnsi="Times New Roman"/>
                <w:b/>
                <w:sz w:val="24"/>
                <w:szCs w:val="24"/>
              </w:rPr>
              <w:lastRenderedPageBreak/>
              <w:t>Виконується</w:t>
            </w:r>
          </w:p>
          <w:p w14:paraId="49C732DC" w14:textId="24DBA34F" w:rsidR="00D67854" w:rsidRPr="00132B95" w:rsidRDefault="00D67854" w:rsidP="00487F67">
            <w:pPr>
              <w:ind w:firstLine="318"/>
              <w:jc w:val="both"/>
              <w:rPr>
                <w:rFonts w:ascii="Times New Roman" w:hAnsi="Times New Roman"/>
                <w:sz w:val="24"/>
                <w:szCs w:val="24"/>
              </w:rPr>
            </w:pPr>
            <w:r w:rsidRPr="00132B95">
              <w:rPr>
                <w:rFonts w:ascii="Times New Roman" w:hAnsi="Times New Roman"/>
                <w:sz w:val="24"/>
                <w:szCs w:val="24"/>
              </w:rPr>
              <w:lastRenderedPageBreak/>
              <w:t xml:space="preserve">Держпраці повідомляє, що одним з методів профілактики настання страхових випадків визначено пропаганду питань охорони праці, шляхом щорічного проведення заходів Дня охорони праці в </w:t>
            </w:r>
            <w:r w:rsidRPr="005D65BC">
              <w:rPr>
                <w:rFonts w:ascii="Times New Roman" w:hAnsi="Times New Roman"/>
                <w:sz w:val="24"/>
                <w:szCs w:val="24"/>
              </w:rPr>
              <w:t xml:space="preserve">Україні та сприяння у проведенні  Всеукраїнського конкурсу дитячого малюнка </w:t>
            </w:r>
            <w:r w:rsidR="00F2329F" w:rsidRPr="005D65BC">
              <w:rPr>
                <w:rFonts w:ascii="Times New Roman" w:hAnsi="Times New Roman"/>
                <w:sz w:val="24"/>
                <w:szCs w:val="24"/>
              </w:rPr>
              <w:t>“</w:t>
            </w:r>
            <w:r w:rsidRPr="005D65BC">
              <w:rPr>
                <w:rFonts w:ascii="Times New Roman" w:hAnsi="Times New Roman"/>
                <w:sz w:val="24"/>
                <w:szCs w:val="24"/>
              </w:rPr>
              <w:t>Охорона праці очима дітей</w:t>
            </w:r>
            <w:r w:rsidR="00F2329F" w:rsidRPr="005D65BC">
              <w:rPr>
                <w:rFonts w:ascii="Times New Roman" w:hAnsi="Times New Roman"/>
                <w:sz w:val="24"/>
                <w:szCs w:val="24"/>
              </w:rPr>
              <w:t>”</w:t>
            </w:r>
            <w:r w:rsidRPr="005D65BC">
              <w:rPr>
                <w:rFonts w:ascii="Times New Roman" w:hAnsi="Times New Roman"/>
                <w:sz w:val="24"/>
                <w:szCs w:val="24"/>
              </w:rPr>
              <w:t>.</w:t>
            </w:r>
            <w:r w:rsidRPr="005D65BC">
              <w:rPr>
                <w:rFonts w:ascii="Times New Roman" w:hAnsi="Times New Roman"/>
                <w:sz w:val="24"/>
                <w:szCs w:val="24"/>
                <w:shd w:val="clear" w:color="auto" w:fill="FFFFFF"/>
              </w:rPr>
              <w:t xml:space="preserve"> Під час першого відбіркового туру регіональні журі, створені в територіальних органах Держпраці, розглянули близько 10 тисяч малюнків. На фінальний тур Конкурсу було представлено</w:t>
            </w:r>
            <w:r w:rsidRPr="00132B95">
              <w:rPr>
                <w:rFonts w:ascii="Times New Roman" w:hAnsi="Times New Roman"/>
                <w:sz w:val="24"/>
                <w:szCs w:val="24"/>
                <w:shd w:val="clear" w:color="auto" w:fill="FFFFFF"/>
              </w:rPr>
              <w:t xml:space="preserve"> 216 робіт з 24</w:t>
            </w:r>
            <w:r w:rsidR="005D65BC">
              <w:rPr>
                <w:rFonts w:ascii="Times New Roman" w:hAnsi="Times New Roman"/>
                <w:sz w:val="24"/>
                <w:szCs w:val="24"/>
                <w:shd w:val="clear" w:color="auto" w:fill="FFFFFF"/>
              </w:rPr>
              <w:t> </w:t>
            </w:r>
            <w:r w:rsidRPr="00132B95">
              <w:rPr>
                <w:rFonts w:ascii="Times New Roman" w:hAnsi="Times New Roman"/>
                <w:sz w:val="24"/>
                <w:szCs w:val="24"/>
                <w:shd w:val="clear" w:color="auto" w:fill="FFFFFF"/>
              </w:rPr>
              <w:t>областей України.</w:t>
            </w:r>
          </w:p>
          <w:p w14:paraId="79F70EF0" w14:textId="77777777" w:rsidR="00D67854" w:rsidRPr="00132B95" w:rsidRDefault="00D67854" w:rsidP="00487F67">
            <w:pPr>
              <w:ind w:firstLine="318"/>
              <w:jc w:val="both"/>
              <w:rPr>
                <w:rFonts w:ascii="Times New Roman" w:hAnsi="Times New Roman"/>
                <w:sz w:val="24"/>
                <w:szCs w:val="24"/>
              </w:rPr>
            </w:pPr>
            <w:r w:rsidRPr="00132B95">
              <w:rPr>
                <w:rFonts w:ascii="Times New Roman" w:hAnsi="Times New Roman"/>
                <w:sz w:val="24"/>
                <w:szCs w:val="24"/>
              </w:rPr>
              <w:t>Для запобігання настання нещасних випадків на виробництві та професійних захворювань Держпраці окремим дорученням</w:t>
            </w:r>
            <w:r w:rsidR="00F2329F" w:rsidRPr="00132B95">
              <w:rPr>
                <w:rFonts w:ascii="Times New Roman" w:hAnsi="Times New Roman"/>
                <w:sz w:val="24"/>
                <w:szCs w:val="24"/>
              </w:rPr>
              <w:t xml:space="preserve"> </w:t>
            </w:r>
            <w:r w:rsidRPr="00132B95">
              <w:rPr>
                <w:rFonts w:ascii="Times New Roman" w:hAnsi="Times New Roman"/>
                <w:sz w:val="24"/>
                <w:szCs w:val="24"/>
              </w:rPr>
              <w:t>від 05.02.2020 №</w:t>
            </w:r>
            <w:r w:rsidR="00F2329F" w:rsidRPr="00132B95">
              <w:rPr>
                <w:rFonts w:ascii="Times New Roman" w:hAnsi="Times New Roman"/>
                <w:sz w:val="24"/>
                <w:szCs w:val="24"/>
              </w:rPr>
              <w:t> </w:t>
            </w:r>
            <w:r w:rsidRPr="00132B95">
              <w:rPr>
                <w:rFonts w:ascii="Times New Roman" w:hAnsi="Times New Roman"/>
                <w:sz w:val="24"/>
                <w:szCs w:val="24"/>
              </w:rPr>
              <w:t>818/2.1/4-20 зобов’язала керівників територіальних органів забезпечити виконання превентивних заходів щодо запобігання нещасним випадкам на виробництві у галузях економіки, у яких відбулось зростання виробничого травматизму (що у свою чергу в подальшому забезпечить адресність перевірок), інформаційні відвідування з урахуванням причин настання нещасних випадків гострого або хронічного професійного захворювання, що виникли через гостру респіраторну хворобу COVID-19, спричинену коронавірусом SARS-CoV-2 та візити до суб’єктів господарювання з метою надання технічних консультацій.</w:t>
            </w:r>
          </w:p>
          <w:p w14:paraId="16051868" w14:textId="77777777" w:rsidR="00A302DE" w:rsidRPr="00132B95" w:rsidRDefault="00D67854" w:rsidP="00487F67">
            <w:pPr>
              <w:ind w:firstLine="318"/>
              <w:jc w:val="both"/>
              <w:rPr>
                <w:rFonts w:ascii="Times New Roman" w:hAnsi="Times New Roman"/>
                <w:sz w:val="24"/>
                <w:szCs w:val="24"/>
                <w:lang w:eastAsia="en-US"/>
              </w:rPr>
            </w:pPr>
            <w:r w:rsidRPr="00132B95">
              <w:rPr>
                <w:rFonts w:ascii="Times New Roman" w:hAnsi="Times New Roman"/>
                <w:sz w:val="24"/>
                <w:szCs w:val="24"/>
              </w:rPr>
              <w:t>На виконання зазначеного окремого доручення інспекторами Держпраці, шляхом безпосередніх візитів, проводиться інформаційна та розʼяснювальна робота про неприпустимість допуску до роботи працівників без оформлення трудових відносин та щодо найбільш ефективних способів дотримання законодавства про охорону праці.</w:t>
            </w:r>
          </w:p>
          <w:p w14:paraId="5C861423" w14:textId="77777777" w:rsidR="00861E01" w:rsidRPr="00904F3B" w:rsidRDefault="00861E01" w:rsidP="00487F67">
            <w:pPr>
              <w:ind w:firstLine="318"/>
              <w:jc w:val="both"/>
              <w:rPr>
                <w:rFonts w:ascii="Times New Roman" w:hAnsi="Times New Roman"/>
                <w:bCs/>
                <w:iCs/>
                <w:w w:val="106"/>
                <w:sz w:val="24"/>
                <w:szCs w:val="24"/>
              </w:rPr>
            </w:pPr>
            <w:r w:rsidRPr="00904F3B">
              <w:rPr>
                <w:rFonts w:ascii="Times New Roman" w:hAnsi="Times New Roman"/>
                <w:sz w:val="24"/>
                <w:szCs w:val="24"/>
              </w:rPr>
              <w:t>Фонд соціального страхування</w:t>
            </w:r>
            <w:r w:rsidRPr="00904F3B">
              <w:rPr>
                <w:rFonts w:ascii="Times New Roman" w:hAnsi="Times New Roman"/>
                <w:bCs/>
                <w:iCs/>
                <w:w w:val="106"/>
                <w:sz w:val="24"/>
                <w:szCs w:val="24"/>
              </w:rPr>
              <w:t xml:space="preserve"> України поінформував, що з метою збереження здоров’я працюючих, виявлення об’єктивних причини виникнення професійних захворювань та розробки ефективних заходів щодо їх попередження виконавчою дирекцією Фонду соціального страхування України протягом 2019–2020 років здійснюється щоквартальний аналіз своєчасності виявлення ранніх ознак хронічних професійних захворювань (отруєнь) при проведенні медоглядів працівників.</w:t>
            </w:r>
          </w:p>
          <w:p w14:paraId="1EBF7210" w14:textId="50E3F7BD" w:rsidR="00861E01" w:rsidRPr="00132B95" w:rsidRDefault="00861E01" w:rsidP="00487F67">
            <w:pPr>
              <w:ind w:firstLine="318"/>
              <w:jc w:val="both"/>
              <w:rPr>
                <w:rFonts w:ascii="Times New Roman" w:hAnsi="Times New Roman"/>
                <w:bCs/>
                <w:iCs/>
                <w:w w:val="106"/>
                <w:sz w:val="24"/>
                <w:szCs w:val="24"/>
              </w:rPr>
            </w:pPr>
            <w:r w:rsidRPr="00904F3B">
              <w:rPr>
                <w:rFonts w:ascii="Times New Roman" w:hAnsi="Times New Roman"/>
                <w:bCs/>
                <w:iCs/>
                <w:w w:val="106"/>
                <w:sz w:val="24"/>
                <w:szCs w:val="24"/>
              </w:rPr>
              <w:t>За результатами</w:t>
            </w:r>
            <w:r w:rsidRPr="00132B95">
              <w:rPr>
                <w:rFonts w:ascii="Times New Roman" w:hAnsi="Times New Roman"/>
                <w:bCs/>
                <w:iCs/>
                <w:w w:val="106"/>
                <w:sz w:val="24"/>
                <w:szCs w:val="24"/>
              </w:rPr>
              <w:t xml:space="preserve"> аналізу із загальної кількості працівників (519), яким було встановлено профзахворювання у І кварталі 2020 року, 418 осіб, або 80,5 %, були придатні до роботи за результатами медоглядів у </w:t>
            </w:r>
            <w:r w:rsidRPr="00132B95">
              <w:rPr>
                <w:rFonts w:ascii="Times New Roman" w:hAnsi="Times New Roman"/>
                <w:bCs/>
                <w:iCs/>
                <w:w w:val="106"/>
                <w:sz w:val="24"/>
                <w:szCs w:val="24"/>
              </w:rPr>
              <w:lastRenderedPageBreak/>
              <w:t>2018</w:t>
            </w:r>
            <w:r w:rsidR="005D65BC">
              <w:rPr>
                <w:rFonts w:ascii="Times New Roman" w:hAnsi="Times New Roman"/>
                <w:bCs/>
                <w:iCs/>
                <w:w w:val="106"/>
                <w:sz w:val="24"/>
                <w:szCs w:val="24"/>
              </w:rPr>
              <w:t> </w:t>
            </w:r>
            <w:r w:rsidRPr="00132B95">
              <w:rPr>
                <w:rFonts w:ascii="Times New Roman" w:hAnsi="Times New Roman"/>
                <w:bCs/>
                <w:iCs/>
                <w:w w:val="106"/>
                <w:sz w:val="24"/>
                <w:szCs w:val="24"/>
              </w:rPr>
              <w:t>році та 145 осіб, або 27,9 %, були придатні до роботи за результатами медоглядів у  2019 році.</w:t>
            </w:r>
          </w:p>
          <w:p w14:paraId="31878024" w14:textId="33287E5D" w:rsidR="00861E01" w:rsidRPr="00132B95" w:rsidRDefault="00861E01" w:rsidP="00487F67">
            <w:pPr>
              <w:ind w:firstLine="318"/>
              <w:jc w:val="both"/>
              <w:rPr>
                <w:rFonts w:ascii="Times New Roman" w:hAnsi="Times New Roman"/>
                <w:bCs/>
                <w:iCs/>
                <w:w w:val="106"/>
                <w:sz w:val="24"/>
                <w:szCs w:val="24"/>
              </w:rPr>
            </w:pPr>
            <w:r w:rsidRPr="00132B95">
              <w:rPr>
                <w:rFonts w:ascii="Times New Roman" w:hAnsi="Times New Roman"/>
                <w:bCs/>
                <w:iCs/>
                <w:w w:val="106"/>
                <w:sz w:val="24"/>
                <w:szCs w:val="24"/>
              </w:rPr>
              <w:t>Найбільше випадків встановлення профзахворювань працівникам у І</w:t>
            </w:r>
            <w:r w:rsidR="005D65BC">
              <w:rPr>
                <w:rFonts w:ascii="Times New Roman" w:hAnsi="Times New Roman"/>
                <w:bCs/>
                <w:iCs/>
                <w:w w:val="106"/>
                <w:sz w:val="24"/>
                <w:szCs w:val="24"/>
              </w:rPr>
              <w:t> </w:t>
            </w:r>
            <w:r w:rsidRPr="00132B95">
              <w:rPr>
                <w:rFonts w:ascii="Times New Roman" w:hAnsi="Times New Roman"/>
                <w:bCs/>
                <w:iCs/>
                <w:w w:val="106"/>
                <w:sz w:val="24"/>
                <w:szCs w:val="24"/>
              </w:rPr>
              <w:t xml:space="preserve">кварталі 2020 року,  придатних до роботи за результатами медоглядів у 2018 році, виявлено у: Львівській області – 114 (або 96,6 %), </w:t>
            </w:r>
            <w:r w:rsidRPr="00DC216A">
              <w:rPr>
                <w:rFonts w:ascii="Times New Roman" w:hAnsi="Times New Roman"/>
                <w:bCs/>
                <w:iCs/>
                <w:spacing w:val="-2"/>
                <w:w w:val="106"/>
                <w:sz w:val="24"/>
                <w:szCs w:val="24"/>
              </w:rPr>
              <w:t>Кіровоградській області – 14 (або 93,3 %) та Дніпропетровській області –</w:t>
            </w:r>
            <w:r w:rsidRPr="00132B95">
              <w:rPr>
                <w:rFonts w:ascii="Times New Roman" w:hAnsi="Times New Roman"/>
                <w:bCs/>
                <w:iCs/>
                <w:w w:val="106"/>
                <w:sz w:val="24"/>
                <w:szCs w:val="24"/>
              </w:rPr>
              <w:t xml:space="preserve"> 177 (або 88,1 %); придатних до роботи за результатами медоглядів у 2019 році, виявлено у: Львівській області – 82 (або 69,5 %), Луганській області – 7 (або 41,2 %), та Донецькій області – 23 (або 27,7 </w:t>
            </w:r>
            <w:r w:rsidR="005D65BC">
              <w:rPr>
                <w:rFonts w:ascii="Times New Roman" w:hAnsi="Times New Roman"/>
                <w:bCs/>
                <w:iCs/>
                <w:w w:val="106"/>
                <w:sz w:val="24"/>
                <w:szCs w:val="24"/>
              </w:rPr>
              <w:t>відсотк</w:t>
            </w:r>
            <w:r w:rsidR="00DC216A">
              <w:rPr>
                <w:rFonts w:ascii="Times New Roman" w:hAnsi="Times New Roman"/>
                <w:bCs/>
                <w:iCs/>
                <w:w w:val="106"/>
                <w:sz w:val="24"/>
                <w:szCs w:val="24"/>
              </w:rPr>
              <w:t>а</w:t>
            </w:r>
            <w:r w:rsidRPr="00132B95">
              <w:rPr>
                <w:rFonts w:ascii="Times New Roman" w:hAnsi="Times New Roman"/>
                <w:bCs/>
                <w:iCs/>
                <w:w w:val="106"/>
                <w:sz w:val="24"/>
                <w:szCs w:val="24"/>
              </w:rPr>
              <w:t xml:space="preserve">).  </w:t>
            </w:r>
          </w:p>
          <w:p w14:paraId="364BC4FD" w14:textId="440A46E2" w:rsidR="00861E01" w:rsidRPr="00132B95" w:rsidRDefault="00861E01" w:rsidP="00487F67">
            <w:pPr>
              <w:ind w:firstLine="318"/>
              <w:jc w:val="both"/>
              <w:rPr>
                <w:rFonts w:ascii="Times New Roman" w:hAnsi="Times New Roman"/>
                <w:bCs/>
                <w:iCs/>
                <w:w w:val="106"/>
                <w:sz w:val="24"/>
                <w:szCs w:val="24"/>
              </w:rPr>
            </w:pPr>
            <w:r w:rsidRPr="00132B95">
              <w:rPr>
                <w:rFonts w:ascii="Times New Roman" w:hAnsi="Times New Roman"/>
                <w:bCs/>
                <w:iCs/>
                <w:w w:val="106"/>
                <w:sz w:val="24"/>
                <w:szCs w:val="24"/>
              </w:rPr>
              <w:t>Із загальної кількості працівників (320), на яких у ІІ кварталі 2020</w:t>
            </w:r>
            <w:r w:rsidR="005D65BC">
              <w:rPr>
                <w:rFonts w:ascii="Times New Roman" w:hAnsi="Times New Roman"/>
                <w:bCs/>
                <w:iCs/>
                <w:w w:val="106"/>
                <w:sz w:val="24"/>
                <w:szCs w:val="24"/>
              </w:rPr>
              <w:t> </w:t>
            </w:r>
            <w:r w:rsidRPr="00132B95">
              <w:rPr>
                <w:rFonts w:ascii="Times New Roman" w:hAnsi="Times New Roman"/>
                <w:bCs/>
                <w:iCs/>
                <w:w w:val="106"/>
                <w:sz w:val="24"/>
                <w:szCs w:val="24"/>
              </w:rPr>
              <w:t>року було зареєстровано акт за формою П-4, 256 осіб, або 80,0 % були придатні до роботи за результатами медоглядів у 2018 році. У порівнянні з І кварталом 2020 року цей показник майже не змінився (зменшився на 0,5</w:t>
            </w:r>
            <w:r w:rsidR="00DC216A">
              <w:rPr>
                <w:rFonts w:ascii="Times New Roman" w:hAnsi="Times New Roman"/>
                <w:bCs/>
                <w:iCs/>
                <w:w w:val="106"/>
                <w:sz w:val="24"/>
                <w:szCs w:val="24"/>
              </w:rPr>
              <w:t xml:space="preserve"> відсотка</w:t>
            </w:r>
            <w:r w:rsidRPr="00132B95">
              <w:rPr>
                <w:rFonts w:ascii="Times New Roman" w:hAnsi="Times New Roman"/>
                <w:bCs/>
                <w:iCs/>
                <w:w w:val="106"/>
                <w:sz w:val="24"/>
                <w:szCs w:val="24"/>
              </w:rPr>
              <w:t>).</w:t>
            </w:r>
          </w:p>
          <w:p w14:paraId="13D0E492" w14:textId="31C5F268" w:rsidR="00861E01" w:rsidRPr="00132B95" w:rsidRDefault="00861E01" w:rsidP="00487F67">
            <w:pPr>
              <w:ind w:firstLine="318"/>
              <w:jc w:val="both"/>
              <w:rPr>
                <w:rFonts w:ascii="Times New Roman" w:hAnsi="Times New Roman"/>
                <w:bCs/>
                <w:iCs/>
                <w:w w:val="106"/>
                <w:sz w:val="24"/>
                <w:szCs w:val="24"/>
              </w:rPr>
            </w:pPr>
            <w:r w:rsidRPr="00132B95">
              <w:rPr>
                <w:rFonts w:ascii="Times New Roman" w:hAnsi="Times New Roman"/>
                <w:bCs/>
                <w:iCs/>
                <w:w w:val="106"/>
                <w:sz w:val="24"/>
                <w:szCs w:val="24"/>
              </w:rPr>
              <w:t>У 2019 році кількість працівників, на яких у ІІ кварталі 2020 року було зареєстровано акт за формою П-4 у Фонді та були придатними до роботи за результатами медоглядів, становила 99 осіб, або  30,9 % (від загальної кількості працівників (320). У порівнянні з І кварталом 2020</w:t>
            </w:r>
            <w:r w:rsidR="00DC216A">
              <w:rPr>
                <w:rFonts w:ascii="Times New Roman" w:hAnsi="Times New Roman"/>
                <w:bCs/>
                <w:iCs/>
                <w:w w:val="106"/>
                <w:sz w:val="24"/>
                <w:szCs w:val="24"/>
              </w:rPr>
              <w:t> </w:t>
            </w:r>
            <w:r w:rsidRPr="00132B95">
              <w:rPr>
                <w:rFonts w:ascii="Times New Roman" w:hAnsi="Times New Roman"/>
                <w:bCs/>
                <w:iCs/>
                <w:w w:val="106"/>
                <w:sz w:val="24"/>
                <w:szCs w:val="24"/>
              </w:rPr>
              <w:t xml:space="preserve">року цей показник збільшився на 3,0 </w:t>
            </w:r>
            <w:r w:rsidR="00DC216A">
              <w:rPr>
                <w:rFonts w:ascii="Times New Roman" w:hAnsi="Times New Roman"/>
                <w:bCs/>
                <w:iCs/>
                <w:w w:val="106"/>
                <w:sz w:val="24"/>
                <w:szCs w:val="24"/>
              </w:rPr>
              <w:t>відсотка.</w:t>
            </w:r>
          </w:p>
          <w:p w14:paraId="4FDD7387" w14:textId="22F5A716" w:rsidR="00861E01" w:rsidRPr="00132B95" w:rsidRDefault="00861E01" w:rsidP="00487F67">
            <w:pPr>
              <w:ind w:firstLine="318"/>
              <w:jc w:val="both"/>
              <w:rPr>
                <w:rFonts w:ascii="Times New Roman" w:hAnsi="Times New Roman"/>
                <w:bCs/>
                <w:iCs/>
                <w:w w:val="106"/>
                <w:sz w:val="24"/>
                <w:szCs w:val="24"/>
              </w:rPr>
            </w:pPr>
            <w:r w:rsidRPr="00132B95">
              <w:rPr>
                <w:rFonts w:ascii="Times New Roman" w:hAnsi="Times New Roman"/>
                <w:bCs/>
                <w:iCs/>
                <w:w w:val="106"/>
                <w:sz w:val="24"/>
                <w:szCs w:val="24"/>
              </w:rPr>
              <w:t xml:space="preserve">У ІІ кварталі 2020 року найбільше випадків встановлення профзахворювань працівникам, придатних до роботи за результатами медоглядів у 2018 році, виявлено у: Кіровоградській області – 48 (або 92,3 %), Львівській області – 46 (або 92,0 %) та Дніпропетровській області – 108 (або 82,4 %); у 2019 році, виявлено у: Львівській області – </w:t>
            </w:r>
            <w:r w:rsidRPr="00DC216A">
              <w:rPr>
                <w:rFonts w:ascii="Times New Roman" w:hAnsi="Times New Roman"/>
                <w:bCs/>
                <w:iCs/>
                <w:spacing w:val="-4"/>
                <w:w w:val="106"/>
                <w:sz w:val="24"/>
                <w:szCs w:val="24"/>
              </w:rPr>
              <w:t>37 (або 74,0 %), Запорізькій області – 7 (або 58,3 %), Донецькій області –</w:t>
            </w:r>
            <w:r w:rsidRPr="00132B95">
              <w:rPr>
                <w:rFonts w:ascii="Times New Roman" w:hAnsi="Times New Roman"/>
                <w:bCs/>
                <w:iCs/>
                <w:w w:val="106"/>
                <w:sz w:val="24"/>
                <w:szCs w:val="24"/>
              </w:rPr>
              <w:t xml:space="preserve"> 26 (або 43,3 %) та Дніпропетровській області – 22 (або 16,8 </w:t>
            </w:r>
            <w:r w:rsidR="00DC216A">
              <w:rPr>
                <w:rFonts w:ascii="Times New Roman" w:hAnsi="Times New Roman"/>
                <w:bCs/>
                <w:iCs/>
                <w:w w:val="106"/>
                <w:sz w:val="24"/>
                <w:szCs w:val="24"/>
              </w:rPr>
              <w:t>відсотка</w:t>
            </w:r>
            <w:r w:rsidRPr="00132B95">
              <w:rPr>
                <w:rFonts w:ascii="Times New Roman" w:hAnsi="Times New Roman"/>
                <w:bCs/>
                <w:iCs/>
                <w:w w:val="106"/>
                <w:sz w:val="24"/>
                <w:szCs w:val="24"/>
              </w:rPr>
              <w:t xml:space="preserve">). </w:t>
            </w:r>
          </w:p>
          <w:p w14:paraId="7DA5EE9C" w14:textId="77777777" w:rsidR="00861E01" w:rsidRPr="00132B95" w:rsidRDefault="00861E01" w:rsidP="00487F67">
            <w:pPr>
              <w:ind w:firstLine="318"/>
              <w:jc w:val="both"/>
              <w:rPr>
                <w:rFonts w:ascii="Times New Roman" w:hAnsi="Times New Roman"/>
                <w:bCs/>
                <w:iCs/>
                <w:w w:val="106"/>
                <w:sz w:val="24"/>
                <w:szCs w:val="24"/>
              </w:rPr>
            </w:pPr>
            <w:r w:rsidRPr="00132B95">
              <w:rPr>
                <w:rFonts w:ascii="Times New Roman" w:hAnsi="Times New Roman"/>
                <w:bCs/>
                <w:iCs/>
                <w:w w:val="106"/>
                <w:sz w:val="24"/>
                <w:szCs w:val="24"/>
              </w:rPr>
              <w:t>У ІІІ кварталі 2020 року відсоток працівників, яких за результатами медоглядів у 2018-2019 роках визначено придатними до роботи, значно виріс порівняно з ІІ кварталом 2020 року. Питома вага кількості працівників, яких визначено придатними до роботи за результатами медоглядів у 2018 році, зріс на 5,8 % і склав 85,8 % (572 особи із загальної кількості працівників 667), а за результатами медоглядів у 2019 році -  збільшився на 20,4 % і становив 51,3 % (342 особи із загальної кількості працівників 667).</w:t>
            </w:r>
          </w:p>
          <w:p w14:paraId="61BFDE71" w14:textId="77777777" w:rsidR="00861E01" w:rsidRPr="00132B95" w:rsidRDefault="00861E01" w:rsidP="00487F67">
            <w:pPr>
              <w:ind w:firstLine="318"/>
              <w:jc w:val="both"/>
              <w:rPr>
                <w:rFonts w:ascii="Times New Roman" w:hAnsi="Times New Roman"/>
                <w:bCs/>
                <w:iCs/>
                <w:w w:val="106"/>
                <w:sz w:val="24"/>
                <w:szCs w:val="24"/>
              </w:rPr>
            </w:pPr>
            <w:r w:rsidRPr="00132B95">
              <w:rPr>
                <w:rFonts w:ascii="Times New Roman" w:hAnsi="Times New Roman"/>
                <w:bCs/>
                <w:iCs/>
                <w:w w:val="106"/>
                <w:sz w:val="24"/>
                <w:szCs w:val="24"/>
              </w:rPr>
              <w:t xml:space="preserve">По виявленим фактам несвоєчасного виявлення підозри на профзахворювання при проведенні медоглядів робочими органами </w:t>
            </w:r>
            <w:r w:rsidRPr="00132B95">
              <w:rPr>
                <w:rFonts w:ascii="Times New Roman" w:hAnsi="Times New Roman"/>
                <w:bCs/>
                <w:iCs/>
                <w:w w:val="106"/>
                <w:sz w:val="24"/>
                <w:szCs w:val="24"/>
              </w:rPr>
              <w:lastRenderedPageBreak/>
              <w:t xml:space="preserve">виконавчої дирекції Фонду протягом 9 місяців 2020 року було направлено 233 листи по 395 потерпілих до лікувальних закладів, які проводили медогляди, та до департаментів охорони здоров’я обласних державних адміністрацій для прийняття відповідних заходів реагування.  </w:t>
            </w:r>
          </w:p>
          <w:p w14:paraId="18C573FD" w14:textId="77777777" w:rsidR="00A302DE" w:rsidRPr="00132B95" w:rsidRDefault="00A302DE" w:rsidP="00F2329F">
            <w:pPr>
              <w:ind w:firstLine="318"/>
              <w:jc w:val="both"/>
              <w:rPr>
                <w:rFonts w:ascii="Times New Roman" w:hAnsi="Times New Roman"/>
                <w:sz w:val="24"/>
                <w:szCs w:val="24"/>
              </w:rPr>
            </w:pPr>
          </w:p>
        </w:tc>
      </w:tr>
      <w:tr w:rsidR="00456E33" w:rsidRPr="00132B95" w14:paraId="53274156" w14:textId="77777777" w:rsidTr="00473D44">
        <w:trPr>
          <w:jc w:val="center"/>
        </w:trPr>
        <w:tc>
          <w:tcPr>
            <w:tcW w:w="3765" w:type="dxa"/>
          </w:tcPr>
          <w:p w14:paraId="06871275" w14:textId="77777777" w:rsidR="00456E33" w:rsidRPr="00132B95" w:rsidRDefault="00456E33" w:rsidP="00120AAB">
            <w:pPr>
              <w:pStyle w:val="11"/>
              <w:tabs>
                <w:tab w:val="left" w:pos="1134"/>
              </w:tabs>
              <w:spacing w:after="0" w:line="240" w:lineRule="auto"/>
              <w:ind w:left="0"/>
              <w:jc w:val="both"/>
              <w:rPr>
                <w:rFonts w:ascii="Times New Roman" w:hAnsi="Times New Roman"/>
                <w:bCs/>
                <w:sz w:val="24"/>
                <w:szCs w:val="24"/>
              </w:rPr>
            </w:pPr>
            <w:r w:rsidRPr="00132B95">
              <w:rPr>
                <w:rFonts w:ascii="Times New Roman" w:hAnsi="Times New Roman"/>
                <w:bCs/>
                <w:sz w:val="24"/>
                <w:szCs w:val="24"/>
              </w:rPr>
              <w:lastRenderedPageBreak/>
              <w:t>‒ фінансування санаторно-курортного лікування та оздоровлення застрахованих осіб (членів їх сімей) на принципах “гроші ходять за людиною” за рахунок коштів загальнообов</w:t>
            </w:r>
            <w:r w:rsidR="00E52C6F" w:rsidRPr="00132B95">
              <w:rPr>
                <w:rFonts w:ascii="Times New Roman" w:hAnsi="Times New Roman"/>
                <w:bCs/>
                <w:sz w:val="24"/>
                <w:szCs w:val="24"/>
              </w:rPr>
              <w:t>’</w:t>
            </w:r>
            <w:r w:rsidRPr="00132B95">
              <w:rPr>
                <w:rFonts w:ascii="Times New Roman" w:hAnsi="Times New Roman"/>
                <w:bCs/>
                <w:sz w:val="24"/>
                <w:szCs w:val="24"/>
              </w:rPr>
              <w:t>язкового державного соціального страхування</w:t>
            </w:r>
          </w:p>
          <w:p w14:paraId="06DBD3D8" w14:textId="77777777" w:rsidR="00456E33" w:rsidRPr="00132B95" w:rsidRDefault="00456E33" w:rsidP="00120AAB">
            <w:pPr>
              <w:pStyle w:val="11"/>
              <w:tabs>
                <w:tab w:val="left" w:pos="1134"/>
              </w:tabs>
              <w:spacing w:after="0" w:line="240" w:lineRule="auto"/>
              <w:ind w:left="0"/>
              <w:jc w:val="both"/>
              <w:rPr>
                <w:rFonts w:ascii="Times New Roman" w:hAnsi="Times New Roman"/>
                <w:bCs/>
                <w:sz w:val="24"/>
                <w:szCs w:val="24"/>
              </w:rPr>
            </w:pPr>
          </w:p>
        </w:tc>
        <w:tc>
          <w:tcPr>
            <w:tcW w:w="3630" w:type="dxa"/>
          </w:tcPr>
          <w:p w14:paraId="3A5AC7EE" w14:textId="77777777" w:rsidR="00456E33" w:rsidRPr="00132B95" w:rsidRDefault="00456E33" w:rsidP="00120AAB">
            <w:pPr>
              <w:pStyle w:val="11"/>
              <w:tabs>
                <w:tab w:val="left" w:pos="1134"/>
              </w:tabs>
              <w:spacing w:after="0" w:line="240" w:lineRule="auto"/>
              <w:ind w:left="0"/>
              <w:jc w:val="both"/>
              <w:rPr>
                <w:rFonts w:ascii="Times New Roman" w:hAnsi="Times New Roman"/>
                <w:bCs/>
                <w:sz w:val="24"/>
                <w:szCs w:val="24"/>
              </w:rPr>
            </w:pPr>
            <w:r w:rsidRPr="00132B95">
              <w:rPr>
                <w:rFonts w:ascii="Times New Roman" w:hAnsi="Times New Roman"/>
                <w:bCs/>
                <w:sz w:val="24"/>
                <w:szCs w:val="24"/>
              </w:rPr>
              <w:t>фінансування санаторно-курортного лікування та оздоровлення застрахованих осіб (членів їх сімей) на принципах “гроші ходять за людиною” за рахунок коштів загальнообов</w:t>
            </w:r>
            <w:r w:rsidR="00E52C6F" w:rsidRPr="00132B95">
              <w:rPr>
                <w:rFonts w:ascii="Times New Roman" w:hAnsi="Times New Roman"/>
                <w:bCs/>
                <w:sz w:val="24"/>
                <w:szCs w:val="24"/>
              </w:rPr>
              <w:t>’</w:t>
            </w:r>
            <w:r w:rsidRPr="00132B95">
              <w:rPr>
                <w:rFonts w:ascii="Times New Roman" w:hAnsi="Times New Roman"/>
                <w:bCs/>
                <w:sz w:val="24"/>
                <w:szCs w:val="24"/>
              </w:rPr>
              <w:t>язкового державного соціального страхування</w:t>
            </w:r>
          </w:p>
          <w:p w14:paraId="47B4D3B8" w14:textId="77777777" w:rsidR="00456E33" w:rsidRPr="00132B95" w:rsidRDefault="00456E33" w:rsidP="00120AAB">
            <w:pPr>
              <w:jc w:val="both"/>
              <w:rPr>
                <w:rFonts w:ascii="Times New Roman" w:hAnsi="Times New Roman"/>
                <w:sz w:val="24"/>
                <w:szCs w:val="24"/>
              </w:rPr>
            </w:pPr>
          </w:p>
          <w:p w14:paraId="7F2B2703"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33" w:tgtFrame="_blank" w:history="1">
              <w:r w:rsidRPr="00132B95">
                <w:rPr>
                  <w:rFonts w:ascii="Times New Roman" w:hAnsi="Times New Roman"/>
                  <w:sz w:val="24"/>
                  <w:szCs w:val="24"/>
                </w:rPr>
                <w:t>Угоди</w:t>
              </w:r>
            </w:hyperlink>
          </w:p>
          <w:p w14:paraId="358490E2" w14:textId="77777777" w:rsidR="00456E33" w:rsidRPr="00132B95" w:rsidRDefault="00456E33" w:rsidP="00120AAB">
            <w:pPr>
              <w:jc w:val="both"/>
              <w:rPr>
                <w:rFonts w:ascii="Times New Roman" w:hAnsi="Times New Roman"/>
                <w:sz w:val="24"/>
                <w:szCs w:val="24"/>
              </w:rPr>
            </w:pPr>
          </w:p>
          <w:p w14:paraId="39B6EC11" w14:textId="77777777" w:rsidR="00456E33" w:rsidRPr="00132B95" w:rsidRDefault="00456E33" w:rsidP="0012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sidRPr="00132B95">
              <w:rPr>
                <w:rFonts w:ascii="Times New Roman" w:hAnsi="Times New Roman"/>
                <w:sz w:val="24"/>
                <w:szCs w:val="24"/>
              </w:rPr>
              <w:t>Мінсоцполітики, МОЗ, Держпраці, інші заінтересовані центральні органи виконавчої влади за участю Фонду соціального страхування,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398B2A55" w14:textId="77777777" w:rsidR="00456E33" w:rsidRPr="00132B95" w:rsidRDefault="00456E33" w:rsidP="00120AAB">
            <w:pPr>
              <w:jc w:val="both"/>
              <w:rPr>
                <w:rFonts w:ascii="Times New Roman" w:hAnsi="Times New Roman"/>
                <w:sz w:val="24"/>
                <w:szCs w:val="24"/>
              </w:rPr>
            </w:pPr>
          </w:p>
          <w:p w14:paraId="2AE3D6C5" w14:textId="77777777" w:rsidR="00456E33" w:rsidRPr="00132B95" w:rsidRDefault="00456E33" w:rsidP="00120AAB">
            <w:pPr>
              <w:pStyle w:val="11"/>
              <w:tabs>
                <w:tab w:val="left" w:pos="1134"/>
              </w:tabs>
              <w:spacing w:after="0" w:line="240" w:lineRule="auto"/>
              <w:ind w:left="0"/>
              <w:jc w:val="both"/>
              <w:rPr>
                <w:rFonts w:ascii="Times New Roman" w:hAnsi="Times New Roman"/>
                <w:bCs/>
                <w:sz w:val="24"/>
                <w:szCs w:val="24"/>
              </w:rPr>
            </w:pPr>
          </w:p>
        </w:tc>
        <w:tc>
          <w:tcPr>
            <w:tcW w:w="8051" w:type="dxa"/>
          </w:tcPr>
          <w:p w14:paraId="01B31FE2" w14:textId="77777777" w:rsidR="00456E33" w:rsidRPr="00132B95" w:rsidRDefault="00456E33" w:rsidP="00487F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b/>
                <w:sz w:val="24"/>
                <w:szCs w:val="24"/>
              </w:rPr>
            </w:pPr>
            <w:r w:rsidRPr="00132B95">
              <w:rPr>
                <w:rFonts w:ascii="Times New Roman" w:hAnsi="Times New Roman"/>
                <w:b/>
                <w:sz w:val="24"/>
                <w:szCs w:val="24"/>
              </w:rPr>
              <w:t>Виконується</w:t>
            </w:r>
          </w:p>
          <w:p w14:paraId="4FDACC2F" w14:textId="77777777" w:rsidR="004473FF" w:rsidRPr="00132B95" w:rsidRDefault="00456E33"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 xml:space="preserve">За інформацією Мінсоцполітики </w:t>
            </w:r>
            <w:r w:rsidR="004473FF" w:rsidRPr="00132B95">
              <w:rPr>
                <w:rFonts w:ascii="Times New Roman" w:hAnsi="Times New Roman"/>
                <w:sz w:val="24"/>
                <w:szCs w:val="24"/>
              </w:rPr>
              <w:t>постановою правління Фонду від 24.05.2017 № 33 затверджено „Порядок відшкодування витрат за надані послуги санаторно-курортним закладам за вибором потерпілих внаслідок нещасного випадку на виробництві та професійного захворювання”.</w:t>
            </w:r>
          </w:p>
          <w:p w14:paraId="17D811ED" w14:textId="77777777" w:rsidR="004473FF" w:rsidRPr="00132B95" w:rsidRDefault="004473FF"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Постановою правління Фонду від 13.07.2017 № 39 затверджено „Порядок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санаторно-курортних закладів за рахунок коштів Фонду соціального страхування України”.</w:t>
            </w:r>
          </w:p>
          <w:p w14:paraId="57347C53" w14:textId="77777777" w:rsidR="004473FF" w:rsidRPr="00132B95" w:rsidRDefault="004473FF"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 xml:space="preserve">Даними Порядками впроваджено механізм фінансування за принципом „гроші ходять за людиною”. </w:t>
            </w:r>
          </w:p>
          <w:p w14:paraId="13926415" w14:textId="77777777" w:rsidR="004473FF" w:rsidRPr="00132B95" w:rsidRDefault="004473FF"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У 2019 році  були забезпечені:</w:t>
            </w:r>
          </w:p>
          <w:p w14:paraId="72162AA1" w14:textId="77777777" w:rsidR="004473FF" w:rsidRPr="00132B95" w:rsidRDefault="004473FF"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 xml:space="preserve">- понад 10 тисяч потерпілих внаслідок нещасного випадку на виробництві та професійного захворювання санаторно-курортним лікуванням за власним вибором; </w:t>
            </w:r>
          </w:p>
          <w:p w14:paraId="576E5ABF" w14:textId="77777777" w:rsidR="004473FF" w:rsidRPr="00132B95" w:rsidRDefault="004473FF"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 xml:space="preserve">- понад 30 тисяч застрахованих осіб та членів їх сімей лікуванням після перенесених захворювань і травм у реабілітаційних відділеннях санаторно-курортних закладів за їх особистим вибором за рахунок коштів Фонду. </w:t>
            </w:r>
          </w:p>
          <w:p w14:paraId="3F9C3FC2" w14:textId="77777777" w:rsidR="004473FF" w:rsidRPr="00132B95" w:rsidRDefault="004473FF"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 xml:space="preserve">У 2020 році, Законом України </w:t>
            </w:r>
            <w:r w:rsidR="0008068C" w:rsidRPr="00132B95">
              <w:rPr>
                <w:rFonts w:ascii="Times New Roman" w:hAnsi="Times New Roman"/>
                <w:sz w:val="24"/>
                <w:szCs w:val="24"/>
              </w:rPr>
              <w:t>“</w:t>
            </w:r>
            <w:r w:rsidRPr="00132B95">
              <w:rPr>
                <w:rFonts w:ascii="Times New Roman" w:hAnsi="Times New Roman"/>
                <w:sz w:val="24"/>
                <w:szCs w:val="24"/>
              </w:rPr>
              <w:t xml:space="preserve">Про внесення змін до Закону України </w:t>
            </w:r>
            <w:r w:rsidR="0008068C" w:rsidRPr="00132B95">
              <w:rPr>
                <w:rFonts w:ascii="Times New Roman" w:hAnsi="Times New Roman"/>
                <w:sz w:val="24"/>
                <w:szCs w:val="24"/>
              </w:rPr>
              <w:t>“</w:t>
            </w:r>
            <w:r w:rsidRPr="00132B95">
              <w:rPr>
                <w:rFonts w:ascii="Times New Roman" w:hAnsi="Times New Roman"/>
                <w:sz w:val="24"/>
                <w:szCs w:val="24"/>
              </w:rPr>
              <w:t>Про Державний бюджет України на 2020 рік” від 15.04.2020 № 533 (далі – Закон № 533), було передбачено, що на період дії карантину, установленого Кабінетом Міністрів України, для Фонду встановлені обмеження щодо фінансування окремих видів страхових виплат та соціальних послуг, зокрема щодо фінансування зазначених видів санаторно-курортного лікування.</w:t>
            </w:r>
          </w:p>
          <w:p w14:paraId="6846BE4E" w14:textId="77777777" w:rsidR="004473FF" w:rsidRPr="00132B95" w:rsidRDefault="004473FF"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 xml:space="preserve">Протягом січня–березня 2020 року (до запровадження карантину та зупинки Фондом фінансування відповідно до Закону № 533) Фондом було забезпечено: </w:t>
            </w:r>
          </w:p>
          <w:p w14:paraId="7CFFA574" w14:textId="77777777" w:rsidR="004473FF" w:rsidRPr="00132B95" w:rsidRDefault="004473FF"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 xml:space="preserve">- близько 1 тисячі потерпілих на виробництві санаторно-курортним лікуванням за власним вибором; </w:t>
            </w:r>
          </w:p>
          <w:p w14:paraId="767B3B4A" w14:textId="77777777" w:rsidR="004473FF" w:rsidRPr="00132B95" w:rsidRDefault="004473FF" w:rsidP="00487F67">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lastRenderedPageBreak/>
              <w:t>- понад 6,5 тисяч застрахованих осіб та членів їх сімей лікуванням після перенесених захворювань і травм у реабілітаційних відділеннях санаторно-курортних закладів за їх особистим вибором.</w:t>
            </w:r>
          </w:p>
          <w:p w14:paraId="709E724D" w14:textId="77777777" w:rsidR="004473FF" w:rsidRPr="00132B95" w:rsidRDefault="004473FF" w:rsidP="0008068C">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 xml:space="preserve">Верховною Радою України прийнято Закон України </w:t>
            </w:r>
            <w:r w:rsidR="0008068C" w:rsidRPr="00132B95">
              <w:rPr>
                <w:rFonts w:ascii="Times New Roman" w:hAnsi="Times New Roman"/>
                <w:sz w:val="24"/>
                <w:szCs w:val="24"/>
              </w:rPr>
              <w:t>“</w:t>
            </w:r>
            <w:r w:rsidRPr="00132B95">
              <w:rPr>
                <w:rFonts w:ascii="Times New Roman" w:hAnsi="Times New Roman"/>
                <w:sz w:val="24"/>
                <w:szCs w:val="24"/>
              </w:rPr>
              <w:t xml:space="preserve">Про внесення змін до підпункту 2 пункту 5 розділу ІІ </w:t>
            </w:r>
            <w:r w:rsidR="0008068C" w:rsidRPr="00132B95">
              <w:rPr>
                <w:rFonts w:ascii="Times New Roman" w:hAnsi="Times New Roman"/>
                <w:sz w:val="24"/>
                <w:szCs w:val="24"/>
              </w:rPr>
              <w:t>“</w:t>
            </w:r>
            <w:r w:rsidRPr="00132B95">
              <w:rPr>
                <w:rFonts w:ascii="Times New Roman" w:hAnsi="Times New Roman"/>
                <w:sz w:val="24"/>
                <w:szCs w:val="24"/>
              </w:rPr>
              <w:t xml:space="preserve">Прикінцеві положення” Закону України „Про внесення змін до Закону України </w:t>
            </w:r>
            <w:r w:rsidR="0008068C" w:rsidRPr="00132B95">
              <w:rPr>
                <w:rFonts w:ascii="Times New Roman" w:hAnsi="Times New Roman"/>
                <w:sz w:val="24"/>
                <w:szCs w:val="24"/>
              </w:rPr>
              <w:t>“</w:t>
            </w:r>
            <w:r w:rsidRPr="00132B95">
              <w:rPr>
                <w:rFonts w:ascii="Times New Roman" w:hAnsi="Times New Roman"/>
                <w:sz w:val="24"/>
                <w:szCs w:val="24"/>
              </w:rPr>
              <w:t>Про Державний бюджет України на 2020 рік” від 03.11.2020 № 941-ІХ (набрав чинності 26.11.2020), яким врегульовано питання здійснення фінансування окремих страхових виплат та соціальних послуг за рахунок коштів Фонду, що були зупинені Законом № 553.</w:t>
            </w:r>
            <w:r w:rsidR="0008068C" w:rsidRPr="00132B95">
              <w:rPr>
                <w:rFonts w:ascii="Times New Roman" w:hAnsi="Times New Roman"/>
                <w:sz w:val="24"/>
                <w:szCs w:val="24"/>
              </w:rPr>
              <w:t xml:space="preserve"> </w:t>
            </w:r>
            <w:r w:rsidRPr="00132B95">
              <w:rPr>
                <w:rFonts w:ascii="Times New Roman" w:hAnsi="Times New Roman"/>
                <w:sz w:val="24"/>
                <w:szCs w:val="24"/>
              </w:rPr>
              <w:t xml:space="preserve">Фінансування Фондом санаторно-курортного лікування за принципом </w:t>
            </w:r>
            <w:r w:rsidR="0008068C" w:rsidRPr="00132B95">
              <w:rPr>
                <w:rFonts w:ascii="Times New Roman" w:hAnsi="Times New Roman"/>
                <w:sz w:val="24"/>
                <w:szCs w:val="24"/>
              </w:rPr>
              <w:t>“</w:t>
            </w:r>
            <w:r w:rsidRPr="00132B95">
              <w:rPr>
                <w:rFonts w:ascii="Times New Roman" w:hAnsi="Times New Roman"/>
                <w:sz w:val="24"/>
                <w:szCs w:val="24"/>
              </w:rPr>
              <w:t>гроші ходять за людиною” відновлено.</w:t>
            </w:r>
          </w:p>
          <w:p w14:paraId="0993EDE2" w14:textId="77777777" w:rsidR="0011634A" w:rsidRPr="00132B95" w:rsidRDefault="0011634A" w:rsidP="00487F67">
            <w:pPr>
              <w:ind w:firstLine="318"/>
              <w:contextualSpacing/>
              <w:jc w:val="both"/>
              <w:rPr>
                <w:rFonts w:ascii="Times New Roman" w:hAnsi="Times New Roman"/>
                <w:sz w:val="24"/>
                <w:szCs w:val="24"/>
              </w:rPr>
            </w:pPr>
            <w:r w:rsidRPr="00132B95">
              <w:rPr>
                <w:rFonts w:ascii="Times New Roman" w:hAnsi="Times New Roman"/>
                <w:sz w:val="24"/>
                <w:szCs w:val="24"/>
              </w:rPr>
              <w:t>МОЗ поінформував, що Міністерству підпорядковані спеціалізовані санаторії для лікування дорослих та дітей, хворих на туберкульоз, і дитячі соматичні та психоневрологічні санаторії. Санаторії працюють цілорічно, фінансуються з Державного бюджету України.</w:t>
            </w:r>
          </w:p>
          <w:p w14:paraId="0B19BEF6" w14:textId="77777777" w:rsidR="0011634A" w:rsidRPr="00132B95" w:rsidRDefault="0011634A" w:rsidP="00487F67">
            <w:pPr>
              <w:ind w:firstLine="318"/>
              <w:jc w:val="both"/>
              <w:rPr>
                <w:rFonts w:ascii="Times New Roman" w:hAnsi="Times New Roman"/>
                <w:sz w:val="24"/>
                <w:szCs w:val="24"/>
              </w:rPr>
            </w:pPr>
            <w:r w:rsidRPr="00132B95">
              <w:rPr>
                <w:rFonts w:ascii="Times New Roman" w:hAnsi="Times New Roman"/>
                <w:sz w:val="24"/>
                <w:szCs w:val="24"/>
              </w:rPr>
              <w:t xml:space="preserve">Відповідно до Закону України “Про Державний бюджет України на </w:t>
            </w:r>
            <w:r w:rsidRPr="00132B95">
              <w:rPr>
                <w:rFonts w:ascii="Times New Roman" w:hAnsi="Times New Roman"/>
                <w:sz w:val="24"/>
                <w:szCs w:val="24"/>
              </w:rPr>
              <w:br/>
              <w:t>2020 рік” фінансування дитячих та протитуберкульозних санаторіїв Міністерства охорони здоров’я України передбачено за рахунок коштів державного бюджету у складі бюджетної програми за КПКВК 2301180 “Санаторне лікування хворих на туберкульоз та дітей і підлітків з соматичними захворюваннями”.</w:t>
            </w:r>
          </w:p>
          <w:p w14:paraId="75BF9E42" w14:textId="77777777" w:rsidR="00EA6456" w:rsidRPr="00132B95" w:rsidRDefault="00EA6456" w:rsidP="0008068C">
            <w:pPr>
              <w:pStyle w:val="af7"/>
              <w:spacing w:before="0"/>
              <w:ind w:firstLine="318"/>
              <w:contextualSpacing/>
              <w:jc w:val="both"/>
              <w:rPr>
                <w:rFonts w:ascii="Times New Roman" w:hAnsi="Times New Roman"/>
                <w:sz w:val="24"/>
                <w:szCs w:val="24"/>
              </w:rPr>
            </w:pPr>
          </w:p>
        </w:tc>
      </w:tr>
      <w:tr w:rsidR="00456E33" w:rsidRPr="00132B95" w14:paraId="0D68DE0D" w14:textId="77777777" w:rsidTr="00473D44">
        <w:trPr>
          <w:jc w:val="center"/>
        </w:trPr>
        <w:tc>
          <w:tcPr>
            <w:tcW w:w="3765" w:type="dxa"/>
          </w:tcPr>
          <w:p w14:paraId="240267B8" w14:textId="77777777" w:rsidR="00456E33" w:rsidRPr="00132B95" w:rsidRDefault="00456E33" w:rsidP="00120AAB">
            <w:pPr>
              <w:jc w:val="both"/>
              <w:rPr>
                <w:rFonts w:ascii="Times New Roman" w:hAnsi="Times New Roman"/>
                <w:sz w:val="24"/>
                <w:szCs w:val="24"/>
                <w:lang w:eastAsia="ru-RU"/>
              </w:rPr>
            </w:pPr>
            <w:r w:rsidRPr="00132B95">
              <w:rPr>
                <w:rFonts w:ascii="Times New Roman" w:hAnsi="Times New Roman"/>
                <w:iCs/>
                <w:sz w:val="24"/>
                <w:szCs w:val="24"/>
                <w:lang w:eastAsia="ru-RU"/>
              </w:rPr>
              <w:lastRenderedPageBreak/>
              <w:t>3.38.  </w:t>
            </w:r>
            <w:r w:rsidRPr="00132B95">
              <w:rPr>
                <w:rFonts w:ascii="Times New Roman" w:hAnsi="Times New Roman"/>
                <w:sz w:val="24"/>
                <w:szCs w:val="24"/>
                <w:lang w:eastAsia="ru-RU"/>
              </w:rPr>
              <w:t xml:space="preserve">Докласти спільних зусиль щодо поступового збільшення протягом </w:t>
            </w:r>
            <w:r w:rsidRPr="00132B95">
              <w:rPr>
                <w:rFonts w:ascii="Times New Roman" w:hAnsi="Times New Roman"/>
                <w:bCs/>
                <w:sz w:val="24"/>
                <w:szCs w:val="24"/>
                <w:lang w:eastAsia="ru-RU"/>
              </w:rPr>
              <w:t>2019</w:t>
            </w:r>
            <w:r w:rsidRPr="00132B95">
              <w:rPr>
                <w:rFonts w:ascii="Times New Roman" w:hAnsi="Times New Roman"/>
                <w:bCs/>
                <w:sz w:val="24"/>
                <w:szCs w:val="24"/>
              </w:rPr>
              <w:t>‒</w:t>
            </w:r>
            <w:r w:rsidRPr="00132B95">
              <w:rPr>
                <w:rFonts w:ascii="Times New Roman" w:hAnsi="Times New Roman"/>
                <w:bCs/>
                <w:sz w:val="24"/>
                <w:szCs w:val="24"/>
                <w:lang w:eastAsia="ru-RU"/>
              </w:rPr>
              <w:t xml:space="preserve">2020 </w:t>
            </w:r>
            <w:r w:rsidRPr="00132B95">
              <w:rPr>
                <w:rFonts w:ascii="Times New Roman" w:hAnsi="Times New Roman"/>
                <w:sz w:val="24"/>
                <w:szCs w:val="24"/>
                <w:lang w:eastAsia="ru-RU"/>
              </w:rPr>
              <w:t>років мінімального розміру допомоги по безробіттю для застрахованих осіб до рівня, не нижчого від прожиткового мінімуму, встановленого законом для працездатних осіб.</w:t>
            </w:r>
          </w:p>
          <w:p w14:paraId="0B51D1C4" w14:textId="77777777" w:rsidR="00456E33" w:rsidRPr="00132B95" w:rsidRDefault="00456E33" w:rsidP="00120AAB">
            <w:pPr>
              <w:jc w:val="both"/>
              <w:rPr>
                <w:rFonts w:ascii="Times New Roman" w:hAnsi="Times New Roman"/>
                <w:sz w:val="24"/>
                <w:szCs w:val="24"/>
                <w:lang w:eastAsia="ru-RU"/>
              </w:rPr>
            </w:pPr>
          </w:p>
        </w:tc>
        <w:tc>
          <w:tcPr>
            <w:tcW w:w="3630" w:type="dxa"/>
          </w:tcPr>
          <w:p w14:paraId="5CE91076" w14:textId="77777777" w:rsidR="00456E33" w:rsidRPr="00132B95" w:rsidRDefault="00456E33" w:rsidP="00120AAB">
            <w:pPr>
              <w:jc w:val="both"/>
              <w:rPr>
                <w:rFonts w:ascii="Times New Roman" w:hAnsi="Times New Roman"/>
                <w:sz w:val="24"/>
                <w:szCs w:val="24"/>
                <w:lang w:eastAsia="ru-RU"/>
              </w:rPr>
            </w:pPr>
            <w:r w:rsidRPr="00132B95">
              <w:rPr>
                <w:rStyle w:val="rvts0"/>
                <w:rFonts w:ascii="Times New Roman" w:hAnsi="Times New Roman"/>
                <w:sz w:val="24"/>
                <w:szCs w:val="24"/>
              </w:rPr>
              <w:t>вживати заходів до поступового збільшення мінімального розміру допомоги по безробіттю для застрахованих осіб до рівня, не нижчого від прожиткового мінімуму, встановленого законом для працездатних осіб</w:t>
            </w:r>
          </w:p>
          <w:p w14:paraId="74296AE9" w14:textId="77777777" w:rsidR="00456E33" w:rsidRPr="00132B95" w:rsidRDefault="00456E33" w:rsidP="00120AAB">
            <w:pPr>
              <w:jc w:val="both"/>
              <w:rPr>
                <w:rFonts w:ascii="Times New Roman" w:hAnsi="Times New Roman"/>
                <w:sz w:val="24"/>
                <w:szCs w:val="24"/>
                <w:lang w:eastAsia="ru-RU"/>
              </w:rPr>
            </w:pPr>
            <w:r w:rsidRPr="00132B95">
              <w:rPr>
                <w:rFonts w:ascii="Times New Roman" w:hAnsi="Times New Roman"/>
                <w:sz w:val="24"/>
                <w:szCs w:val="24"/>
                <w:lang w:eastAsia="ru-RU"/>
              </w:rPr>
              <w:t xml:space="preserve">протягом </w:t>
            </w:r>
            <w:r w:rsidRPr="00132B95">
              <w:rPr>
                <w:rFonts w:ascii="Times New Roman" w:hAnsi="Times New Roman"/>
                <w:bCs/>
                <w:sz w:val="24"/>
                <w:szCs w:val="24"/>
                <w:lang w:eastAsia="ru-RU"/>
              </w:rPr>
              <w:t>2019</w:t>
            </w:r>
            <w:r w:rsidRPr="00132B95">
              <w:rPr>
                <w:rFonts w:ascii="Times New Roman" w:hAnsi="Times New Roman"/>
                <w:bCs/>
                <w:sz w:val="24"/>
                <w:szCs w:val="24"/>
              </w:rPr>
              <w:t>‒</w:t>
            </w:r>
            <w:r w:rsidRPr="00132B95">
              <w:rPr>
                <w:rFonts w:ascii="Times New Roman" w:hAnsi="Times New Roman"/>
                <w:bCs/>
                <w:sz w:val="24"/>
                <w:szCs w:val="24"/>
                <w:lang w:eastAsia="ru-RU"/>
              </w:rPr>
              <w:t xml:space="preserve">2020 </w:t>
            </w:r>
            <w:r w:rsidRPr="00132B95">
              <w:rPr>
                <w:rFonts w:ascii="Times New Roman" w:hAnsi="Times New Roman"/>
                <w:sz w:val="24"/>
                <w:szCs w:val="24"/>
                <w:lang w:eastAsia="ru-RU"/>
              </w:rPr>
              <w:t>років</w:t>
            </w:r>
          </w:p>
          <w:p w14:paraId="73F769FF" w14:textId="77777777" w:rsidR="00456E33" w:rsidRPr="00132B95" w:rsidRDefault="00456E33" w:rsidP="00120AAB">
            <w:pPr>
              <w:jc w:val="both"/>
              <w:rPr>
                <w:rFonts w:ascii="Times New Roman" w:hAnsi="Times New Roman"/>
                <w:sz w:val="24"/>
                <w:szCs w:val="24"/>
                <w:lang w:eastAsia="ru-RU"/>
              </w:rPr>
            </w:pPr>
          </w:p>
          <w:p w14:paraId="75AA577E"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Мінсоцполітики, Мінфін за участю Фонду загальнообов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язкового державного соціального страхування України на випадок </w:t>
            </w:r>
            <w:r w:rsidRPr="00132B95">
              <w:rPr>
                <w:rStyle w:val="rvts0"/>
                <w:rFonts w:ascii="Times New Roman" w:hAnsi="Times New Roman"/>
                <w:sz w:val="24"/>
                <w:szCs w:val="24"/>
              </w:rPr>
              <w:lastRenderedPageBreak/>
              <w:t>безробіття,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22EB605B" w14:textId="77777777" w:rsidR="00C163C9" w:rsidRPr="00132B95" w:rsidRDefault="00C163C9" w:rsidP="00120AAB">
            <w:pPr>
              <w:jc w:val="both"/>
              <w:rPr>
                <w:rFonts w:ascii="Times New Roman" w:hAnsi="Times New Roman"/>
                <w:iCs/>
                <w:sz w:val="24"/>
                <w:szCs w:val="24"/>
                <w:lang w:eastAsia="ru-RU"/>
              </w:rPr>
            </w:pPr>
          </w:p>
        </w:tc>
        <w:tc>
          <w:tcPr>
            <w:tcW w:w="8051" w:type="dxa"/>
          </w:tcPr>
          <w:p w14:paraId="3ADC45F8" w14:textId="77777777" w:rsidR="00456E33" w:rsidRPr="00132B95" w:rsidRDefault="00456E33" w:rsidP="00481485">
            <w:pPr>
              <w:ind w:firstLine="318"/>
              <w:jc w:val="both"/>
              <w:rPr>
                <w:rFonts w:ascii="Times New Roman" w:hAnsi="Times New Roman"/>
                <w:b/>
                <w:sz w:val="24"/>
                <w:szCs w:val="24"/>
              </w:rPr>
            </w:pPr>
            <w:r w:rsidRPr="00132B95">
              <w:rPr>
                <w:rFonts w:ascii="Times New Roman" w:hAnsi="Times New Roman"/>
                <w:b/>
                <w:sz w:val="24"/>
                <w:szCs w:val="24"/>
              </w:rPr>
              <w:lastRenderedPageBreak/>
              <w:t>Виконується</w:t>
            </w:r>
          </w:p>
          <w:p w14:paraId="2F751CCD" w14:textId="77777777" w:rsidR="00296A6E" w:rsidRPr="00132B95" w:rsidRDefault="00456E33" w:rsidP="00481485">
            <w:pPr>
              <w:ind w:firstLine="318"/>
              <w:jc w:val="both"/>
              <w:rPr>
                <w:rFonts w:ascii="Times New Roman" w:hAnsi="Times New Roman"/>
                <w:sz w:val="24"/>
                <w:szCs w:val="24"/>
              </w:rPr>
            </w:pPr>
            <w:r w:rsidRPr="00132B95">
              <w:rPr>
                <w:rFonts w:ascii="Times New Roman" w:hAnsi="Times New Roman"/>
                <w:sz w:val="24"/>
                <w:szCs w:val="24"/>
              </w:rPr>
              <w:t xml:space="preserve">Державний центр зайнятості поінформував, що </w:t>
            </w:r>
            <w:r w:rsidR="00296A6E" w:rsidRPr="00132B95">
              <w:rPr>
                <w:rFonts w:ascii="Times New Roman" w:hAnsi="Times New Roman"/>
                <w:sz w:val="24"/>
                <w:szCs w:val="24"/>
              </w:rPr>
              <w:t>відповідно до постанови правління Фонду від 31.01.2020 № 211 “Про мінімальний розмір допомоги по безробіттюˮ з 01.03.2020 встановлено мінімальний розмір допомоги по безробіттю для осіб, зазначених у частині першій статті 22 Закону України “Про загальнообов’язкове державне соціальне страхування на випадок безробіттяˮ, у розмірі 1800 гривень (79,3% від прожиткового мінімуму для працездатних осіб з 01.12.2020 ).</w:t>
            </w:r>
          </w:p>
          <w:p w14:paraId="3ADEB8EB" w14:textId="77777777" w:rsidR="00456E33" w:rsidRPr="00132B95" w:rsidRDefault="00456E33" w:rsidP="00481485">
            <w:pPr>
              <w:pStyle w:val="11"/>
              <w:tabs>
                <w:tab w:val="left" w:pos="1134"/>
              </w:tabs>
              <w:spacing w:after="0" w:line="240" w:lineRule="auto"/>
              <w:ind w:left="0" w:firstLine="318"/>
              <w:jc w:val="both"/>
              <w:rPr>
                <w:rFonts w:ascii="Times New Roman" w:hAnsi="Times New Roman"/>
                <w:sz w:val="24"/>
                <w:szCs w:val="24"/>
              </w:rPr>
            </w:pPr>
          </w:p>
        </w:tc>
      </w:tr>
      <w:tr w:rsidR="00456E33" w:rsidRPr="00132B95" w14:paraId="2FAEE491" w14:textId="77777777" w:rsidTr="009C5552">
        <w:trPr>
          <w:trHeight w:val="356"/>
          <w:jc w:val="center"/>
        </w:trPr>
        <w:tc>
          <w:tcPr>
            <w:tcW w:w="15446" w:type="dxa"/>
            <w:gridSpan w:val="3"/>
          </w:tcPr>
          <w:p w14:paraId="0B1B4190" w14:textId="77777777" w:rsidR="00456E33" w:rsidRPr="00132B95" w:rsidRDefault="00456E33" w:rsidP="00481485">
            <w:pPr>
              <w:ind w:firstLine="318"/>
              <w:jc w:val="both"/>
              <w:rPr>
                <w:rFonts w:ascii="Times New Roman" w:hAnsi="Times New Roman"/>
                <w:bCs/>
                <w:iCs/>
                <w:sz w:val="24"/>
                <w:szCs w:val="24"/>
              </w:rPr>
            </w:pPr>
            <w:r w:rsidRPr="00132B95">
              <w:rPr>
                <w:rFonts w:ascii="Times New Roman" w:hAnsi="Times New Roman"/>
                <w:bCs/>
                <w:iCs/>
                <w:sz w:val="24"/>
                <w:szCs w:val="24"/>
              </w:rPr>
              <w:lastRenderedPageBreak/>
              <w:t>Кабінет Міністрів України зобов</w:t>
            </w:r>
            <w:r w:rsidR="00E52C6F" w:rsidRPr="00132B95">
              <w:rPr>
                <w:rFonts w:ascii="Times New Roman" w:hAnsi="Times New Roman"/>
                <w:bCs/>
                <w:iCs/>
                <w:sz w:val="24"/>
                <w:szCs w:val="24"/>
              </w:rPr>
              <w:t>’</w:t>
            </w:r>
            <w:r w:rsidRPr="00132B95">
              <w:rPr>
                <w:rFonts w:ascii="Times New Roman" w:hAnsi="Times New Roman"/>
                <w:bCs/>
                <w:iCs/>
                <w:sz w:val="24"/>
                <w:szCs w:val="24"/>
              </w:rPr>
              <w:t>язується:</w:t>
            </w:r>
          </w:p>
        </w:tc>
      </w:tr>
      <w:tr w:rsidR="00456E33" w:rsidRPr="00132B95" w14:paraId="6463534B" w14:textId="77777777" w:rsidTr="00473D44">
        <w:trPr>
          <w:trHeight w:val="1727"/>
          <w:jc w:val="center"/>
        </w:trPr>
        <w:tc>
          <w:tcPr>
            <w:tcW w:w="3765" w:type="dxa"/>
          </w:tcPr>
          <w:p w14:paraId="63834B71"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3.39.  Надавати Стороні роботодавців та профспілковій Стороні інформацію про:</w:t>
            </w:r>
          </w:p>
          <w:p w14:paraId="3EF213CE" w14:textId="77777777" w:rsidR="00456E33" w:rsidRPr="00132B95" w:rsidRDefault="00456E33" w:rsidP="00120AAB">
            <w:pPr>
              <w:jc w:val="both"/>
              <w:rPr>
                <w:rFonts w:ascii="Times New Roman" w:hAnsi="Times New Roman"/>
                <w:sz w:val="24"/>
                <w:szCs w:val="24"/>
              </w:rPr>
            </w:pPr>
          </w:p>
        </w:tc>
        <w:tc>
          <w:tcPr>
            <w:tcW w:w="3630" w:type="dxa"/>
          </w:tcPr>
          <w:p w14:paraId="67EE92EF" w14:textId="77777777" w:rsidR="00456E33" w:rsidRPr="00132B95" w:rsidRDefault="00456E33" w:rsidP="00E3563D">
            <w:pPr>
              <w:jc w:val="both"/>
              <w:rPr>
                <w:rFonts w:ascii="Times New Roman" w:hAnsi="Times New Roman"/>
                <w:sz w:val="24"/>
                <w:szCs w:val="24"/>
              </w:rPr>
            </w:pPr>
            <w:r w:rsidRPr="00132B95">
              <w:rPr>
                <w:rFonts w:ascii="Times New Roman" w:hAnsi="Times New Roman"/>
                <w:sz w:val="24"/>
                <w:szCs w:val="24"/>
                <w:lang w:eastAsia="ru-RU"/>
              </w:rPr>
              <w:t>надавати спільному представницькому органу об</w:t>
            </w:r>
            <w:r w:rsidR="00E52C6F" w:rsidRPr="00132B95">
              <w:rPr>
                <w:rFonts w:ascii="Times New Roman" w:hAnsi="Times New Roman"/>
                <w:sz w:val="24"/>
                <w:szCs w:val="24"/>
                <w:lang w:eastAsia="ru-RU"/>
              </w:rPr>
              <w:t>’</w:t>
            </w:r>
            <w:r w:rsidRPr="00132B95">
              <w:rPr>
                <w:rFonts w:ascii="Times New Roman" w:hAnsi="Times New Roman"/>
                <w:sz w:val="24"/>
                <w:szCs w:val="24"/>
                <w:lang w:eastAsia="ru-RU"/>
              </w:rPr>
              <w:t>єднань профспілок та спільному представницькому органу роботодавців інформацію про:</w:t>
            </w:r>
          </w:p>
        </w:tc>
        <w:tc>
          <w:tcPr>
            <w:tcW w:w="8051" w:type="dxa"/>
          </w:tcPr>
          <w:p w14:paraId="4687D781" w14:textId="77777777" w:rsidR="00456E33" w:rsidRPr="00132B95" w:rsidRDefault="00456E33" w:rsidP="00481485">
            <w:pPr>
              <w:ind w:firstLine="318"/>
              <w:jc w:val="both"/>
              <w:rPr>
                <w:rFonts w:ascii="Times New Roman" w:hAnsi="Times New Roman"/>
                <w:sz w:val="24"/>
                <w:szCs w:val="24"/>
              </w:rPr>
            </w:pPr>
          </w:p>
        </w:tc>
      </w:tr>
      <w:tr w:rsidR="00456E33" w:rsidRPr="00132B95" w14:paraId="7FEB88BC" w14:textId="77777777" w:rsidTr="00473D44">
        <w:trPr>
          <w:jc w:val="center"/>
        </w:trPr>
        <w:tc>
          <w:tcPr>
            <w:tcW w:w="3765" w:type="dxa"/>
          </w:tcPr>
          <w:p w14:paraId="517F3F82"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3.39.1.</w:t>
            </w:r>
            <w:r w:rsidRPr="00132B95">
              <w:rPr>
                <w:rFonts w:ascii="Times New Roman" w:hAnsi="Times New Roman"/>
                <w:i/>
                <w:sz w:val="24"/>
                <w:szCs w:val="24"/>
              </w:rPr>
              <w:t>  </w:t>
            </w:r>
            <w:r w:rsidRPr="00132B95">
              <w:rPr>
                <w:rFonts w:ascii="Times New Roman" w:hAnsi="Times New Roman"/>
                <w:sz w:val="24"/>
                <w:szCs w:val="24"/>
              </w:rPr>
              <w:t>Фактичний розмір прожиткового мінімуму на одну особу на місяць та для осіб, які належать до основних соціальних і демографічних груп населення (з урахуванням обов</w:t>
            </w:r>
            <w:r w:rsidR="00E52C6F" w:rsidRPr="00132B95">
              <w:rPr>
                <w:rFonts w:ascii="Times New Roman" w:hAnsi="Times New Roman"/>
                <w:sz w:val="24"/>
                <w:szCs w:val="24"/>
              </w:rPr>
              <w:t>’</w:t>
            </w:r>
            <w:r w:rsidRPr="00132B95">
              <w:rPr>
                <w:rFonts w:ascii="Times New Roman" w:hAnsi="Times New Roman"/>
                <w:sz w:val="24"/>
                <w:szCs w:val="24"/>
              </w:rPr>
              <w:t>язкових платежів), в цілому по Україні разом із відповідними розрахунками – щомісяця;</w:t>
            </w:r>
          </w:p>
          <w:p w14:paraId="19B44136" w14:textId="77777777" w:rsidR="00456E33" w:rsidRPr="00132B95" w:rsidRDefault="00456E33" w:rsidP="00120AAB">
            <w:pPr>
              <w:jc w:val="both"/>
              <w:rPr>
                <w:rFonts w:ascii="Times New Roman" w:hAnsi="Times New Roman"/>
                <w:sz w:val="24"/>
                <w:szCs w:val="24"/>
              </w:rPr>
            </w:pPr>
          </w:p>
        </w:tc>
        <w:tc>
          <w:tcPr>
            <w:tcW w:w="3630" w:type="dxa"/>
          </w:tcPr>
          <w:p w14:paraId="33366612"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фактичний розмір прожиткового мінімуму на одну особу на місяць та для осіб, які належать до основних соціальних і демографічних груп населення (з урахуванням обов</w:t>
            </w:r>
            <w:r w:rsidR="00E52C6F" w:rsidRPr="00132B95">
              <w:rPr>
                <w:rFonts w:ascii="Times New Roman" w:hAnsi="Times New Roman"/>
                <w:sz w:val="24"/>
                <w:szCs w:val="24"/>
              </w:rPr>
              <w:t>’</w:t>
            </w:r>
            <w:r w:rsidRPr="00132B95">
              <w:rPr>
                <w:rFonts w:ascii="Times New Roman" w:hAnsi="Times New Roman"/>
                <w:sz w:val="24"/>
                <w:szCs w:val="24"/>
              </w:rPr>
              <w:t>язкових платежів), в цілому по Україні разом із відповідними розрахунками</w:t>
            </w:r>
          </w:p>
          <w:p w14:paraId="48F695E2" w14:textId="77777777" w:rsidR="00456E33" w:rsidRPr="00132B95" w:rsidRDefault="00456E33" w:rsidP="00120AAB">
            <w:pPr>
              <w:jc w:val="both"/>
              <w:rPr>
                <w:rFonts w:ascii="Times New Roman" w:hAnsi="Times New Roman"/>
                <w:sz w:val="24"/>
                <w:szCs w:val="24"/>
              </w:rPr>
            </w:pPr>
          </w:p>
          <w:p w14:paraId="36E0D4AC"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щомісяця протягом строку дії </w:t>
            </w:r>
            <w:hyperlink r:id="rId34" w:tgtFrame="_blank" w:history="1">
              <w:r w:rsidRPr="00132B95">
                <w:rPr>
                  <w:rFonts w:ascii="Times New Roman" w:hAnsi="Times New Roman"/>
                  <w:sz w:val="24"/>
                  <w:szCs w:val="24"/>
                </w:rPr>
                <w:t>Угоди</w:t>
              </w:r>
            </w:hyperlink>
          </w:p>
          <w:p w14:paraId="6A4B8E98" w14:textId="77777777" w:rsidR="00456E33" w:rsidRPr="00132B95" w:rsidRDefault="00456E33" w:rsidP="00120AAB">
            <w:pPr>
              <w:jc w:val="both"/>
              <w:rPr>
                <w:rFonts w:ascii="Times New Roman" w:hAnsi="Times New Roman"/>
                <w:sz w:val="24"/>
                <w:szCs w:val="24"/>
              </w:rPr>
            </w:pPr>
          </w:p>
          <w:p w14:paraId="6FAA3B53" w14:textId="77777777" w:rsidR="00456E33" w:rsidRPr="00132B95" w:rsidRDefault="00456E33" w:rsidP="00F02EF9">
            <w:pPr>
              <w:jc w:val="both"/>
              <w:rPr>
                <w:rFonts w:ascii="Times New Roman" w:hAnsi="Times New Roman"/>
                <w:sz w:val="24"/>
                <w:szCs w:val="24"/>
              </w:rPr>
            </w:pPr>
            <w:r w:rsidRPr="00132B95">
              <w:rPr>
                <w:rFonts w:ascii="Times New Roman" w:hAnsi="Times New Roman"/>
                <w:sz w:val="24"/>
                <w:szCs w:val="24"/>
              </w:rPr>
              <w:t>Мінсоцполітики</w:t>
            </w:r>
          </w:p>
        </w:tc>
        <w:tc>
          <w:tcPr>
            <w:tcW w:w="8051" w:type="dxa"/>
          </w:tcPr>
          <w:p w14:paraId="70B2E4BF" w14:textId="77777777" w:rsidR="00456E33" w:rsidRPr="00132B95" w:rsidRDefault="00456E33" w:rsidP="00481485">
            <w:pPr>
              <w:ind w:firstLine="318"/>
              <w:jc w:val="both"/>
              <w:rPr>
                <w:rFonts w:ascii="Times New Roman" w:hAnsi="Times New Roman"/>
                <w:b/>
                <w:sz w:val="24"/>
                <w:szCs w:val="24"/>
              </w:rPr>
            </w:pPr>
            <w:r w:rsidRPr="00132B95">
              <w:rPr>
                <w:rFonts w:ascii="Times New Roman" w:hAnsi="Times New Roman"/>
                <w:b/>
                <w:sz w:val="24"/>
                <w:szCs w:val="24"/>
              </w:rPr>
              <w:t>Виконується</w:t>
            </w:r>
          </w:p>
          <w:p w14:paraId="19FE6E7F" w14:textId="77777777" w:rsidR="00264128" w:rsidRPr="00132B95" w:rsidRDefault="00456E33" w:rsidP="00481485">
            <w:pPr>
              <w:ind w:firstLine="318"/>
              <w:jc w:val="both"/>
              <w:rPr>
                <w:rFonts w:ascii="Times New Roman" w:hAnsi="Times New Roman"/>
                <w:sz w:val="24"/>
                <w:szCs w:val="24"/>
              </w:rPr>
            </w:pPr>
            <w:r w:rsidRPr="00132B95">
              <w:rPr>
                <w:rFonts w:ascii="Times New Roman" w:hAnsi="Times New Roman"/>
                <w:sz w:val="24"/>
                <w:szCs w:val="24"/>
              </w:rPr>
              <w:t xml:space="preserve">Мінсоцполітики повідомляє, що </w:t>
            </w:r>
            <w:r w:rsidR="00264128" w:rsidRPr="00132B95">
              <w:rPr>
                <w:rFonts w:ascii="Times New Roman" w:hAnsi="Times New Roman"/>
                <w:sz w:val="24"/>
                <w:szCs w:val="24"/>
              </w:rPr>
              <w:t>інформація щодо орієнтовного фактичного розміру прожиткового мінімуму щомісяця надається Стороні роботодавців та профспілковій Стороні. Зокрема, остання інформація (за листопад 2020 року) була надана листами Мінсоцполітики від 18.12.2020 № 17735/0/2-20/51, № 17736/0/2-20/51.</w:t>
            </w:r>
          </w:p>
          <w:p w14:paraId="50E1C265" w14:textId="77777777" w:rsidR="00456E33" w:rsidRPr="00132B95" w:rsidRDefault="00456E33" w:rsidP="00481485">
            <w:pPr>
              <w:ind w:firstLine="318"/>
              <w:jc w:val="both"/>
              <w:rPr>
                <w:rFonts w:ascii="Times New Roman" w:hAnsi="Times New Roman"/>
                <w:sz w:val="24"/>
                <w:szCs w:val="24"/>
              </w:rPr>
            </w:pPr>
          </w:p>
        </w:tc>
      </w:tr>
      <w:tr w:rsidR="00456E33" w:rsidRPr="00132B95" w14:paraId="13A390E7" w14:textId="77777777" w:rsidTr="00473D44">
        <w:trPr>
          <w:jc w:val="center"/>
        </w:trPr>
        <w:tc>
          <w:tcPr>
            <w:tcW w:w="3765" w:type="dxa"/>
          </w:tcPr>
          <w:p w14:paraId="09E991A8"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3.39.2.</w:t>
            </w:r>
            <w:r w:rsidRPr="00132B95">
              <w:rPr>
                <w:rFonts w:ascii="Times New Roman" w:hAnsi="Times New Roman"/>
                <w:i/>
                <w:sz w:val="24"/>
                <w:szCs w:val="24"/>
              </w:rPr>
              <w:t>  </w:t>
            </w:r>
            <w:r w:rsidRPr="00132B95">
              <w:rPr>
                <w:rFonts w:ascii="Times New Roman" w:hAnsi="Times New Roman"/>
                <w:sz w:val="24"/>
                <w:szCs w:val="24"/>
              </w:rPr>
              <w:t>Основні показники рівня життя населення та бідності у цілому по Україні та в розрізі регіонів – щокварталу;</w:t>
            </w:r>
          </w:p>
          <w:p w14:paraId="60858929" w14:textId="77777777" w:rsidR="00456E33" w:rsidRPr="00132B95" w:rsidRDefault="00456E33" w:rsidP="00120AAB">
            <w:pPr>
              <w:jc w:val="both"/>
              <w:rPr>
                <w:rFonts w:ascii="Times New Roman" w:hAnsi="Times New Roman"/>
                <w:sz w:val="24"/>
                <w:szCs w:val="24"/>
              </w:rPr>
            </w:pPr>
          </w:p>
        </w:tc>
        <w:tc>
          <w:tcPr>
            <w:tcW w:w="3630" w:type="dxa"/>
          </w:tcPr>
          <w:p w14:paraId="7DEBCD65"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основні показники рівня життя населення та бідності у цілому по Україні та в розрізі регіонів</w:t>
            </w:r>
          </w:p>
          <w:p w14:paraId="5A33A449" w14:textId="77777777" w:rsidR="00456E33" w:rsidRPr="00132B95" w:rsidRDefault="00456E33" w:rsidP="00120AAB">
            <w:pPr>
              <w:jc w:val="both"/>
              <w:rPr>
                <w:rFonts w:ascii="Times New Roman" w:hAnsi="Times New Roman"/>
                <w:sz w:val="24"/>
                <w:szCs w:val="24"/>
              </w:rPr>
            </w:pPr>
          </w:p>
          <w:p w14:paraId="0A326375"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щокварталу протягом строку дії </w:t>
            </w:r>
            <w:hyperlink r:id="rId35" w:tgtFrame="_blank" w:history="1">
              <w:r w:rsidRPr="00132B95">
                <w:rPr>
                  <w:rFonts w:ascii="Times New Roman" w:hAnsi="Times New Roman"/>
                  <w:sz w:val="24"/>
                  <w:szCs w:val="24"/>
                </w:rPr>
                <w:t>Угоди</w:t>
              </w:r>
            </w:hyperlink>
          </w:p>
          <w:p w14:paraId="4A1E384D" w14:textId="77777777" w:rsidR="00456E33" w:rsidRPr="00132B95" w:rsidRDefault="00456E33" w:rsidP="00151A1D">
            <w:pPr>
              <w:jc w:val="both"/>
              <w:rPr>
                <w:rFonts w:ascii="Times New Roman" w:hAnsi="Times New Roman"/>
                <w:sz w:val="24"/>
                <w:szCs w:val="24"/>
              </w:rPr>
            </w:pPr>
            <w:r w:rsidRPr="00132B95">
              <w:rPr>
                <w:rFonts w:ascii="Times New Roman" w:hAnsi="Times New Roman"/>
                <w:sz w:val="24"/>
                <w:szCs w:val="24"/>
              </w:rPr>
              <w:t>Мінсоцполітики</w:t>
            </w:r>
          </w:p>
        </w:tc>
        <w:tc>
          <w:tcPr>
            <w:tcW w:w="8051" w:type="dxa"/>
          </w:tcPr>
          <w:p w14:paraId="0462AFAD" w14:textId="77777777" w:rsidR="00456E33" w:rsidRPr="00132B95" w:rsidRDefault="00456E33" w:rsidP="00481485">
            <w:pPr>
              <w:ind w:firstLine="318"/>
              <w:jc w:val="both"/>
              <w:rPr>
                <w:rFonts w:ascii="Times New Roman" w:hAnsi="Times New Roman"/>
                <w:b/>
                <w:sz w:val="24"/>
                <w:szCs w:val="24"/>
              </w:rPr>
            </w:pPr>
            <w:r w:rsidRPr="00132B95">
              <w:rPr>
                <w:rFonts w:ascii="Times New Roman" w:hAnsi="Times New Roman"/>
                <w:b/>
                <w:sz w:val="24"/>
                <w:szCs w:val="24"/>
              </w:rPr>
              <w:t>Виконується</w:t>
            </w:r>
          </w:p>
          <w:p w14:paraId="58FA412F" w14:textId="77777777" w:rsidR="00456E33" w:rsidRPr="00132B95" w:rsidRDefault="00456E33" w:rsidP="00481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textAlignment w:val="baseline"/>
              <w:rPr>
                <w:rFonts w:ascii="Times New Roman" w:hAnsi="Times New Roman"/>
                <w:sz w:val="24"/>
                <w:szCs w:val="24"/>
              </w:rPr>
            </w:pPr>
            <w:r w:rsidRPr="00132B95">
              <w:rPr>
                <w:rFonts w:ascii="Times New Roman" w:hAnsi="Times New Roman"/>
                <w:sz w:val="24"/>
                <w:szCs w:val="24"/>
              </w:rPr>
              <w:t xml:space="preserve">Мінсоцполітики повідомляє, що </w:t>
            </w:r>
            <w:r w:rsidR="00FE1871" w:rsidRPr="00132B95">
              <w:rPr>
                <w:rFonts w:ascii="Times New Roman" w:hAnsi="Times New Roman"/>
                <w:sz w:val="24"/>
                <w:szCs w:val="24"/>
              </w:rPr>
              <w:t>інформація щодо основних показників рівня життя населення та бідності у цілому по Україні та в розрізі регіонів щокварталу надається Стороні роботодавців та профспілковій Стороні. Зокрема, остання інформація надіслана листами Мінсоцполітики від 12.11.2020 № 15808/0/2-20/51, № 15809/0/2-20/51.</w:t>
            </w:r>
          </w:p>
        </w:tc>
      </w:tr>
      <w:tr w:rsidR="00456E33" w:rsidRPr="00132B95" w14:paraId="28151AEA" w14:textId="77777777" w:rsidTr="00473D44">
        <w:trPr>
          <w:jc w:val="center"/>
        </w:trPr>
        <w:tc>
          <w:tcPr>
            <w:tcW w:w="3765" w:type="dxa"/>
          </w:tcPr>
          <w:p w14:paraId="04FAA5D2"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3.39.3.  Стан розроблення та затвердження державних</w:t>
            </w:r>
            <w:r w:rsidRPr="00132B95">
              <w:rPr>
                <w:rFonts w:ascii="Times New Roman" w:hAnsi="Times New Roman"/>
                <w:b/>
                <w:bCs/>
                <w:sz w:val="24"/>
                <w:szCs w:val="24"/>
              </w:rPr>
              <w:t xml:space="preserve"> </w:t>
            </w:r>
            <w:r w:rsidRPr="00132B95">
              <w:rPr>
                <w:rFonts w:ascii="Times New Roman" w:hAnsi="Times New Roman"/>
                <w:sz w:val="24"/>
                <w:szCs w:val="24"/>
              </w:rPr>
              <w:lastRenderedPageBreak/>
              <w:t>соціальних стандартів і нормативів – двічі на рік</w:t>
            </w:r>
          </w:p>
          <w:p w14:paraId="1EB809BC" w14:textId="77777777" w:rsidR="00456E33" w:rsidRPr="00132B95" w:rsidRDefault="00456E33" w:rsidP="00120AAB">
            <w:pPr>
              <w:jc w:val="both"/>
              <w:rPr>
                <w:rFonts w:ascii="Times New Roman" w:hAnsi="Times New Roman"/>
                <w:sz w:val="24"/>
                <w:szCs w:val="24"/>
              </w:rPr>
            </w:pPr>
          </w:p>
        </w:tc>
        <w:tc>
          <w:tcPr>
            <w:tcW w:w="3630" w:type="dxa"/>
          </w:tcPr>
          <w:p w14:paraId="155A3DB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стан розроблення та затвердження державних</w:t>
            </w:r>
            <w:r w:rsidRPr="00132B95">
              <w:rPr>
                <w:rFonts w:ascii="Times New Roman" w:hAnsi="Times New Roman"/>
                <w:b/>
                <w:bCs/>
                <w:sz w:val="24"/>
                <w:szCs w:val="24"/>
              </w:rPr>
              <w:t xml:space="preserve"> </w:t>
            </w:r>
            <w:r w:rsidRPr="00132B95">
              <w:rPr>
                <w:rFonts w:ascii="Times New Roman" w:hAnsi="Times New Roman"/>
                <w:sz w:val="24"/>
                <w:szCs w:val="24"/>
              </w:rPr>
              <w:lastRenderedPageBreak/>
              <w:t>соціальних стандартів і нормативів</w:t>
            </w:r>
          </w:p>
          <w:p w14:paraId="41FEC689" w14:textId="77777777" w:rsidR="00456E33" w:rsidRPr="00132B95" w:rsidRDefault="00456E33" w:rsidP="00120AAB">
            <w:pPr>
              <w:jc w:val="both"/>
              <w:rPr>
                <w:rFonts w:ascii="Times New Roman" w:hAnsi="Times New Roman"/>
                <w:sz w:val="24"/>
                <w:szCs w:val="24"/>
              </w:rPr>
            </w:pPr>
          </w:p>
          <w:p w14:paraId="661357EC"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двічі на рік протягом строку дії </w:t>
            </w:r>
            <w:hyperlink r:id="rId36" w:tgtFrame="_blank" w:history="1">
              <w:r w:rsidRPr="00132B95">
                <w:rPr>
                  <w:rFonts w:ascii="Times New Roman" w:hAnsi="Times New Roman"/>
                  <w:sz w:val="24"/>
                  <w:szCs w:val="24"/>
                </w:rPr>
                <w:t>Угоди</w:t>
              </w:r>
            </w:hyperlink>
          </w:p>
          <w:p w14:paraId="0F20F6FE" w14:textId="77777777" w:rsidR="00456E33" w:rsidRPr="00132B95" w:rsidRDefault="00456E33" w:rsidP="00120AAB">
            <w:pPr>
              <w:jc w:val="both"/>
              <w:rPr>
                <w:rFonts w:ascii="Times New Roman" w:hAnsi="Times New Roman"/>
                <w:sz w:val="24"/>
                <w:szCs w:val="24"/>
              </w:rPr>
            </w:pPr>
          </w:p>
          <w:p w14:paraId="7EB02438" w14:textId="77777777" w:rsidR="00456E33" w:rsidRPr="00132B95" w:rsidRDefault="00456E33" w:rsidP="00151A1D">
            <w:pPr>
              <w:jc w:val="both"/>
              <w:rPr>
                <w:rFonts w:ascii="Times New Roman" w:hAnsi="Times New Roman"/>
                <w:sz w:val="24"/>
                <w:szCs w:val="24"/>
              </w:rPr>
            </w:pPr>
            <w:r w:rsidRPr="00132B95">
              <w:rPr>
                <w:rFonts w:ascii="Times New Roman" w:hAnsi="Times New Roman"/>
                <w:sz w:val="24"/>
                <w:szCs w:val="24"/>
              </w:rPr>
              <w:t>Мінсоцполітики</w:t>
            </w:r>
          </w:p>
        </w:tc>
        <w:tc>
          <w:tcPr>
            <w:tcW w:w="8051" w:type="dxa"/>
          </w:tcPr>
          <w:p w14:paraId="466A7027" w14:textId="77777777" w:rsidR="00456E33" w:rsidRPr="00132B95" w:rsidRDefault="00456E33" w:rsidP="00481485">
            <w:pPr>
              <w:ind w:firstLine="318"/>
              <w:jc w:val="both"/>
              <w:rPr>
                <w:rFonts w:ascii="Times New Roman" w:hAnsi="Times New Roman"/>
                <w:b/>
                <w:sz w:val="24"/>
                <w:szCs w:val="24"/>
              </w:rPr>
            </w:pPr>
            <w:r w:rsidRPr="00132B95">
              <w:rPr>
                <w:rFonts w:ascii="Times New Roman" w:hAnsi="Times New Roman"/>
                <w:b/>
                <w:sz w:val="24"/>
                <w:szCs w:val="24"/>
              </w:rPr>
              <w:lastRenderedPageBreak/>
              <w:t>Виконується</w:t>
            </w:r>
          </w:p>
          <w:p w14:paraId="7C5D7316" w14:textId="77777777" w:rsidR="00456E33" w:rsidRPr="00132B95" w:rsidRDefault="00456E33" w:rsidP="00481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textAlignment w:val="baseline"/>
              <w:rPr>
                <w:rFonts w:ascii="Times New Roman" w:hAnsi="Times New Roman"/>
                <w:sz w:val="24"/>
                <w:szCs w:val="24"/>
              </w:rPr>
            </w:pPr>
            <w:r w:rsidRPr="00132B95">
              <w:rPr>
                <w:rFonts w:ascii="Times New Roman" w:hAnsi="Times New Roman"/>
                <w:sz w:val="24"/>
                <w:szCs w:val="24"/>
              </w:rPr>
              <w:lastRenderedPageBreak/>
              <w:t xml:space="preserve">Мінсоцполітики повідомляє, що </w:t>
            </w:r>
            <w:r w:rsidR="00FE1871" w:rsidRPr="00132B95">
              <w:rPr>
                <w:rFonts w:ascii="Times New Roman" w:hAnsi="Times New Roman"/>
                <w:sz w:val="24"/>
                <w:szCs w:val="24"/>
              </w:rPr>
              <w:t>і</w:t>
            </w:r>
            <w:r w:rsidR="00FE1871" w:rsidRPr="00132B95">
              <w:rPr>
                <w:rFonts w:ascii="Times New Roman" w:hAnsi="Times New Roman"/>
                <w:spacing w:val="-4"/>
                <w:sz w:val="24"/>
                <w:szCs w:val="24"/>
              </w:rPr>
              <w:t>нформація щодо стану розроблення та затвердження державних соціальних стандартів і нормативів двічі на рік надається Стороні роботодавців та профспілковій Стороні. Зокрема, остання інформація (станом на 01.08.2020) надіслана листами Мінсоцполітики від 26.08.2020 № 12082/0/2</w:t>
            </w:r>
            <w:r w:rsidR="00FE1871" w:rsidRPr="00132B95">
              <w:rPr>
                <w:rFonts w:ascii="Times New Roman" w:hAnsi="Times New Roman"/>
                <w:spacing w:val="-4"/>
                <w:sz w:val="24"/>
                <w:szCs w:val="24"/>
              </w:rPr>
              <w:noBreakHyphen/>
              <w:t>20/51, № 12081/0/2-20/51.</w:t>
            </w:r>
          </w:p>
        </w:tc>
      </w:tr>
      <w:tr w:rsidR="00456E33" w:rsidRPr="00132B95" w14:paraId="1524375E" w14:textId="77777777" w:rsidTr="00473D44">
        <w:trPr>
          <w:jc w:val="center"/>
        </w:trPr>
        <w:tc>
          <w:tcPr>
            <w:tcW w:w="3765" w:type="dxa"/>
          </w:tcPr>
          <w:p w14:paraId="4CB649A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3.40.  Проводити консультації із соціальними партнерами щодо змін законодавства з питань загальнообов</w:t>
            </w:r>
            <w:r w:rsidR="00E52C6F" w:rsidRPr="00132B95">
              <w:rPr>
                <w:rFonts w:ascii="Times New Roman" w:hAnsi="Times New Roman"/>
                <w:sz w:val="24"/>
                <w:szCs w:val="24"/>
              </w:rPr>
              <w:t>’</w:t>
            </w:r>
            <w:r w:rsidRPr="00132B95">
              <w:rPr>
                <w:rFonts w:ascii="Times New Roman" w:hAnsi="Times New Roman"/>
                <w:sz w:val="24"/>
                <w:szCs w:val="24"/>
              </w:rPr>
              <w:t>язкового державного соціального страхування, зокрема удосконалення управління фондами соціального страхування, розміру та розподілу єдиного соціального внеску, розмірів страхових виплат та надання послуг</w:t>
            </w:r>
          </w:p>
          <w:p w14:paraId="0834E39D" w14:textId="77777777" w:rsidR="00456E33" w:rsidRPr="00132B95" w:rsidRDefault="00456E33" w:rsidP="00120AAB">
            <w:pPr>
              <w:jc w:val="both"/>
              <w:rPr>
                <w:rFonts w:ascii="Times New Roman" w:hAnsi="Times New Roman"/>
                <w:sz w:val="24"/>
                <w:szCs w:val="24"/>
              </w:rPr>
            </w:pPr>
          </w:p>
        </w:tc>
        <w:tc>
          <w:tcPr>
            <w:tcW w:w="3630" w:type="dxa"/>
          </w:tcPr>
          <w:p w14:paraId="700CC43E"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забезпечити проведення консультацій з представниками сторін Угоди щодо змін законодавства з питань загальнообов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язкового державного соціального страхування, зокрема удосконалення управління фондами соціального страхування, розміру та розподілу єдиного внеску на загальнообов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язкове державне соціальне страхування, розмірів страхових виплат та надання послуг </w:t>
            </w:r>
          </w:p>
          <w:p w14:paraId="34D15FEE" w14:textId="77777777" w:rsidR="00456E33" w:rsidRPr="00132B95" w:rsidRDefault="00456E33" w:rsidP="00120AAB">
            <w:pPr>
              <w:jc w:val="both"/>
              <w:rPr>
                <w:rFonts w:ascii="Times New Roman" w:hAnsi="Times New Roman"/>
                <w:sz w:val="24"/>
                <w:szCs w:val="24"/>
              </w:rPr>
            </w:pPr>
          </w:p>
          <w:p w14:paraId="5F5A0C65"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37" w:tgtFrame="_blank" w:history="1">
              <w:r w:rsidRPr="00132B95">
                <w:rPr>
                  <w:rFonts w:ascii="Times New Roman" w:hAnsi="Times New Roman"/>
                  <w:sz w:val="24"/>
                  <w:szCs w:val="24"/>
                </w:rPr>
                <w:t>Угоди</w:t>
              </w:r>
            </w:hyperlink>
          </w:p>
          <w:p w14:paraId="1C9A5DDA" w14:textId="77777777" w:rsidR="00456E33" w:rsidRPr="00132B95" w:rsidRDefault="00456E33" w:rsidP="00120AAB">
            <w:pPr>
              <w:jc w:val="both"/>
              <w:rPr>
                <w:rFonts w:ascii="Times New Roman" w:hAnsi="Times New Roman"/>
                <w:sz w:val="24"/>
                <w:szCs w:val="24"/>
              </w:rPr>
            </w:pPr>
          </w:p>
          <w:p w14:paraId="690F41E5"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Мінсоцполітики, Мінфін, Пенсійний фонд України за участю Фонду соціального страхування, Фонду загальнообов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язкового державного соціального страхування України на випадок безробіття, спільного представницького органу сторони роботодавців та </w:t>
            </w:r>
            <w:r w:rsidRPr="00132B95">
              <w:rPr>
                <w:rStyle w:val="rvts0"/>
                <w:rFonts w:ascii="Times New Roman" w:hAnsi="Times New Roman"/>
                <w:sz w:val="24"/>
                <w:szCs w:val="24"/>
              </w:rPr>
              <w:lastRenderedPageBreak/>
              <w:t>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095FD5E5" w14:textId="77777777" w:rsidR="001D1C6A" w:rsidRPr="00132B95" w:rsidRDefault="001D1C6A" w:rsidP="00120AAB">
            <w:pPr>
              <w:jc w:val="both"/>
              <w:rPr>
                <w:rFonts w:ascii="Times New Roman" w:hAnsi="Times New Roman"/>
                <w:sz w:val="24"/>
                <w:szCs w:val="24"/>
              </w:rPr>
            </w:pPr>
          </w:p>
        </w:tc>
        <w:tc>
          <w:tcPr>
            <w:tcW w:w="8051" w:type="dxa"/>
          </w:tcPr>
          <w:p w14:paraId="3C9D74A7" w14:textId="77777777" w:rsidR="00456E33" w:rsidRPr="00132B95" w:rsidRDefault="00456E33" w:rsidP="004814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b/>
                <w:sz w:val="24"/>
                <w:szCs w:val="24"/>
              </w:rPr>
            </w:pPr>
            <w:r w:rsidRPr="00132B95">
              <w:rPr>
                <w:rFonts w:ascii="Times New Roman" w:hAnsi="Times New Roman"/>
                <w:b/>
                <w:sz w:val="24"/>
                <w:szCs w:val="24"/>
              </w:rPr>
              <w:lastRenderedPageBreak/>
              <w:t xml:space="preserve">Виконується </w:t>
            </w:r>
          </w:p>
          <w:p w14:paraId="7F9108ED" w14:textId="77777777" w:rsidR="00443876" w:rsidRPr="00132B95" w:rsidRDefault="00456E33" w:rsidP="00481485">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За інформацією Мінсоцполітики </w:t>
            </w:r>
            <w:r w:rsidR="00443876" w:rsidRPr="00132B95">
              <w:rPr>
                <w:rFonts w:ascii="Times New Roman" w:hAnsi="Times New Roman" w:cs="Times New Roman"/>
                <w:sz w:val="24"/>
                <w:szCs w:val="24"/>
              </w:rPr>
              <w:t>під час розроблення проектів законодавчих актів у сфері загальнообов’язкового державного соціального страхування Мінсоцполітики забезпечується їх попередній розгляд та узгодження із соціальними партнерами.</w:t>
            </w:r>
          </w:p>
          <w:p w14:paraId="7A105944" w14:textId="77777777" w:rsidR="00C32C0B" w:rsidRPr="00132B95" w:rsidRDefault="00456E33" w:rsidP="00481485">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Пенсійний фонд України </w:t>
            </w:r>
            <w:r w:rsidR="00C32C0B" w:rsidRPr="00132B95">
              <w:rPr>
                <w:rFonts w:ascii="Times New Roman" w:hAnsi="Times New Roman" w:cs="Times New Roman"/>
                <w:sz w:val="24"/>
                <w:szCs w:val="24"/>
              </w:rPr>
              <w:t>поінформував, що під час розроблення проєктів нормативно-правових актів у сфері загальнообов’язкового державного соціального страхування забезпечується їх попередній розгляд та узгодження із соціальними партнерами.</w:t>
            </w:r>
          </w:p>
          <w:p w14:paraId="603D7891" w14:textId="77777777" w:rsidR="00C32C0B" w:rsidRPr="00132B95" w:rsidRDefault="00C32C0B" w:rsidP="00481485">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Протягом 2020 року погоджено з соціальними партнерами проєкти законів України “Про внесення змін до законодавчих актів України щодо обліку трудової діяльності працівника в електронній формі” та проєкт постанови Кабінету Міністрів України “Про внесення змін до Порядку сплати збору на обов’язкове державне пенсійне страхування з окремих видів господарських операцій”.</w:t>
            </w:r>
          </w:p>
          <w:p w14:paraId="31473E0D" w14:textId="77777777" w:rsidR="00456E33" w:rsidRPr="00132B95" w:rsidRDefault="00456E33" w:rsidP="00481485">
            <w:pPr>
              <w:ind w:firstLine="318"/>
              <w:jc w:val="both"/>
              <w:rPr>
                <w:rFonts w:ascii="Times New Roman" w:hAnsi="Times New Roman"/>
                <w:sz w:val="24"/>
                <w:szCs w:val="24"/>
              </w:rPr>
            </w:pPr>
          </w:p>
        </w:tc>
      </w:tr>
      <w:tr w:rsidR="00456E33" w:rsidRPr="00132B95" w14:paraId="3F52EBD4" w14:textId="77777777" w:rsidTr="00473D44">
        <w:trPr>
          <w:jc w:val="center"/>
        </w:trPr>
        <w:tc>
          <w:tcPr>
            <w:tcW w:w="3765" w:type="dxa"/>
          </w:tcPr>
          <w:p w14:paraId="296CBEEE"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3.41.  Підготувати узгоджені пропозиції щодо внесення змін до законодавства з метою забезпечення реалізації в повному обсязі прав працівників на визначені законом пільгове пенсійне забезпечення та інші соціальні гарантії, встановлення яких передбачено за результатами атестації робочих місць</w:t>
            </w:r>
          </w:p>
          <w:p w14:paraId="4BE589A0" w14:textId="77777777" w:rsidR="00456E33" w:rsidRPr="00132B95" w:rsidRDefault="00456E33" w:rsidP="00120AAB">
            <w:pPr>
              <w:jc w:val="both"/>
              <w:rPr>
                <w:rFonts w:ascii="Times New Roman" w:hAnsi="Times New Roman"/>
                <w:bCs/>
                <w:sz w:val="24"/>
                <w:szCs w:val="24"/>
              </w:rPr>
            </w:pPr>
          </w:p>
        </w:tc>
        <w:tc>
          <w:tcPr>
            <w:tcW w:w="3630" w:type="dxa"/>
          </w:tcPr>
          <w:p w14:paraId="3FDD9ECF"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підготувати та узгодити з представниками сторін </w:t>
            </w:r>
            <w:r w:rsidRPr="00132B95">
              <w:rPr>
                <w:rFonts w:ascii="Times New Roman" w:hAnsi="Times New Roman"/>
                <w:sz w:val="24"/>
                <w:szCs w:val="24"/>
              </w:rPr>
              <w:t>Угоди</w:t>
            </w:r>
            <w:r w:rsidRPr="00132B95">
              <w:rPr>
                <w:rStyle w:val="rvts0"/>
                <w:rFonts w:ascii="Times New Roman" w:hAnsi="Times New Roman"/>
                <w:sz w:val="24"/>
                <w:szCs w:val="24"/>
              </w:rPr>
              <w:t xml:space="preserve"> пропозиції щодо внесення змін до законодавства з метою забезпечення реалізації в повному обсязі прав працівників на визначені законом пільгове пенсійне забезпечення та інші соціальні гарантії, встановлення яких передбачено за результатами атестації робочих місць </w:t>
            </w:r>
          </w:p>
          <w:p w14:paraId="34224351" w14:textId="77777777" w:rsidR="00456E33" w:rsidRPr="00132B95" w:rsidRDefault="00456E33" w:rsidP="00120AAB">
            <w:pPr>
              <w:jc w:val="both"/>
              <w:rPr>
                <w:rFonts w:ascii="Times New Roman" w:hAnsi="Times New Roman"/>
                <w:sz w:val="24"/>
                <w:szCs w:val="24"/>
              </w:rPr>
            </w:pPr>
          </w:p>
          <w:p w14:paraId="217D4548"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38" w:tgtFrame="_blank" w:history="1">
              <w:r w:rsidRPr="00132B95">
                <w:rPr>
                  <w:rFonts w:ascii="Times New Roman" w:hAnsi="Times New Roman"/>
                  <w:sz w:val="24"/>
                  <w:szCs w:val="24"/>
                </w:rPr>
                <w:t>Угоди</w:t>
              </w:r>
            </w:hyperlink>
          </w:p>
          <w:p w14:paraId="5DD7A03D" w14:textId="77777777" w:rsidR="00456E33" w:rsidRPr="00132B95" w:rsidRDefault="00456E33" w:rsidP="00120AAB">
            <w:pPr>
              <w:jc w:val="both"/>
              <w:rPr>
                <w:rFonts w:ascii="Times New Roman" w:hAnsi="Times New Roman"/>
                <w:sz w:val="24"/>
                <w:szCs w:val="24"/>
              </w:rPr>
            </w:pPr>
          </w:p>
          <w:p w14:paraId="342B3022"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Мінсоцполітики, Мінфін, Пенсійний фонд України, інші заінтересовані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77E2585F" w14:textId="77777777" w:rsidR="007515CA" w:rsidRPr="00132B95" w:rsidRDefault="007515CA" w:rsidP="00120AAB">
            <w:pPr>
              <w:jc w:val="both"/>
              <w:rPr>
                <w:rFonts w:ascii="Times New Roman" w:hAnsi="Times New Roman"/>
                <w:sz w:val="24"/>
                <w:szCs w:val="24"/>
              </w:rPr>
            </w:pPr>
          </w:p>
        </w:tc>
        <w:tc>
          <w:tcPr>
            <w:tcW w:w="8051" w:type="dxa"/>
          </w:tcPr>
          <w:p w14:paraId="4165346A" w14:textId="77777777" w:rsidR="00456E33" w:rsidRPr="00132B95" w:rsidRDefault="00456E33" w:rsidP="0048148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s="Times New Roman"/>
                <w:b/>
                <w:sz w:val="24"/>
                <w:szCs w:val="24"/>
                <w:lang w:val="uk-UA" w:eastAsia="en-US"/>
              </w:rPr>
            </w:pPr>
            <w:r w:rsidRPr="00132B95">
              <w:rPr>
                <w:rFonts w:ascii="Times New Roman" w:hAnsi="Times New Roman" w:cs="Times New Roman"/>
                <w:b/>
                <w:sz w:val="24"/>
                <w:szCs w:val="24"/>
                <w:lang w:val="uk-UA" w:eastAsia="en-US"/>
              </w:rPr>
              <w:t>Виконується</w:t>
            </w:r>
          </w:p>
          <w:p w14:paraId="6298A2BE" w14:textId="77777777" w:rsidR="00456E33" w:rsidRPr="00132B95" w:rsidRDefault="000E4C55" w:rsidP="00481485">
            <w:pPr>
              <w:pStyle w:val="rvps12"/>
              <w:spacing w:before="0" w:beforeAutospacing="0" w:after="0" w:afterAutospacing="0"/>
              <w:ind w:firstLine="318"/>
              <w:jc w:val="both"/>
              <w:rPr>
                <w:lang w:val="uk-UA"/>
              </w:rPr>
            </w:pPr>
            <w:r w:rsidRPr="00132B95">
              <w:rPr>
                <w:lang w:val="uk-UA" w:eastAsia="uk-UA"/>
              </w:rPr>
              <w:t>Мінсоцполітики розроблено проект Закону України „Про внесення змін до деяких законодавчих актів України щодо накопичувальної професійної пенсійної системиˮ, який передбачає заміну механізму відшкодування витрат на виплату і доставку пенсій за віком, призначених на пільгових умовах, на сплату підвищеної ставки єдиного внеску за фактично працюючих працівників, зайнятих на роботах з особливо шкідливими і особливо важкими умовами праці. Проект Закону зареєстровано у Верховній Раді України 20.11.2020 за № 4408.</w:t>
            </w:r>
          </w:p>
          <w:p w14:paraId="14A843DE" w14:textId="77777777" w:rsidR="00006A25" w:rsidRPr="00132B95" w:rsidRDefault="00C163C9" w:rsidP="00481485">
            <w:pPr>
              <w:pStyle w:val="afe"/>
              <w:spacing w:after="0"/>
              <w:ind w:left="0" w:firstLine="318"/>
              <w:jc w:val="both"/>
              <w:rPr>
                <w:rFonts w:ascii="Times New Roman" w:hAnsi="Times New Roman"/>
                <w:sz w:val="24"/>
                <w:szCs w:val="24"/>
              </w:rPr>
            </w:pPr>
            <w:r w:rsidRPr="00132B95">
              <w:rPr>
                <w:rFonts w:ascii="Times New Roman" w:hAnsi="Times New Roman"/>
                <w:sz w:val="24"/>
                <w:szCs w:val="24"/>
              </w:rPr>
              <w:t>З</w:t>
            </w:r>
            <w:r w:rsidR="00006A25" w:rsidRPr="00132B95">
              <w:rPr>
                <w:rFonts w:ascii="Times New Roman" w:hAnsi="Times New Roman"/>
                <w:sz w:val="24"/>
                <w:szCs w:val="24"/>
              </w:rPr>
              <w:t xml:space="preserve"> метою оптимізації списків виробництв, робіт, професій, посад і показників, зайнятість в яких дає право на пенсію за віком на пільгових умовах, та уникнення різних підходів до їх практичного застосування органами, які призначають і виплачують пенсії, а також фахівцями підприємств, організацій і установ, було переглянуто та прийнято постанову Кабінету Міністрів України </w:t>
            </w:r>
            <w:r w:rsidR="00006A25" w:rsidRPr="00132B95">
              <w:rPr>
                <w:rFonts w:ascii="Times New Roman" w:hAnsi="Times New Roman"/>
                <w:bCs/>
                <w:sz w:val="24"/>
                <w:szCs w:val="24"/>
                <w:shd w:val="clear" w:color="auto" w:fill="FFFFFF"/>
              </w:rPr>
              <w:t>від 14.08.2019 № 708</w:t>
            </w:r>
            <w:r w:rsidR="00006A25" w:rsidRPr="00132B95">
              <w:rPr>
                <w:rFonts w:ascii="Times New Roman" w:hAnsi="Times New Roman"/>
                <w:sz w:val="24"/>
                <w:szCs w:val="24"/>
              </w:rPr>
              <w:t xml:space="preserve"> </w:t>
            </w:r>
            <w:r w:rsidR="009B39AC" w:rsidRPr="00132B95">
              <w:rPr>
                <w:rFonts w:ascii="Times New Roman" w:hAnsi="Times New Roman"/>
                <w:sz w:val="24"/>
                <w:szCs w:val="24"/>
              </w:rPr>
              <w:t>“</w:t>
            </w:r>
            <w:r w:rsidR="00006A25" w:rsidRPr="00132B95">
              <w:rPr>
                <w:rFonts w:ascii="Times New Roman" w:hAnsi="Times New Roman"/>
                <w:sz w:val="24"/>
                <w:szCs w:val="24"/>
              </w:rPr>
              <w:t>Про внесення змін до списків, затверджених постановою Кабінету Міністрів України від 24 червня 2016 р. № 461”.</w:t>
            </w:r>
          </w:p>
          <w:p w14:paraId="16406442" w14:textId="77777777" w:rsidR="00006A25" w:rsidRPr="00132B95" w:rsidRDefault="00006A25" w:rsidP="00C163C9">
            <w:pPr>
              <w:pStyle w:val="Default"/>
              <w:ind w:firstLine="318"/>
              <w:jc w:val="both"/>
            </w:pPr>
          </w:p>
        </w:tc>
      </w:tr>
      <w:tr w:rsidR="00456E33" w:rsidRPr="00132B95" w14:paraId="18D351AE" w14:textId="77777777" w:rsidTr="00473D44">
        <w:trPr>
          <w:jc w:val="center"/>
        </w:trPr>
        <w:tc>
          <w:tcPr>
            <w:tcW w:w="3765" w:type="dxa"/>
          </w:tcPr>
          <w:p w14:paraId="6B2DF22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3.42.  Продовжити звільнення фондів соціального страхування від фінансування видатків, що не мають страхового характеру або не спрямовані на профілактику страхових випадків та не пов᾽язані із забезпеченням діяльності фондів соціального страхування</w:t>
            </w:r>
          </w:p>
          <w:p w14:paraId="5CB02067" w14:textId="77777777" w:rsidR="00456E33" w:rsidRPr="00132B95" w:rsidRDefault="00456E33" w:rsidP="00120AAB">
            <w:pPr>
              <w:jc w:val="both"/>
              <w:rPr>
                <w:rFonts w:ascii="Times New Roman" w:hAnsi="Times New Roman"/>
                <w:sz w:val="24"/>
                <w:szCs w:val="24"/>
              </w:rPr>
            </w:pPr>
          </w:p>
        </w:tc>
        <w:tc>
          <w:tcPr>
            <w:tcW w:w="3630" w:type="dxa"/>
          </w:tcPr>
          <w:p w14:paraId="6BD80607"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вживати заходів до звільнення фондів соціального страхування від фінансування видатків, що не мають страхового характеру або не спрямовані на профілактику страхових випадків та не пов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язані із забезпеченням діяльності фондів соціального страхування</w:t>
            </w:r>
          </w:p>
          <w:p w14:paraId="596C28FC" w14:textId="77777777" w:rsidR="00456E33" w:rsidRPr="00132B95" w:rsidRDefault="00456E33" w:rsidP="00120AAB">
            <w:pPr>
              <w:jc w:val="both"/>
              <w:rPr>
                <w:rFonts w:ascii="Times New Roman" w:hAnsi="Times New Roman"/>
                <w:sz w:val="24"/>
                <w:szCs w:val="24"/>
              </w:rPr>
            </w:pPr>
          </w:p>
          <w:p w14:paraId="256D41DC"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39" w:tgtFrame="_blank" w:history="1">
              <w:r w:rsidRPr="00132B95">
                <w:rPr>
                  <w:rFonts w:ascii="Times New Roman" w:hAnsi="Times New Roman"/>
                  <w:sz w:val="24"/>
                  <w:szCs w:val="24"/>
                </w:rPr>
                <w:t>Угоди</w:t>
              </w:r>
            </w:hyperlink>
          </w:p>
          <w:p w14:paraId="6B84677E" w14:textId="77777777" w:rsidR="00456E33" w:rsidRPr="00132B95" w:rsidRDefault="00456E33" w:rsidP="00120AAB">
            <w:pPr>
              <w:jc w:val="both"/>
              <w:rPr>
                <w:rFonts w:ascii="Times New Roman" w:hAnsi="Times New Roman"/>
                <w:sz w:val="24"/>
                <w:szCs w:val="24"/>
              </w:rPr>
            </w:pPr>
          </w:p>
          <w:p w14:paraId="51832D0E"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Мінсоцполітики за участю Фонду соціального страхування, Фонду загальнообов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язкового державного соціального страхування України на випадок безробіття,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30645BA9" w14:textId="77777777" w:rsidR="007515CA" w:rsidRPr="00132B95" w:rsidRDefault="007515CA" w:rsidP="00120AAB">
            <w:pPr>
              <w:jc w:val="both"/>
              <w:rPr>
                <w:rFonts w:ascii="Times New Roman" w:hAnsi="Times New Roman"/>
                <w:sz w:val="24"/>
                <w:szCs w:val="24"/>
              </w:rPr>
            </w:pPr>
          </w:p>
        </w:tc>
        <w:tc>
          <w:tcPr>
            <w:tcW w:w="8051" w:type="dxa"/>
          </w:tcPr>
          <w:p w14:paraId="151D399D" w14:textId="77777777" w:rsidR="00456E33" w:rsidRPr="00132B95" w:rsidRDefault="00456E33" w:rsidP="00481485">
            <w:pPr>
              <w:pStyle w:val="HTML0"/>
              <w:ind w:firstLine="318"/>
              <w:jc w:val="both"/>
              <w:rPr>
                <w:rFonts w:ascii="Times New Roman" w:hAnsi="Times New Roman" w:cs="Times New Roman"/>
                <w:b/>
                <w:sz w:val="24"/>
                <w:szCs w:val="24"/>
                <w:lang w:val="uk-UA" w:eastAsia="en-US"/>
              </w:rPr>
            </w:pPr>
            <w:r w:rsidRPr="00132B95">
              <w:rPr>
                <w:rFonts w:ascii="Times New Roman" w:hAnsi="Times New Roman" w:cs="Times New Roman"/>
                <w:b/>
                <w:sz w:val="24"/>
                <w:szCs w:val="24"/>
                <w:lang w:val="uk-UA" w:eastAsia="en-US"/>
              </w:rPr>
              <w:lastRenderedPageBreak/>
              <w:t>Виконується</w:t>
            </w:r>
          </w:p>
          <w:p w14:paraId="1D37FFFF" w14:textId="77777777" w:rsidR="00456E33" w:rsidRPr="00132B95" w:rsidRDefault="00456E33" w:rsidP="00481485">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Мінсоцполітики </w:t>
            </w:r>
            <w:r w:rsidR="001A33CC" w:rsidRPr="00132B95">
              <w:rPr>
                <w:rFonts w:ascii="Times New Roman" w:hAnsi="Times New Roman"/>
                <w:sz w:val="24"/>
                <w:szCs w:val="24"/>
              </w:rPr>
              <w:t>на сьогодні Законом України „Про загальнообов’язкове державне соціальне страхування” не передбачено фінансування Фондом видатків, що не мають страхового характеру або не пов'язані із забезпеченням діяльності Фонду.</w:t>
            </w:r>
          </w:p>
          <w:p w14:paraId="0864A9D0" w14:textId="77777777" w:rsidR="00296A6E" w:rsidRPr="00132B95" w:rsidRDefault="00296A6E" w:rsidP="00481485">
            <w:pPr>
              <w:ind w:firstLine="318"/>
              <w:jc w:val="both"/>
              <w:rPr>
                <w:rFonts w:ascii="Times New Roman" w:hAnsi="Times New Roman"/>
                <w:sz w:val="24"/>
                <w:szCs w:val="24"/>
              </w:rPr>
            </w:pPr>
          </w:p>
        </w:tc>
      </w:tr>
      <w:tr w:rsidR="00456E33" w:rsidRPr="00132B95" w14:paraId="74C923E1" w14:textId="77777777" w:rsidTr="00473D44">
        <w:trPr>
          <w:jc w:val="center"/>
        </w:trPr>
        <w:tc>
          <w:tcPr>
            <w:tcW w:w="3765" w:type="dxa"/>
          </w:tcPr>
          <w:p w14:paraId="7DF12DC4" w14:textId="77777777" w:rsidR="00456E33" w:rsidRPr="00132B95" w:rsidRDefault="00456E33" w:rsidP="00120AAB">
            <w:pPr>
              <w:contextualSpacing/>
              <w:jc w:val="both"/>
              <w:rPr>
                <w:rFonts w:ascii="Times New Roman" w:hAnsi="Times New Roman"/>
                <w:sz w:val="24"/>
                <w:szCs w:val="24"/>
              </w:rPr>
            </w:pPr>
            <w:r w:rsidRPr="00132B95">
              <w:rPr>
                <w:rFonts w:ascii="Times New Roman" w:hAnsi="Times New Roman"/>
                <w:sz w:val="24"/>
                <w:szCs w:val="24"/>
              </w:rPr>
              <w:lastRenderedPageBreak/>
              <w:t>3.43.  Опрацювати питання запровадження електронного реєстру листків непрацездатності</w:t>
            </w:r>
          </w:p>
          <w:p w14:paraId="2875A2D4" w14:textId="77777777" w:rsidR="00456E33" w:rsidRPr="00132B95" w:rsidRDefault="00456E33" w:rsidP="00120AAB">
            <w:pPr>
              <w:contextualSpacing/>
              <w:jc w:val="both"/>
              <w:rPr>
                <w:rFonts w:ascii="Times New Roman" w:hAnsi="Times New Roman"/>
                <w:sz w:val="24"/>
                <w:szCs w:val="24"/>
              </w:rPr>
            </w:pPr>
          </w:p>
        </w:tc>
        <w:tc>
          <w:tcPr>
            <w:tcW w:w="3630" w:type="dxa"/>
          </w:tcPr>
          <w:p w14:paraId="43F464C6"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вжити заходів до запровадження електронного реєстру листків непрацездатності </w:t>
            </w:r>
          </w:p>
          <w:p w14:paraId="11CADDE5" w14:textId="77777777" w:rsidR="00456E33" w:rsidRPr="00132B95" w:rsidRDefault="00456E33" w:rsidP="00120AAB">
            <w:pPr>
              <w:jc w:val="both"/>
              <w:rPr>
                <w:rFonts w:ascii="Times New Roman" w:hAnsi="Times New Roman"/>
                <w:sz w:val="24"/>
                <w:szCs w:val="24"/>
              </w:rPr>
            </w:pPr>
          </w:p>
          <w:p w14:paraId="2EAF4520"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40" w:tgtFrame="_blank" w:history="1">
              <w:r w:rsidRPr="00132B95">
                <w:rPr>
                  <w:rFonts w:ascii="Times New Roman" w:hAnsi="Times New Roman"/>
                  <w:sz w:val="24"/>
                  <w:szCs w:val="24"/>
                </w:rPr>
                <w:t>Угоди</w:t>
              </w:r>
            </w:hyperlink>
          </w:p>
          <w:p w14:paraId="14FBB98A" w14:textId="77777777" w:rsidR="00456E33" w:rsidRPr="00132B95" w:rsidRDefault="00456E33" w:rsidP="00120AAB">
            <w:pPr>
              <w:jc w:val="both"/>
              <w:rPr>
                <w:rFonts w:ascii="Times New Roman" w:hAnsi="Times New Roman"/>
                <w:sz w:val="24"/>
                <w:szCs w:val="24"/>
              </w:rPr>
            </w:pPr>
          </w:p>
          <w:p w14:paraId="18099F9A"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 xml:space="preserve">МОЗ, Мінсоцполітики, Пенсійний фонд України, </w:t>
            </w:r>
            <w:r w:rsidRPr="00457DE0">
              <w:rPr>
                <w:rStyle w:val="rvts0"/>
                <w:rFonts w:ascii="Times New Roman" w:hAnsi="Times New Roman"/>
                <w:sz w:val="24"/>
                <w:szCs w:val="24"/>
              </w:rPr>
              <w:t>НСЗУ</w:t>
            </w:r>
            <w:r w:rsidRPr="00132B95">
              <w:rPr>
                <w:rStyle w:val="rvts0"/>
                <w:rFonts w:ascii="Times New Roman" w:hAnsi="Times New Roman"/>
                <w:sz w:val="24"/>
                <w:szCs w:val="24"/>
              </w:rPr>
              <w:t xml:space="preserve"> за участю Фонду соціального страхування,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443CA0D3" w14:textId="77777777" w:rsidR="00456E33" w:rsidRPr="00132B95" w:rsidRDefault="00456E33" w:rsidP="00120AAB">
            <w:pPr>
              <w:contextualSpacing/>
              <w:jc w:val="both"/>
              <w:rPr>
                <w:rFonts w:ascii="Times New Roman" w:hAnsi="Times New Roman"/>
                <w:sz w:val="24"/>
                <w:szCs w:val="24"/>
              </w:rPr>
            </w:pPr>
          </w:p>
        </w:tc>
        <w:tc>
          <w:tcPr>
            <w:tcW w:w="8051" w:type="dxa"/>
          </w:tcPr>
          <w:p w14:paraId="64F29C3C" w14:textId="77777777" w:rsidR="00456E33" w:rsidRPr="00132B95" w:rsidRDefault="00456E33" w:rsidP="004814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b/>
                <w:sz w:val="24"/>
                <w:szCs w:val="24"/>
              </w:rPr>
            </w:pPr>
            <w:r w:rsidRPr="00132B95">
              <w:rPr>
                <w:rFonts w:ascii="Times New Roman" w:hAnsi="Times New Roman"/>
                <w:b/>
                <w:sz w:val="24"/>
                <w:szCs w:val="24"/>
              </w:rPr>
              <w:t>Виконано</w:t>
            </w:r>
          </w:p>
          <w:p w14:paraId="4A60A4FB" w14:textId="77777777" w:rsidR="00467493" w:rsidRPr="00457DE0" w:rsidRDefault="00467493" w:rsidP="00467493">
            <w:pPr>
              <w:ind w:firstLine="318"/>
              <w:contextualSpacing/>
              <w:jc w:val="both"/>
              <w:rPr>
                <w:rFonts w:ascii="Times New Roman" w:hAnsi="Times New Roman"/>
                <w:spacing w:val="-4"/>
                <w:sz w:val="24"/>
                <w:szCs w:val="24"/>
              </w:rPr>
            </w:pPr>
            <w:r w:rsidRPr="00457DE0">
              <w:rPr>
                <w:rFonts w:ascii="Times New Roman" w:hAnsi="Times New Roman"/>
                <w:sz w:val="24"/>
                <w:szCs w:val="24"/>
              </w:rPr>
              <w:t>Мінсоцполітики поінформував, що з</w:t>
            </w:r>
            <w:r w:rsidRPr="00457DE0">
              <w:rPr>
                <w:rFonts w:ascii="Times New Roman" w:hAnsi="Times New Roman"/>
                <w:spacing w:val="-4"/>
                <w:sz w:val="24"/>
                <w:szCs w:val="24"/>
              </w:rPr>
              <w:t xml:space="preserve"> метою забезпечення функціонування Електронного реєстру листків непрацездатності до запровадження у постійну (промислову) експлуатацію  електронної системи охорони здоров’я Кабінетом Міністрів України прийнято постанову від 03.03.2020 № 159 ,,Про особливості ведення Електронного реєстру листків непрацездатності до забезпечення інформаційної взаємодії електронної системи охорони здоров’я з Електронним реєстром листків непрацездатності”.</w:t>
            </w:r>
          </w:p>
          <w:p w14:paraId="78A5FC55" w14:textId="77777777" w:rsidR="008B425D" w:rsidRPr="00132B95" w:rsidRDefault="00456E33" w:rsidP="00481485">
            <w:pPr>
              <w:ind w:firstLine="318"/>
              <w:jc w:val="both"/>
              <w:rPr>
                <w:rFonts w:ascii="Times New Roman" w:eastAsia="Calibri" w:hAnsi="Times New Roman"/>
                <w:bCs/>
                <w:iCs/>
                <w:sz w:val="24"/>
                <w:szCs w:val="24"/>
                <w:lang w:eastAsia="en-US"/>
              </w:rPr>
            </w:pPr>
            <w:r w:rsidRPr="00457DE0">
              <w:rPr>
                <w:rFonts w:ascii="Times New Roman" w:hAnsi="Times New Roman"/>
                <w:sz w:val="24"/>
                <w:szCs w:val="24"/>
              </w:rPr>
              <w:t xml:space="preserve">За інформацією МОЗ України </w:t>
            </w:r>
            <w:r w:rsidR="008A051B" w:rsidRPr="00457DE0">
              <w:rPr>
                <w:rFonts w:ascii="Times New Roman" w:hAnsi="Times New Roman"/>
                <w:sz w:val="24"/>
                <w:szCs w:val="24"/>
              </w:rPr>
              <w:t>в</w:t>
            </w:r>
            <w:r w:rsidR="008B425D" w:rsidRPr="00457DE0">
              <w:rPr>
                <w:rFonts w:ascii="Times New Roman" w:eastAsia="Calibri" w:hAnsi="Times New Roman"/>
                <w:bCs/>
                <w:iCs/>
                <w:sz w:val="24"/>
                <w:szCs w:val="24"/>
                <w:lang w:eastAsia="en-US"/>
              </w:rPr>
              <w:t>ідповідно до п.</w:t>
            </w:r>
            <w:r w:rsidR="00467493" w:rsidRPr="00457DE0">
              <w:rPr>
                <w:rFonts w:ascii="Times New Roman" w:eastAsia="Calibri" w:hAnsi="Times New Roman"/>
                <w:bCs/>
                <w:iCs/>
                <w:sz w:val="24"/>
                <w:szCs w:val="24"/>
                <w:lang w:eastAsia="en-US"/>
              </w:rPr>
              <w:t> </w:t>
            </w:r>
            <w:r w:rsidR="008B425D" w:rsidRPr="00457DE0">
              <w:rPr>
                <w:rFonts w:ascii="Times New Roman" w:eastAsia="Calibri" w:hAnsi="Times New Roman"/>
                <w:bCs/>
                <w:iCs/>
                <w:sz w:val="24"/>
                <w:szCs w:val="24"/>
                <w:lang w:eastAsia="en-US"/>
              </w:rPr>
              <w:t xml:space="preserve">2 </w:t>
            </w:r>
            <w:r w:rsidR="00467493" w:rsidRPr="00457DE0">
              <w:rPr>
                <w:rFonts w:ascii="Times New Roman" w:eastAsia="Calibri" w:hAnsi="Times New Roman"/>
                <w:bCs/>
                <w:iCs/>
                <w:sz w:val="24"/>
                <w:szCs w:val="24"/>
                <w:lang w:eastAsia="en-US"/>
              </w:rPr>
              <w:t xml:space="preserve">цієї </w:t>
            </w:r>
            <w:r w:rsidR="008B425D" w:rsidRPr="00457DE0">
              <w:rPr>
                <w:rFonts w:ascii="Times New Roman" w:eastAsia="Calibri" w:hAnsi="Times New Roman"/>
                <w:bCs/>
                <w:iCs/>
                <w:sz w:val="24"/>
                <w:szCs w:val="24"/>
                <w:lang w:eastAsia="en-US"/>
              </w:rPr>
              <w:t>постанови Кабінету Міністрів України МОЗ опрацьовано питання технічної реалізації задачі щодо передачі Пенсійному</w:t>
            </w:r>
            <w:r w:rsidR="008B425D" w:rsidRPr="00132B95">
              <w:rPr>
                <w:rFonts w:ascii="Times New Roman" w:eastAsia="Calibri" w:hAnsi="Times New Roman"/>
                <w:bCs/>
                <w:iCs/>
                <w:sz w:val="24"/>
                <w:szCs w:val="24"/>
                <w:lang w:eastAsia="en-US"/>
              </w:rPr>
              <w:t xml:space="preserve"> фонду України відомостей про заклади охорони здоров’я та фізичних осіб-підприємців, які мають ліцензію на провадження господарської діяльності з медичної практики, яка необхідна для ідентифікації осіб, що вносять відомості про тимчасову непрацездатність до ЕРЛН та визначено алгоритм дій та підрозділи, які братимуть участь у формуванні наборів даних. </w:t>
            </w:r>
          </w:p>
          <w:p w14:paraId="12CE5034" w14:textId="77777777" w:rsidR="00B20C7D" w:rsidRPr="00132B95" w:rsidRDefault="008B425D" w:rsidP="00481485">
            <w:pPr>
              <w:pStyle w:val="ae"/>
              <w:ind w:left="0" w:firstLine="318"/>
              <w:jc w:val="both"/>
              <w:rPr>
                <w:rFonts w:ascii="Times New Roman" w:hAnsi="Times New Roman"/>
                <w:bCs/>
                <w:sz w:val="24"/>
                <w:szCs w:val="24"/>
              </w:rPr>
            </w:pPr>
            <w:r w:rsidRPr="00132B95">
              <w:rPr>
                <w:rFonts w:ascii="Times New Roman" w:hAnsi="Times New Roman"/>
                <w:bCs/>
                <w:sz w:val="24"/>
                <w:szCs w:val="24"/>
              </w:rPr>
              <w:t>Також проаналізовано проблемні питання та напрацьовано дорожню карту впровадження</w:t>
            </w:r>
            <w:r w:rsidRPr="00132B95">
              <w:rPr>
                <w:rFonts w:ascii="Times New Roman" w:hAnsi="Times New Roman"/>
                <w:b/>
                <w:bCs/>
                <w:sz w:val="24"/>
                <w:szCs w:val="24"/>
              </w:rPr>
              <w:t xml:space="preserve"> </w:t>
            </w:r>
            <w:r w:rsidRPr="00132B95">
              <w:rPr>
                <w:rFonts w:ascii="Times New Roman" w:hAnsi="Times New Roman"/>
                <w:bCs/>
                <w:sz w:val="24"/>
                <w:szCs w:val="24"/>
              </w:rPr>
              <w:t xml:space="preserve">Електронного реєстру листів непрацездатності; обговорено поля обмінів, категорії, типи та зміст даних, що будуть передаватися між ЕРЛН та ЕСОЗ; визначено перелік нормативно-правових актів, що потребують напрацювання (внесення змін/скасування); робочою групою напрацьовано та запущено на відпрацювання до структурних </w:t>
            </w:r>
            <w:r w:rsidRPr="00132B95">
              <w:rPr>
                <w:rFonts w:ascii="Times New Roman" w:hAnsi="Times New Roman"/>
                <w:bCs/>
                <w:sz w:val="24"/>
                <w:szCs w:val="24"/>
              </w:rPr>
              <w:lastRenderedPageBreak/>
              <w:t xml:space="preserve">підрозділів МОЗ проєкт постанови про </w:t>
            </w:r>
            <w:r w:rsidR="001B6507" w:rsidRPr="00132B95">
              <w:rPr>
                <w:rFonts w:ascii="Times New Roman" w:hAnsi="Times New Roman"/>
                <w:bCs/>
                <w:sz w:val="24"/>
                <w:szCs w:val="24"/>
              </w:rPr>
              <w:t>“</w:t>
            </w:r>
            <w:r w:rsidRPr="00132B95">
              <w:rPr>
                <w:rFonts w:ascii="Times New Roman" w:hAnsi="Times New Roman"/>
                <w:bCs/>
                <w:sz w:val="24"/>
                <w:szCs w:val="24"/>
              </w:rPr>
              <w:t>Деякі питання функціонування Електронного реєстру листків непрацездатності</w:t>
            </w:r>
            <w:r w:rsidR="001B6507" w:rsidRPr="00132B95">
              <w:rPr>
                <w:rFonts w:ascii="Times New Roman" w:hAnsi="Times New Roman"/>
                <w:bCs/>
                <w:sz w:val="24"/>
                <w:szCs w:val="24"/>
              </w:rPr>
              <w:t>”</w:t>
            </w:r>
            <w:r w:rsidRPr="00132B95">
              <w:rPr>
                <w:rFonts w:ascii="Times New Roman" w:hAnsi="Times New Roman"/>
                <w:bCs/>
                <w:sz w:val="24"/>
                <w:szCs w:val="24"/>
              </w:rPr>
              <w:t>, яким будуть вноситися зміни до постанов Кабінету Міністрів України від 26</w:t>
            </w:r>
            <w:r w:rsidR="00B20C7D" w:rsidRPr="00132B95">
              <w:rPr>
                <w:rFonts w:ascii="Times New Roman" w:hAnsi="Times New Roman"/>
                <w:bCs/>
                <w:sz w:val="24"/>
                <w:szCs w:val="24"/>
              </w:rPr>
              <w:t>.06.</w:t>
            </w:r>
            <w:r w:rsidRPr="00132B95">
              <w:rPr>
                <w:rFonts w:ascii="Times New Roman" w:hAnsi="Times New Roman"/>
                <w:bCs/>
                <w:sz w:val="24"/>
                <w:szCs w:val="24"/>
              </w:rPr>
              <w:t>2015 № 440 та від 17</w:t>
            </w:r>
            <w:r w:rsidR="00B20C7D" w:rsidRPr="00132B95">
              <w:rPr>
                <w:rFonts w:ascii="Times New Roman" w:hAnsi="Times New Roman"/>
                <w:bCs/>
                <w:sz w:val="24"/>
                <w:szCs w:val="24"/>
              </w:rPr>
              <w:t>.04.</w:t>
            </w:r>
            <w:r w:rsidRPr="00132B95">
              <w:rPr>
                <w:rFonts w:ascii="Times New Roman" w:hAnsi="Times New Roman"/>
                <w:bCs/>
                <w:sz w:val="24"/>
                <w:szCs w:val="24"/>
              </w:rPr>
              <w:t>2019 № 328 та скасовуватимуться розпорядження Кабінету Міністрів України від 15</w:t>
            </w:r>
            <w:r w:rsidR="00B20C7D" w:rsidRPr="00132B95">
              <w:rPr>
                <w:rFonts w:ascii="Times New Roman" w:hAnsi="Times New Roman"/>
                <w:bCs/>
                <w:sz w:val="24"/>
                <w:szCs w:val="24"/>
              </w:rPr>
              <w:t>.09.</w:t>
            </w:r>
            <w:r w:rsidRPr="00132B95">
              <w:rPr>
                <w:rFonts w:ascii="Times New Roman" w:hAnsi="Times New Roman"/>
                <w:bCs/>
                <w:sz w:val="24"/>
                <w:szCs w:val="24"/>
              </w:rPr>
              <w:t xml:space="preserve">1993 № 721 </w:t>
            </w:r>
            <w:r w:rsidR="00B20C7D" w:rsidRPr="00132B95">
              <w:rPr>
                <w:rFonts w:ascii="Times New Roman" w:hAnsi="Times New Roman"/>
                <w:bCs/>
                <w:sz w:val="24"/>
                <w:szCs w:val="24"/>
              </w:rPr>
              <w:t>“</w:t>
            </w:r>
            <w:r w:rsidRPr="00132B95">
              <w:rPr>
                <w:rFonts w:ascii="Times New Roman" w:hAnsi="Times New Roman"/>
                <w:bCs/>
                <w:sz w:val="24"/>
                <w:szCs w:val="24"/>
              </w:rPr>
              <w:t>Про новий зразок лікарняного листка</w:t>
            </w:r>
            <w:r w:rsidR="00B20C7D" w:rsidRPr="00132B95">
              <w:rPr>
                <w:rFonts w:ascii="Times New Roman" w:hAnsi="Times New Roman"/>
                <w:bCs/>
                <w:sz w:val="24"/>
                <w:szCs w:val="24"/>
              </w:rPr>
              <w:t>”</w:t>
            </w:r>
            <w:r w:rsidRPr="00132B95">
              <w:rPr>
                <w:rFonts w:ascii="Times New Roman" w:hAnsi="Times New Roman"/>
                <w:bCs/>
                <w:sz w:val="24"/>
                <w:szCs w:val="24"/>
              </w:rPr>
              <w:t>, розпорядження Кабінету Міністрів України від 12</w:t>
            </w:r>
            <w:r w:rsidR="00B20C7D" w:rsidRPr="00132B95">
              <w:rPr>
                <w:rFonts w:ascii="Times New Roman" w:hAnsi="Times New Roman"/>
                <w:bCs/>
                <w:sz w:val="24"/>
                <w:szCs w:val="24"/>
              </w:rPr>
              <w:t>.08.</w:t>
            </w:r>
            <w:r w:rsidRPr="00132B95">
              <w:rPr>
                <w:rFonts w:ascii="Times New Roman" w:hAnsi="Times New Roman"/>
                <w:bCs/>
                <w:sz w:val="24"/>
                <w:szCs w:val="24"/>
              </w:rPr>
              <w:t xml:space="preserve">1994 № 605 </w:t>
            </w:r>
            <w:r w:rsidR="00B20C7D" w:rsidRPr="00132B95">
              <w:rPr>
                <w:rFonts w:ascii="Times New Roman" w:hAnsi="Times New Roman"/>
                <w:bCs/>
                <w:sz w:val="24"/>
                <w:szCs w:val="24"/>
              </w:rPr>
              <w:t>“</w:t>
            </w:r>
            <w:r w:rsidRPr="00132B95">
              <w:rPr>
                <w:rFonts w:ascii="Times New Roman" w:hAnsi="Times New Roman"/>
                <w:bCs/>
                <w:sz w:val="24"/>
                <w:szCs w:val="24"/>
              </w:rPr>
              <w:t>Про створення робочої групи для розроблення проектів актів законодавства з питань призначення та виплати допомоги у зв'язку з тимчасовою непрацездатністю</w:t>
            </w:r>
            <w:r w:rsidR="00B20C7D" w:rsidRPr="00132B95">
              <w:rPr>
                <w:rFonts w:ascii="Times New Roman" w:hAnsi="Times New Roman"/>
                <w:bCs/>
                <w:sz w:val="24"/>
                <w:szCs w:val="24"/>
              </w:rPr>
              <w:t>”</w:t>
            </w:r>
            <w:r w:rsidRPr="00132B95">
              <w:rPr>
                <w:rFonts w:ascii="Times New Roman" w:hAnsi="Times New Roman"/>
                <w:bCs/>
                <w:sz w:val="24"/>
                <w:szCs w:val="24"/>
              </w:rPr>
              <w:t xml:space="preserve">, що втратили свою актуальність. </w:t>
            </w:r>
          </w:p>
          <w:p w14:paraId="0FE7902B" w14:textId="77777777" w:rsidR="008B425D" w:rsidRPr="00132B95" w:rsidRDefault="008B425D" w:rsidP="00481485">
            <w:pPr>
              <w:pStyle w:val="ae"/>
              <w:ind w:left="0" w:firstLine="318"/>
              <w:jc w:val="both"/>
              <w:rPr>
                <w:rFonts w:ascii="Times New Roman" w:hAnsi="Times New Roman"/>
                <w:bCs/>
                <w:sz w:val="24"/>
                <w:szCs w:val="24"/>
              </w:rPr>
            </w:pPr>
            <w:r w:rsidRPr="00132B95">
              <w:rPr>
                <w:rFonts w:ascii="Times New Roman" w:hAnsi="Times New Roman"/>
                <w:bCs/>
                <w:sz w:val="24"/>
                <w:szCs w:val="24"/>
              </w:rPr>
              <w:t xml:space="preserve">Напрацьовано механізм проведення перевірки Фондом соціального страхування України обгрунтованості видачі листків непрацездатності; спільно з ГО </w:t>
            </w:r>
            <w:r w:rsidR="00B20C7D" w:rsidRPr="00132B95">
              <w:rPr>
                <w:rFonts w:ascii="Times New Roman" w:hAnsi="Times New Roman"/>
                <w:bCs/>
                <w:sz w:val="24"/>
                <w:szCs w:val="24"/>
              </w:rPr>
              <w:t>“</w:t>
            </w:r>
            <w:r w:rsidRPr="00132B95">
              <w:rPr>
                <w:rFonts w:ascii="Times New Roman" w:hAnsi="Times New Roman"/>
                <w:bCs/>
                <w:sz w:val="24"/>
                <w:szCs w:val="24"/>
              </w:rPr>
              <w:t>Разом проти корупції</w:t>
            </w:r>
            <w:r w:rsidR="00B20C7D" w:rsidRPr="00132B95">
              <w:rPr>
                <w:rFonts w:ascii="Times New Roman" w:hAnsi="Times New Roman"/>
                <w:bCs/>
                <w:sz w:val="24"/>
                <w:szCs w:val="24"/>
              </w:rPr>
              <w:t>”</w:t>
            </w:r>
            <w:r w:rsidRPr="00132B95">
              <w:rPr>
                <w:rFonts w:ascii="Times New Roman" w:hAnsi="Times New Roman"/>
                <w:bCs/>
                <w:sz w:val="24"/>
                <w:szCs w:val="24"/>
              </w:rPr>
              <w:t xml:space="preserve"> було проведено робочу нараду та визначено основні етапи та терміни реалізації антикорупційних заходів в рамках впровадження Електронного реєстру листків непрацездатності.</w:t>
            </w:r>
          </w:p>
          <w:p w14:paraId="41927AB7" w14:textId="77777777" w:rsidR="008B425D" w:rsidRPr="00132B95" w:rsidRDefault="008B425D" w:rsidP="00481485">
            <w:pPr>
              <w:pStyle w:val="ae"/>
              <w:ind w:left="0" w:firstLine="318"/>
              <w:jc w:val="both"/>
              <w:rPr>
                <w:rFonts w:ascii="Times New Roman" w:hAnsi="Times New Roman"/>
                <w:bCs/>
                <w:iCs/>
                <w:sz w:val="24"/>
                <w:szCs w:val="24"/>
              </w:rPr>
            </w:pPr>
            <w:r w:rsidRPr="00132B95">
              <w:rPr>
                <w:rFonts w:ascii="Times New Roman" w:hAnsi="Times New Roman"/>
                <w:bCs/>
                <w:iCs/>
                <w:sz w:val="24"/>
                <w:szCs w:val="24"/>
              </w:rPr>
              <w:t xml:space="preserve">Також </w:t>
            </w:r>
            <w:r w:rsidRPr="00132B95">
              <w:rPr>
                <w:rFonts w:ascii="Times New Roman" w:hAnsi="Times New Roman"/>
                <w:bCs/>
                <w:sz w:val="24"/>
                <w:szCs w:val="24"/>
              </w:rPr>
              <w:t>спільно з партнерами було організовано тестування вебсервісу ЕРЛН, організувавши залучення понад 300 закладів охорони здоров’я до його прове</w:t>
            </w:r>
            <w:r w:rsidRPr="00132B95">
              <w:rPr>
                <w:rFonts w:ascii="Times New Roman" w:hAnsi="Times New Roman"/>
                <w:bCs/>
                <w:iCs/>
                <w:sz w:val="24"/>
                <w:szCs w:val="24"/>
              </w:rPr>
              <w:t>дення. За результатами тестування виявлено недоліки, які опрацьовуються.</w:t>
            </w:r>
          </w:p>
          <w:p w14:paraId="2B7AA80E" w14:textId="77777777" w:rsidR="00456E33" w:rsidRPr="00132B95" w:rsidRDefault="008B425D" w:rsidP="00481485">
            <w:pPr>
              <w:ind w:firstLine="318"/>
              <w:contextualSpacing/>
              <w:jc w:val="both"/>
              <w:rPr>
                <w:rFonts w:ascii="Times New Roman" w:hAnsi="Times New Roman"/>
                <w:sz w:val="24"/>
                <w:szCs w:val="24"/>
              </w:rPr>
            </w:pPr>
            <w:r w:rsidRPr="00132B95">
              <w:rPr>
                <w:rFonts w:ascii="Times New Roman" w:hAnsi="Times New Roman"/>
                <w:sz w:val="24"/>
                <w:szCs w:val="24"/>
              </w:rPr>
              <w:t>Триває робота щодо опрацювання проєкту договору про інформаційну взаємодію між Національною службою здоров’я України та Пенсійним фондом України.</w:t>
            </w:r>
          </w:p>
          <w:p w14:paraId="1B8DF84E" w14:textId="77777777" w:rsidR="00126EA3" w:rsidRPr="00132B95" w:rsidRDefault="00126EA3" w:rsidP="00481485">
            <w:pPr>
              <w:pStyle w:val="cseeade915"/>
              <w:spacing w:before="0" w:beforeAutospacing="0" w:after="0" w:afterAutospacing="0"/>
              <w:ind w:firstLine="318"/>
              <w:jc w:val="both"/>
              <w:rPr>
                <w:lang w:val="uk-UA"/>
              </w:rPr>
            </w:pPr>
            <w:r w:rsidRPr="00457DE0">
              <w:rPr>
                <w:lang w:val="uk-UA"/>
              </w:rPr>
              <w:t>Пенсійним фондом України</w:t>
            </w:r>
            <w:r w:rsidRPr="00132B95">
              <w:rPr>
                <w:lang w:val="uk-UA"/>
              </w:rPr>
              <w:t xml:space="preserve"> на виконання постанови Кабінету Міністрів України від 17.04.2019 № 328 “Деякі питання організації ведення Електронного реєстру листків непрацездатності та надання інформації з нього” розроблено програмне забезпечення для створення та ведення Електронного реєстру листків непрацездатності. Пенсійний фонд України готовий до прийняття в електронному вигляді медичних експертних висновків, на основі яких буде створюватись електронний листок непрацездатності та надання інформації щодо непрацездатності застрахованим особам та страхувальникам через вебпортал електронних послуг Фонду.</w:t>
            </w:r>
            <w:r w:rsidR="000D1295" w:rsidRPr="00132B95">
              <w:rPr>
                <w:lang w:val="uk-UA"/>
              </w:rPr>
              <w:t xml:space="preserve"> </w:t>
            </w:r>
            <w:r w:rsidRPr="00132B95">
              <w:rPr>
                <w:lang w:val="uk-UA"/>
              </w:rPr>
              <w:t xml:space="preserve">Інформація з реєстру застрахованих осіб надається страхувальникам і застрахованим особам як в паперовому, так і в електронному вигляді через вебпортал електронних </w:t>
            </w:r>
            <w:r w:rsidRPr="00457DE0">
              <w:rPr>
                <w:lang w:val="uk-UA"/>
              </w:rPr>
              <w:t>послуг Фонду.</w:t>
            </w:r>
          </w:p>
          <w:p w14:paraId="307B8C4C" w14:textId="77777777" w:rsidR="0045694E" w:rsidRPr="00132B95" w:rsidRDefault="00456E33" w:rsidP="00481485">
            <w:pPr>
              <w:ind w:firstLine="318"/>
              <w:contextualSpacing/>
              <w:jc w:val="both"/>
              <w:rPr>
                <w:rFonts w:ascii="Times New Roman" w:hAnsi="Times New Roman"/>
                <w:sz w:val="24"/>
                <w:szCs w:val="24"/>
              </w:rPr>
            </w:pPr>
            <w:r w:rsidRPr="00132B95">
              <w:rPr>
                <w:rFonts w:ascii="Times New Roman" w:hAnsi="Times New Roman"/>
                <w:sz w:val="24"/>
                <w:szCs w:val="24"/>
              </w:rPr>
              <w:t xml:space="preserve">НСЗУ поінформувала, що </w:t>
            </w:r>
            <w:r w:rsidR="0045694E" w:rsidRPr="00132B95">
              <w:rPr>
                <w:rFonts w:ascii="Times New Roman" w:hAnsi="Times New Roman"/>
                <w:sz w:val="24"/>
                <w:szCs w:val="24"/>
              </w:rPr>
              <w:t xml:space="preserve">триває створення функціоналу в електронній системі охорони здоров’я, що забезпечить внесення інформації щодо медичних висновків лікаря про тимчасову втрату працездатності з </w:t>
            </w:r>
            <w:r w:rsidR="0045694E" w:rsidRPr="00132B95">
              <w:rPr>
                <w:rFonts w:ascii="Times New Roman" w:hAnsi="Times New Roman"/>
                <w:sz w:val="24"/>
                <w:szCs w:val="24"/>
              </w:rPr>
              <w:lastRenderedPageBreak/>
              <w:t xml:space="preserve">подальшою передачею медичних висновків до Електронного реєстру листків непрацездатності через систему електронної взаємодії державних електронних інформаційних ресурсів. </w:t>
            </w:r>
          </w:p>
          <w:p w14:paraId="0EC20FC9"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На даний час Фонд соціального страхування України спільно з Пенсійним фондом України здійснив всі необхідні дії, які мали забезпечити впровадження Реєстру, а саме:</w:t>
            </w:r>
          </w:p>
          <w:p w14:paraId="45E45322"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 затверджено новий Протокол від 27.04.2020 № 2/1-ЕРЛН про інформаційну взаємодію між Пенсійним фондом України та Фондом соціального страхування України щодо ведення Реєстру та надання інформації з нього (далі – Протокол № 2/1-ЕРЛН);</w:t>
            </w:r>
          </w:p>
          <w:p w14:paraId="63561345"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 розроблено технічні вимоги щодо забезпечення інформаційної взаємодії та проведення дослідної експлуатації програмних засобів веб-орієнтованого сервісу для наповнення Реєстру Пенсійного фонду України, внесені зміни та доповнення до існуючого програмного забезпечення Єдиної інформаційно-аналітичної системи Фонду соціального страхування України;</w:t>
            </w:r>
          </w:p>
          <w:p w14:paraId="782E28B0"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 додатково розроблено програмне забезпечення групи підсистем “Оброблення та аналіз електронних листків непрацездатності” Єдиної інформаційно-аналітичної системи Фонду соціального страхування України та реалізовано такий функціонал:</w:t>
            </w:r>
          </w:p>
          <w:p w14:paraId="1DDBD3FD"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1) приймання даних про електронні листки непрацездатності з Реєстру, а саме відомості про тимчасову непрацездатність застрахованих осіб (пацієнта, тимчасово непрацездатну особу, випадок тимчасової непрацездатності, лікаря, заклад охорони здоров’я та інше);</w:t>
            </w:r>
          </w:p>
          <w:p w14:paraId="156041B1"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2) передача до Реєстру відомостей про результати перевірки обґрунтованості видачі та продовження листків непрацездатності, суми допомоги, які нараховані та виплачені на підставі листків непрацездатності, відмову в наданні застрахованій особі допомоги по тимчасовій непрацездатності;</w:t>
            </w:r>
          </w:p>
          <w:p w14:paraId="28C4E04B"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3) перевірка обґрунтованості видачі та продовження листків непрацездатності (план, факт, аналітичний звіт про результати виконання перевірок);</w:t>
            </w:r>
          </w:p>
          <w:p w14:paraId="23DD718B"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 xml:space="preserve">- розроблено для страхувальників електронні форми шаблонів заяви-розрахунку для здійснення фінансування за рахунок коштів Фонду соціального страхування України та повідомлення про виплату коштів застрахованим особам. </w:t>
            </w:r>
          </w:p>
          <w:p w14:paraId="0159A23D"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lastRenderedPageBreak/>
              <w:t xml:space="preserve">Відповідно до Протоколу № 2/1-ЕРЛН, здійснено обмін тестовими файлами між Пенсійним фондом України та Фондом соціального страхування України. </w:t>
            </w:r>
          </w:p>
          <w:p w14:paraId="66B1AF3C"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На даний час Фонд соціального страхування України готовий до впровадження електронного листка непрацездатності.</w:t>
            </w:r>
          </w:p>
          <w:p w14:paraId="499C9007" w14:textId="755E4F38"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 xml:space="preserve">Наказом Міністерства охорони здоров’я України від 16.10.2020 № 2345 “Про утворення та затвердження персонального складу робочої групи з питань запровадження Електронного реєстру листків непрацездатності” на базі МОЗ України створено міжвідомчу робочу групу з питань запровадження електронного реєстру листків непрацездатності (далі – міжвідомча робоча група), до складу якої включено фахівців Міністерства соціальної політики України, Міністерства цифрової трансформації України, Національної служби здоров’я України, ДП </w:t>
            </w:r>
            <w:r w:rsidR="003C43A4">
              <w:rPr>
                <w:rFonts w:ascii="Times New Roman" w:hAnsi="Times New Roman"/>
                <w:sz w:val="24"/>
                <w:szCs w:val="24"/>
              </w:rPr>
              <w:t>“</w:t>
            </w:r>
            <w:r w:rsidRPr="00132B95">
              <w:rPr>
                <w:rFonts w:ascii="Times New Roman" w:hAnsi="Times New Roman"/>
                <w:sz w:val="24"/>
                <w:szCs w:val="24"/>
              </w:rPr>
              <w:t>Електронне здоров’я</w:t>
            </w:r>
            <w:r w:rsidR="003C43A4">
              <w:rPr>
                <w:rFonts w:ascii="Times New Roman" w:hAnsi="Times New Roman"/>
                <w:sz w:val="24"/>
                <w:szCs w:val="24"/>
              </w:rPr>
              <w:t>”</w:t>
            </w:r>
            <w:r w:rsidRPr="00132B95">
              <w:rPr>
                <w:rFonts w:ascii="Times New Roman" w:hAnsi="Times New Roman"/>
                <w:sz w:val="24"/>
                <w:szCs w:val="24"/>
              </w:rPr>
              <w:t xml:space="preserve">, Пенсійного фонду України, виконавчої дирекції Фонду соціального страхування України, координаторів і менеджерів проектів урядово-громадської ініціативи </w:t>
            </w:r>
            <w:r w:rsidR="00B20C7D" w:rsidRPr="00132B95">
              <w:rPr>
                <w:rFonts w:ascii="Times New Roman" w:hAnsi="Times New Roman"/>
                <w:sz w:val="24"/>
                <w:szCs w:val="24"/>
              </w:rPr>
              <w:t>“</w:t>
            </w:r>
            <w:r w:rsidRPr="00132B95">
              <w:rPr>
                <w:rFonts w:ascii="Times New Roman" w:hAnsi="Times New Roman"/>
                <w:sz w:val="24"/>
                <w:szCs w:val="24"/>
              </w:rPr>
              <w:t>Разом проти корупції</w:t>
            </w:r>
            <w:r w:rsidR="00B20C7D" w:rsidRPr="00132B95">
              <w:rPr>
                <w:rFonts w:ascii="Times New Roman" w:hAnsi="Times New Roman"/>
                <w:sz w:val="24"/>
                <w:szCs w:val="24"/>
              </w:rPr>
              <w:t>”</w:t>
            </w:r>
            <w:r w:rsidRPr="00132B95">
              <w:rPr>
                <w:rFonts w:ascii="Times New Roman" w:hAnsi="Times New Roman"/>
                <w:sz w:val="24"/>
                <w:szCs w:val="24"/>
              </w:rPr>
              <w:t xml:space="preserve"> та інших заінтересованих міністерств і відомств. </w:t>
            </w:r>
          </w:p>
          <w:p w14:paraId="164E2BD2"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Основним завданням міжвідомчої робочої групи є розробка єдиної концепції та порядку запровадження Реєстру, визначення технічних умов його створення, а також у зв’язку із цим нових правил та умов видачі, продовження та обліку листків непрацездатності, здійснення контролю за правильністю їх видачі.</w:t>
            </w:r>
          </w:p>
          <w:p w14:paraId="4FF3D182" w14:textId="105F6C07" w:rsidR="002C2DE0" w:rsidRPr="003C43A4" w:rsidRDefault="002C2DE0" w:rsidP="00481485">
            <w:pPr>
              <w:ind w:firstLine="318"/>
              <w:jc w:val="both"/>
              <w:rPr>
                <w:rFonts w:ascii="Times New Roman" w:hAnsi="Times New Roman"/>
                <w:sz w:val="24"/>
                <w:szCs w:val="24"/>
              </w:rPr>
            </w:pPr>
            <w:r w:rsidRPr="003C43A4">
              <w:rPr>
                <w:rFonts w:ascii="Times New Roman" w:hAnsi="Times New Roman"/>
                <w:sz w:val="24"/>
                <w:szCs w:val="24"/>
              </w:rPr>
              <w:t>З метою прискорення створення порядку видачі, продовження та обліку листків непрацездатності, адаптованого під Реєстр, фахівці виконавчої дирекції Фонду соціального страхування України – члени міжвідомчої робочої групи розробили проект відповідного нормативно-правового акту та направили його на розгляд й опрацювання до Мінсоцполітики.</w:t>
            </w:r>
          </w:p>
          <w:p w14:paraId="57B9473C" w14:textId="77777777" w:rsidR="002C2DE0" w:rsidRPr="003C43A4" w:rsidRDefault="002C2DE0" w:rsidP="00481485">
            <w:pPr>
              <w:ind w:firstLine="318"/>
              <w:jc w:val="both"/>
              <w:rPr>
                <w:rFonts w:ascii="Times New Roman" w:hAnsi="Times New Roman"/>
                <w:sz w:val="24"/>
                <w:szCs w:val="24"/>
              </w:rPr>
            </w:pPr>
            <w:r w:rsidRPr="003C43A4">
              <w:rPr>
                <w:rFonts w:ascii="Times New Roman" w:hAnsi="Times New Roman"/>
                <w:sz w:val="24"/>
                <w:szCs w:val="24"/>
              </w:rPr>
              <w:t>Необхідно зазначити, що станом на сьогодні, проект зазначеного Порядку на погодження до виконавчої дирекції Фонду соціального страхування України від МОЗ України не надходив.</w:t>
            </w:r>
          </w:p>
          <w:p w14:paraId="79EEAEEC" w14:textId="77777777" w:rsidR="002C2DE0" w:rsidRPr="00132B95" w:rsidRDefault="002C2DE0" w:rsidP="00481485">
            <w:pPr>
              <w:ind w:firstLine="318"/>
              <w:jc w:val="both"/>
              <w:rPr>
                <w:rFonts w:ascii="Times New Roman" w:hAnsi="Times New Roman"/>
                <w:sz w:val="24"/>
                <w:szCs w:val="24"/>
              </w:rPr>
            </w:pPr>
            <w:r w:rsidRPr="003C43A4">
              <w:rPr>
                <w:rFonts w:ascii="Times New Roman" w:hAnsi="Times New Roman"/>
                <w:sz w:val="24"/>
                <w:szCs w:val="24"/>
              </w:rPr>
              <w:t>Також, на даний час відсутні нормативно</w:t>
            </w:r>
            <w:r w:rsidRPr="00132B95">
              <w:rPr>
                <w:rFonts w:ascii="Times New Roman" w:hAnsi="Times New Roman"/>
                <w:sz w:val="24"/>
                <w:szCs w:val="24"/>
              </w:rPr>
              <w:t>-правові акти про визнання завіреного кваліфікованим електронним підписом (печаткою) електронного листка непрацездатності офіційним документом.</w:t>
            </w:r>
          </w:p>
          <w:p w14:paraId="54B983AD" w14:textId="2D91F396"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 xml:space="preserve">Відповідно до пункту 6 частини першої статті 9 Закону України </w:t>
            </w:r>
            <w:r w:rsidR="003C43A4">
              <w:rPr>
                <w:rFonts w:ascii="Times New Roman" w:hAnsi="Times New Roman"/>
                <w:sz w:val="24"/>
                <w:szCs w:val="24"/>
              </w:rPr>
              <w:t>“</w:t>
            </w:r>
            <w:r w:rsidRPr="00132B95">
              <w:rPr>
                <w:rFonts w:ascii="Times New Roman" w:hAnsi="Times New Roman"/>
                <w:sz w:val="24"/>
                <w:szCs w:val="24"/>
              </w:rPr>
              <w:t>Про загальнообов’язкове державне соціальне страхування</w:t>
            </w:r>
            <w:r w:rsidR="003C43A4">
              <w:rPr>
                <w:rFonts w:ascii="Times New Roman" w:hAnsi="Times New Roman"/>
                <w:sz w:val="24"/>
                <w:szCs w:val="24"/>
              </w:rPr>
              <w:t>”</w:t>
            </w:r>
            <w:r w:rsidRPr="00132B95">
              <w:rPr>
                <w:rFonts w:ascii="Times New Roman" w:hAnsi="Times New Roman"/>
                <w:sz w:val="24"/>
                <w:szCs w:val="24"/>
              </w:rPr>
              <w:t xml:space="preserve">, </w:t>
            </w:r>
            <w:r w:rsidR="00505EE6" w:rsidRPr="00132B95">
              <w:rPr>
                <w:rFonts w:ascii="Times New Roman" w:hAnsi="Times New Roman"/>
                <w:sz w:val="24"/>
                <w:szCs w:val="24"/>
              </w:rPr>
              <w:t>Ф</w:t>
            </w:r>
            <w:r w:rsidRPr="00132B95">
              <w:rPr>
                <w:rFonts w:ascii="Times New Roman" w:hAnsi="Times New Roman"/>
                <w:sz w:val="24"/>
                <w:szCs w:val="24"/>
              </w:rPr>
              <w:t xml:space="preserve">онд та його робочі органи здійснюють перевірки обґрунтованості видачі та продовження </w:t>
            </w:r>
            <w:r w:rsidRPr="00132B95">
              <w:rPr>
                <w:rFonts w:ascii="Times New Roman" w:hAnsi="Times New Roman"/>
                <w:sz w:val="24"/>
                <w:szCs w:val="24"/>
              </w:rPr>
              <w:lastRenderedPageBreak/>
              <w:t xml:space="preserve">листків непрацездатності застрахованим особам, у тому числі на підставі інформації з електронного реєстру листків непрацездатності. </w:t>
            </w:r>
          </w:p>
          <w:p w14:paraId="6BFD6C12"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Проте, відсутність Порядку здійснення Фондом соціального страхування України перевірок обґрунтованості видачі та продовження листків непрацездатності позбавляє Фонд можливості впливу на порушників чинного законодавства, яке регулює видачу листків непрацездатності, оскільки на практиці позовні вимоги виконавчих дирекцій відділень Фонду не завжди підлягають задоволенню, що призводить до зростання необґрунтованих витрат на виплату допомоги по тимчасовій непрацездатності.</w:t>
            </w:r>
          </w:p>
          <w:p w14:paraId="7427E1C7"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 xml:space="preserve">Виконавчою дирекцією Фонду розроблено проект Порядку здійснення Фондом соціального страхування України перевірок обґрунтованості видачі та продовження листків непрацездатності та надіслано для опрацювання до </w:t>
            </w:r>
            <w:r w:rsidR="000100B2" w:rsidRPr="00132B95">
              <w:rPr>
                <w:rFonts w:ascii="Times New Roman" w:hAnsi="Times New Roman"/>
                <w:sz w:val="24"/>
                <w:szCs w:val="24"/>
              </w:rPr>
              <w:t>МОЗ</w:t>
            </w:r>
            <w:r w:rsidRPr="00132B95">
              <w:rPr>
                <w:rFonts w:ascii="Times New Roman" w:hAnsi="Times New Roman"/>
                <w:sz w:val="24"/>
                <w:szCs w:val="24"/>
              </w:rPr>
              <w:t xml:space="preserve"> і Мінсоцполітики відповідно.</w:t>
            </w:r>
          </w:p>
          <w:p w14:paraId="390D7738" w14:textId="77777777" w:rsidR="002C2DE0" w:rsidRPr="003C43A4" w:rsidRDefault="002C2DE0" w:rsidP="00481485">
            <w:pPr>
              <w:ind w:firstLine="318"/>
              <w:jc w:val="both"/>
              <w:rPr>
                <w:rFonts w:ascii="Times New Roman" w:hAnsi="Times New Roman"/>
                <w:sz w:val="24"/>
                <w:szCs w:val="24"/>
              </w:rPr>
            </w:pPr>
            <w:r w:rsidRPr="00132B95">
              <w:rPr>
                <w:rFonts w:ascii="Times New Roman" w:hAnsi="Times New Roman"/>
                <w:sz w:val="24"/>
                <w:szCs w:val="24"/>
              </w:rPr>
              <w:t xml:space="preserve">МОЗ поінформувало виконавчу дирекцію Фонду про результати розгляду даного проекту Порядку та наголосило на необхідність його додаткового обговорення й сумісного опрацювання. </w:t>
            </w:r>
            <w:r w:rsidR="000100B2" w:rsidRPr="00132B95">
              <w:rPr>
                <w:rFonts w:ascii="Times New Roman" w:hAnsi="Times New Roman"/>
                <w:sz w:val="24"/>
                <w:szCs w:val="24"/>
              </w:rPr>
              <w:t xml:space="preserve">Мінсоцполітики </w:t>
            </w:r>
            <w:r w:rsidRPr="00132B95">
              <w:rPr>
                <w:rFonts w:ascii="Times New Roman" w:hAnsi="Times New Roman"/>
                <w:sz w:val="24"/>
                <w:szCs w:val="24"/>
              </w:rPr>
              <w:t xml:space="preserve">повідомило виконавчу дирекцію Фонду, що на даний час проект Порядку здійснення Фондом соціального страхування України перевірок обґрунтованості видачі та продовження листків непрацездатності опрацьовується разом із МОЗ із урахуванням положень постанови </w:t>
            </w:r>
            <w:r w:rsidR="000D1295" w:rsidRPr="003C43A4">
              <w:rPr>
                <w:rFonts w:ascii="Times New Roman" w:hAnsi="Times New Roman"/>
                <w:sz w:val="24"/>
                <w:szCs w:val="24"/>
              </w:rPr>
              <w:t>Уряду</w:t>
            </w:r>
            <w:r w:rsidRPr="003C43A4">
              <w:rPr>
                <w:rFonts w:ascii="Times New Roman" w:hAnsi="Times New Roman"/>
                <w:sz w:val="24"/>
                <w:szCs w:val="24"/>
              </w:rPr>
              <w:t xml:space="preserve"> </w:t>
            </w:r>
            <w:r w:rsidR="000100B2" w:rsidRPr="003C43A4">
              <w:rPr>
                <w:rFonts w:ascii="Times New Roman" w:hAnsi="Times New Roman"/>
                <w:sz w:val="24"/>
                <w:szCs w:val="24"/>
              </w:rPr>
              <w:t>“</w:t>
            </w:r>
            <w:r w:rsidRPr="003C43A4">
              <w:rPr>
                <w:rFonts w:ascii="Times New Roman" w:hAnsi="Times New Roman"/>
                <w:sz w:val="24"/>
                <w:szCs w:val="24"/>
              </w:rPr>
              <w:t>Деякі питання організації ведення Електронного реєстру листків н</w:t>
            </w:r>
            <w:r w:rsidRPr="00132B95">
              <w:rPr>
                <w:rFonts w:ascii="Times New Roman" w:hAnsi="Times New Roman"/>
                <w:sz w:val="24"/>
                <w:szCs w:val="24"/>
              </w:rPr>
              <w:t>епрацездатності та надання інформації з нього</w:t>
            </w:r>
            <w:r w:rsidR="000100B2" w:rsidRPr="00132B95">
              <w:rPr>
                <w:rFonts w:ascii="Times New Roman" w:hAnsi="Times New Roman"/>
                <w:sz w:val="24"/>
                <w:szCs w:val="24"/>
              </w:rPr>
              <w:t>”</w:t>
            </w:r>
            <w:r w:rsidRPr="00132B95">
              <w:rPr>
                <w:rFonts w:ascii="Times New Roman" w:hAnsi="Times New Roman"/>
                <w:sz w:val="24"/>
                <w:szCs w:val="24"/>
              </w:rPr>
              <w:t xml:space="preserve"> від 17.04.2019 № 328 із змінами, та після його опрацювання й узгодження відповідний проект нормативно-правового акту буде надіслано до </w:t>
            </w:r>
            <w:r w:rsidRPr="003C43A4">
              <w:rPr>
                <w:rFonts w:ascii="Times New Roman" w:hAnsi="Times New Roman"/>
                <w:sz w:val="24"/>
                <w:szCs w:val="24"/>
              </w:rPr>
              <w:t xml:space="preserve">виконавчої дирекції Фонду на погодження. </w:t>
            </w:r>
          </w:p>
          <w:p w14:paraId="54A376C9" w14:textId="77777777" w:rsidR="002C2DE0" w:rsidRPr="00132B95" w:rsidRDefault="000D1295" w:rsidP="00481485">
            <w:pPr>
              <w:ind w:firstLine="318"/>
              <w:jc w:val="both"/>
              <w:rPr>
                <w:rFonts w:ascii="Times New Roman" w:hAnsi="Times New Roman"/>
                <w:sz w:val="24"/>
                <w:szCs w:val="24"/>
              </w:rPr>
            </w:pPr>
            <w:r w:rsidRPr="003C43A4">
              <w:rPr>
                <w:rFonts w:ascii="Times New Roman" w:hAnsi="Times New Roman"/>
                <w:sz w:val="24"/>
                <w:szCs w:val="24"/>
              </w:rPr>
              <w:t>Н</w:t>
            </w:r>
            <w:r w:rsidR="002C2DE0" w:rsidRPr="003C43A4">
              <w:rPr>
                <w:rFonts w:ascii="Times New Roman" w:hAnsi="Times New Roman"/>
                <w:sz w:val="24"/>
                <w:szCs w:val="24"/>
              </w:rPr>
              <w:t>а сьогодні, проект Порядку здійснення Фондом соціального страхування</w:t>
            </w:r>
            <w:r w:rsidR="002C2DE0" w:rsidRPr="00132B95">
              <w:rPr>
                <w:rFonts w:ascii="Times New Roman" w:hAnsi="Times New Roman"/>
                <w:sz w:val="24"/>
                <w:szCs w:val="24"/>
              </w:rPr>
              <w:t xml:space="preserve"> України перевірок обґрунтованості видачі та продовження листків непрацездатності на погодження до виконавчої дирекції Фонду соціального страхування України не надходив.</w:t>
            </w:r>
          </w:p>
          <w:p w14:paraId="1E10D5E3"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Окрім цього, виконавча дирекція Фонду, її робочі органи та їх відділення для здійснення перевірки обґрунтованості видачі та продовження листків непрацездатності застрахованим особам не мають доступу до інформації з Електронної системи охорони здоров’я по цих застрахованих особах.</w:t>
            </w:r>
          </w:p>
          <w:p w14:paraId="06EA2947"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 xml:space="preserve">У зв’язку з цим необхідно внести зміни до статті 11 Закону України </w:t>
            </w:r>
            <w:r w:rsidR="000100B2" w:rsidRPr="00132B95">
              <w:rPr>
                <w:rFonts w:ascii="Times New Roman" w:hAnsi="Times New Roman"/>
                <w:sz w:val="24"/>
                <w:szCs w:val="24"/>
              </w:rPr>
              <w:t>“</w:t>
            </w:r>
            <w:r w:rsidRPr="00132B95">
              <w:rPr>
                <w:rFonts w:ascii="Times New Roman" w:hAnsi="Times New Roman"/>
                <w:sz w:val="24"/>
                <w:szCs w:val="24"/>
              </w:rPr>
              <w:t>Про державні фінансові гарантії медичного обслуговування населення</w:t>
            </w:r>
            <w:r w:rsidR="000100B2" w:rsidRPr="00132B95">
              <w:rPr>
                <w:rFonts w:ascii="Times New Roman" w:hAnsi="Times New Roman"/>
                <w:sz w:val="24"/>
                <w:szCs w:val="24"/>
              </w:rPr>
              <w:t>”</w:t>
            </w:r>
            <w:r w:rsidRPr="00132B95">
              <w:rPr>
                <w:rFonts w:ascii="Times New Roman" w:hAnsi="Times New Roman"/>
                <w:sz w:val="24"/>
                <w:szCs w:val="24"/>
              </w:rPr>
              <w:t xml:space="preserve"> щодо </w:t>
            </w:r>
            <w:r w:rsidRPr="00132B95">
              <w:rPr>
                <w:rFonts w:ascii="Times New Roman" w:hAnsi="Times New Roman"/>
                <w:sz w:val="24"/>
                <w:szCs w:val="24"/>
              </w:rPr>
              <w:lastRenderedPageBreak/>
              <w:t>надання фахівцям Фонду соціального страхування України права доступу до відповідної інформації.</w:t>
            </w:r>
          </w:p>
          <w:p w14:paraId="603E4B07" w14:textId="77777777" w:rsidR="002C2DE0" w:rsidRPr="00132B95" w:rsidRDefault="002C2DE0" w:rsidP="00481485">
            <w:pPr>
              <w:ind w:firstLine="318"/>
              <w:jc w:val="both"/>
              <w:rPr>
                <w:rFonts w:ascii="Times New Roman" w:hAnsi="Times New Roman"/>
                <w:sz w:val="24"/>
                <w:szCs w:val="24"/>
              </w:rPr>
            </w:pPr>
            <w:r w:rsidRPr="00132B95">
              <w:rPr>
                <w:rFonts w:ascii="Times New Roman" w:hAnsi="Times New Roman"/>
                <w:sz w:val="24"/>
                <w:szCs w:val="24"/>
              </w:rPr>
              <w:t xml:space="preserve">Виконавча дирекція Фонду в рамках робочої групи з підготовки проекту Закону України </w:t>
            </w:r>
            <w:r w:rsidR="00FA442D" w:rsidRPr="00132B95">
              <w:rPr>
                <w:rFonts w:ascii="Times New Roman" w:hAnsi="Times New Roman"/>
                <w:sz w:val="24"/>
                <w:szCs w:val="24"/>
              </w:rPr>
              <w:t>“</w:t>
            </w:r>
            <w:r w:rsidRPr="00132B95">
              <w:rPr>
                <w:rFonts w:ascii="Times New Roman" w:hAnsi="Times New Roman"/>
                <w:sz w:val="24"/>
                <w:szCs w:val="24"/>
              </w:rPr>
              <w:t xml:space="preserve">Про внесення змін до Закону України </w:t>
            </w:r>
            <w:r w:rsidR="00FA442D" w:rsidRPr="00132B95">
              <w:rPr>
                <w:rFonts w:ascii="Times New Roman" w:hAnsi="Times New Roman"/>
                <w:sz w:val="24"/>
                <w:szCs w:val="24"/>
              </w:rPr>
              <w:t>“</w:t>
            </w:r>
            <w:r w:rsidRPr="00132B95">
              <w:rPr>
                <w:rFonts w:ascii="Times New Roman" w:hAnsi="Times New Roman"/>
                <w:sz w:val="24"/>
                <w:szCs w:val="24"/>
              </w:rPr>
              <w:t>Про загальнообов’язкове державне соціальне страхування</w:t>
            </w:r>
            <w:r w:rsidR="00FA442D" w:rsidRPr="00132B95">
              <w:rPr>
                <w:rFonts w:ascii="Times New Roman" w:hAnsi="Times New Roman"/>
                <w:sz w:val="24"/>
                <w:szCs w:val="24"/>
              </w:rPr>
              <w:t>”</w:t>
            </w:r>
            <w:r w:rsidRPr="00132B95">
              <w:rPr>
                <w:rFonts w:ascii="Times New Roman" w:hAnsi="Times New Roman"/>
                <w:sz w:val="24"/>
                <w:szCs w:val="24"/>
              </w:rPr>
              <w:t xml:space="preserve"> запропонувала врегулювати це питання Прикінцевими положеннями зазначеного законопроекту. </w:t>
            </w:r>
          </w:p>
          <w:p w14:paraId="50D13B43" w14:textId="77777777" w:rsidR="002C2DE0" w:rsidRPr="003C43A4" w:rsidRDefault="002C2DE0" w:rsidP="00481485">
            <w:pPr>
              <w:ind w:firstLine="318"/>
              <w:jc w:val="both"/>
              <w:rPr>
                <w:rFonts w:ascii="Times New Roman" w:hAnsi="Times New Roman"/>
                <w:sz w:val="24"/>
                <w:szCs w:val="24"/>
              </w:rPr>
            </w:pPr>
            <w:r w:rsidRPr="003C43A4">
              <w:rPr>
                <w:rFonts w:ascii="Times New Roman" w:hAnsi="Times New Roman"/>
                <w:sz w:val="24"/>
                <w:szCs w:val="24"/>
              </w:rPr>
              <w:t>Отже, на даний час такі питання потребують негайного вирішення:</w:t>
            </w:r>
          </w:p>
          <w:p w14:paraId="05DB4C84" w14:textId="77777777" w:rsidR="002C2DE0" w:rsidRPr="003C43A4" w:rsidRDefault="002C2DE0" w:rsidP="00481485">
            <w:pPr>
              <w:ind w:firstLine="318"/>
              <w:jc w:val="both"/>
              <w:rPr>
                <w:rFonts w:ascii="Times New Roman" w:hAnsi="Times New Roman"/>
                <w:sz w:val="24"/>
                <w:szCs w:val="24"/>
              </w:rPr>
            </w:pPr>
            <w:r w:rsidRPr="003C43A4">
              <w:rPr>
                <w:rFonts w:ascii="Times New Roman" w:hAnsi="Times New Roman"/>
                <w:sz w:val="24"/>
                <w:szCs w:val="24"/>
              </w:rPr>
              <w:t>1. Міністерству охорони здоров’я України необхідно:</w:t>
            </w:r>
          </w:p>
          <w:p w14:paraId="491308E4" w14:textId="77777777" w:rsidR="002C2DE0" w:rsidRPr="003C43A4" w:rsidRDefault="002C2DE0" w:rsidP="00481485">
            <w:pPr>
              <w:ind w:firstLine="318"/>
              <w:jc w:val="both"/>
              <w:rPr>
                <w:rFonts w:ascii="Times New Roman" w:hAnsi="Times New Roman"/>
                <w:sz w:val="24"/>
                <w:szCs w:val="24"/>
              </w:rPr>
            </w:pPr>
            <w:r w:rsidRPr="003C43A4">
              <w:rPr>
                <w:rFonts w:ascii="Times New Roman" w:hAnsi="Times New Roman"/>
                <w:sz w:val="24"/>
                <w:szCs w:val="24"/>
              </w:rPr>
              <w:t>- розробити та затвердити свої нормативно-правові акти, необхідні для впровадження Електронного реєстру листків непрацездатності та визнання електронного листка непрацездатності офіційним документом;</w:t>
            </w:r>
          </w:p>
          <w:p w14:paraId="7A4901B8" w14:textId="77777777" w:rsidR="002C2DE0" w:rsidRPr="003C43A4" w:rsidRDefault="002C2DE0" w:rsidP="00481485">
            <w:pPr>
              <w:ind w:firstLine="318"/>
              <w:jc w:val="both"/>
              <w:rPr>
                <w:rFonts w:ascii="Times New Roman" w:hAnsi="Times New Roman"/>
                <w:sz w:val="24"/>
                <w:szCs w:val="24"/>
              </w:rPr>
            </w:pPr>
            <w:r w:rsidRPr="003C43A4">
              <w:rPr>
                <w:rFonts w:ascii="Times New Roman" w:hAnsi="Times New Roman"/>
                <w:sz w:val="24"/>
                <w:szCs w:val="24"/>
              </w:rPr>
              <w:t>- погодити із Фондом соціального страхування України та затвердити Порядок видачі, продовження та обліку листків непрацездатності;</w:t>
            </w:r>
          </w:p>
          <w:p w14:paraId="5DD3E973" w14:textId="77777777" w:rsidR="002C2DE0" w:rsidRPr="003C43A4" w:rsidRDefault="002C2DE0" w:rsidP="00481485">
            <w:pPr>
              <w:ind w:firstLine="318"/>
              <w:jc w:val="both"/>
              <w:rPr>
                <w:rFonts w:ascii="Times New Roman" w:hAnsi="Times New Roman"/>
                <w:sz w:val="24"/>
                <w:szCs w:val="24"/>
              </w:rPr>
            </w:pPr>
            <w:r w:rsidRPr="003C43A4">
              <w:rPr>
                <w:rFonts w:ascii="Times New Roman" w:hAnsi="Times New Roman"/>
                <w:sz w:val="24"/>
                <w:szCs w:val="24"/>
              </w:rPr>
              <w:t>- погодити із Фондом соціального страхування України та затвердити Порядок здійснення Фондом соціального страхування України перевірок обґрунтованості видачі та продовження листків непрацездатності.</w:t>
            </w:r>
          </w:p>
          <w:p w14:paraId="25AFD97D" w14:textId="09B7AEFD" w:rsidR="002C2DE0" w:rsidRPr="00132B95" w:rsidRDefault="002C2DE0" w:rsidP="00481485">
            <w:pPr>
              <w:ind w:firstLine="318"/>
              <w:jc w:val="both"/>
              <w:rPr>
                <w:rFonts w:ascii="Times New Roman" w:hAnsi="Times New Roman"/>
                <w:sz w:val="24"/>
                <w:szCs w:val="24"/>
              </w:rPr>
            </w:pPr>
            <w:r w:rsidRPr="003C43A4">
              <w:rPr>
                <w:rFonts w:ascii="Times New Roman" w:hAnsi="Times New Roman"/>
                <w:sz w:val="24"/>
                <w:szCs w:val="24"/>
              </w:rPr>
              <w:t xml:space="preserve">2. Внести зміни до статті 11 Закону України </w:t>
            </w:r>
            <w:r w:rsidR="00053D5B">
              <w:rPr>
                <w:rFonts w:ascii="Times New Roman" w:hAnsi="Times New Roman"/>
                <w:sz w:val="24"/>
                <w:szCs w:val="24"/>
              </w:rPr>
              <w:t>“</w:t>
            </w:r>
            <w:r w:rsidRPr="003C43A4">
              <w:rPr>
                <w:rFonts w:ascii="Times New Roman" w:hAnsi="Times New Roman"/>
                <w:sz w:val="24"/>
                <w:szCs w:val="24"/>
              </w:rPr>
              <w:t>Про державні фінансові гарантії медичного обслуговування населення</w:t>
            </w:r>
            <w:r w:rsidR="00053D5B">
              <w:rPr>
                <w:rFonts w:ascii="Times New Roman" w:hAnsi="Times New Roman"/>
                <w:sz w:val="24"/>
                <w:szCs w:val="24"/>
              </w:rPr>
              <w:t>”</w:t>
            </w:r>
            <w:r w:rsidRPr="003C43A4">
              <w:rPr>
                <w:rFonts w:ascii="Times New Roman" w:hAnsi="Times New Roman"/>
                <w:sz w:val="24"/>
                <w:szCs w:val="24"/>
              </w:rPr>
              <w:t xml:space="preserve"> щодо надання фахівцям Фонду соціального страхування України права доступу до інформації з Електронної системи охорони здоров’я по застрахованим особам.</w:t>
            </w:r>
          </w:p>
          <w:p w14:paraId="66375BC9" w14:textId="77777777" w:rsidR="008D21AA" w:rsidRPr="00132B95" w:rsidRDefault="008D21AA" w:rsidP="00481485">
            <w:pPr>
              <w:pStyle w:val="af7"/>
              <w:spacing w:before="0"/>
              <w:ind w:firstLine="318"/>
              <w:jc w:val="both"/>
              <w:rPr>
                <w:rFonts w:ascii="Times New Roman" w:hAnsi="Times New Roman" w:cs="Times New Roman"/>
                <w:sz w:val="24"/>
                <w:szCs w:val="24"/>
              </w:rPr>
            </w:pPr>
          </w:p>
        </w:tc>
      </w:tr>
      <w:tr w:rsidR="00456E33" w:rsidRPr="00132B95" w14:paraId="31BFA117" w14:textId="77777777" w:rsidTr="00473D44">
        <w:trPr>
          <w:jc w:val="center"/>
        </w:trPr>
        <w:tc>
          <w:tcPr>
            <w:tcW w:w="3765" w:type="dxa"/>
          </w:tcPr>
          <w:p w14:paraId="63726439" w14:textId="77777777" w:rsidR="00456E33" w:rsidRPr="00132B95" w:rsidRDefault="00456E33" w:rsidP="00120AAB">
            <w:pPr>
              <w:contextualSpacing/>
              <w:jc w:val="both"/>
              <w:rPr>
                <w:rFonts w:ascii="Times New Roman" w:hAnsi="Times New Roman"/>
                <w:sz w:val="24"/>
                <w:szCs w:val="24"/>
              </w:rPr>
            </w:pPr>
            <w:r w:rsidRPr="00132B95">
              <w:rPr>
                <w:rFonts w:ascii="Times New Roman" w:hAnsi="Times New Roman"/>
                <w:sz w:val="24"/>
                <w:szCs w:val="24"/>
              </w:rPr>
              <w:lastRenderedPageBreak/>
              <w:t>3.44. Спільно із соціальними партнерами опрацювати питання щодо реформування системи загальнообов</w:t>
            </w:r>
            <w:r w:rsidR="00E52C6F" w:rsidRPr="00132B95">
              <w:rPr>
                <w:rFonts w:ascii="Times New Roman" w:hAnsi="Times New Roman"/>
                <w:sz w:val="24"/>
                <w:szCs w:val="24"/>
              </w:rPr>
              <w:t>’</w:t>
            </w:r>
            <w:r w:rsidRPr="00132B95">
              <w:rPr>
                <w:rFonts w:ascii="Times New Roman" w:hAnsi="Times New Roman"/>
                <w:sz w:val="24"/>
                <w:szCs w:val="24"/>
              </w:rPr>
              <w:t>язкового державного соціального страхування, розвитку загальнообов</w:t>
            </w:r>
            <w:r w:rsidR="00E52C6F" w:rsidRPr="00132B95">
              <w:rPr>
                <w:rFonts w:ascii="Times New Roman" w:hAnsi="Times New Roman"/>
                <w:sz w:val="24"/>
                <w:szCs w:val="24"/>
              </w:rPr>
              <w:t>’</w:t>
            </w:r>
            <w:r w:rsidRPr="00132B95">
              <w:rPr>
                <w:rFonts w:ascii="Times New Roman" w:hAnsi="Times New Roman"/>
                <w:sz w:val="24"/>
                <w:szCs w:val="24"/>
              </w:rPr>
              <w:t>язкового державного соціального медичного страхування</w:t>
            </w:r>
          </w:p>
          <w:p w14:paraId="367BD7B8" w14:textId="77777777" w:rsidR="00456E33" w:rsidRPr="00132B95" w:rsidRDefault="00456E33" w:rsidP="00120AAB">
            <w:pPr>
              <w:contextualSpacing/>
              <w:jc w:val="both"/>
              <w:rPr>
                <w:rFonts w:ascii="Times New Roman" w:hAnsi="Times New Roman"/>
                <w:sz w:val="24"/>
                <w:szCs w:val="24"/>
              </w:rPr>
            </w:pPr>
          </w:p>
        </w:tc>
        <w:tc>
          <w:tcPr>
            <w:tcW w:w="3630" w:type="dxa"/>
          </w:tcPr>
          <w:p w14:paraId="480F6EBB" w14:textId="77777777" w:rsidR="00456E33" w:rsidRPr="00132B95" w:rsidRDefault="00456E33" w:rsidP="00120AAB">
            <w:pPr>
              <w:contextualSpacing/>
              <w:jc w:val="both"/>
              <w:rPr>
                <w:rFonts w:ascii="Times New Roman" w:hAnsi="Times New Roman"/>
                <w:sz w:val="24"/>
                <w:szCs w:val="24"/>
              </w:rPr>
            </w:pPr>
            <w:r w:rsidRPr="00132B95">
              <w:rPr>
                <w:rFonts w:ascii="Times New Roman" w:hAnsi="Times New Roman"/>
                <w:sz w:val="24"/>
                <w:szCs w:val="24"/>
              </w:rPr>
              <w:t>опрацювати з представниками сторін Угоди питання щодо реформування системи загальнообов</w:t>
            </w:r>
            <w:r w:rsidR="00E52C6F" w:rsidRPr="00132B95">
              <w:rPr>
                <w:rFonts w:ascii="Times New Roman" w:hAnsi="Times New Roman"/>
                <w:sz w:val="24"/>
                <w:szCs w:val="24"/>
              </w:rPr>
              <w:t>’</w:t>
            </w:r>
            <w:r w:rsidRPr="00132B95">
              <w:rPr>
                <w:rFonts w:ascii="Times New Roman" w:hAnsi="Times New Roman"/>
                <w:sz w:val="24"/>
                <w:szCs w:val="24"/>
              </w:rPr>
              <w:t>язкового державного соціального страхування, розвитку загальнообов</w:t>
            </w:r>
            <w:r w:rsidR="00E52C6F" w:rsidRPr="00132B95">
              <w:rPr>
                <w:rFonts w:ascii="Times New Roman" w:hAnsi="Times New Roman"/>
                <w:sz w:val="24"/>
                <w:szCs w:val="24"/>
              </w:rPr>
              <w:t>’</w:t>
            </w:r>
            <w:r w:rsidRPr="00132B95">
              <w:rPr>
                <w:rFonts w:ascii="Times New Roman" w:hAnsi="Times New Roman"/>
                <w:sz w:val="24"/>
                <w:szCs w:val="24"/>
              </w:rPr>
              <w:t>язкового державного соціального медичного страхування</w:t>
            </w:r>
          </w:p>
          <w:p w14:paraId="1317E151" w14:textId="77777777" w:rsidR="00456E33" w:rsidRPr="00132B95" w:rsidRDefault="00456E33" w:rsidP="00120AAB">
            <w:pPr>
              <w:jc w:val="both"/>
              <w:rPr>
                <w:rFonts w:ascii="Times New Roman" w:hAnsi="Times New Roman"/>
                <w:sz w:val="24"/>
                <w:szCs w:val="24"/>
              </w:rPr>
            </w:pPr>
          </w:p>
          <w:p w14:paraId="162B8AB0"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протягом строку дії Угоди</w:t>
            </w:r>
          </w:p>
          <w:p w14:paraId="1F744680" w14:textId="77777777" w:rsidR="00456E33" w:rsidRPr="00132B95" w:rsidRDefault="00456E33" w:rsidP="00120AAB">
            <w:pPr>
              <w:jc w:val="both"/>
              <w:rPr>
                <w:rFonts w:ascii="Times New Roman" w:hAnsi="Times New Roman"/>
                <w:sz w:val="24"/>
                <w:szCs w:val="24"/>
              </w:rPr>
            </w:pPr>
          </w:p>
          <w:p w14:paraId="4AC157B1" w14:textId="77777777" w:rsidR="00456E33" w:rsidRPr="00132B95" w:rsidRDefault="00456E33" w:rsidP="00120AAB">
            <w:pPr>
              <w:contextualSpacing/>
              <w:jc w:val="both"/>
              <w:rPr>
                <w:rFonts w:ascii="Times New Roman" w:hAnsi="Times New Roman"/>
                <w:sz w:val="24"/>
                <w:szCs w:val="24"/>
              </w:rPr>
            </w:pPr>
            <w:r w:rsidRPr="00132B95">
              <w:rPr>
                <w:rFonts w:ascii="Times New Roman" w:hAnsi="Times New Roman"/>
                <w:sz w:val="24"/>
                <w:szCs w:val="24"/>
              </w:rPr>
              <w:t xml:space="preserve">Мінсоцполітики, МОЗ за участю Фонду соціального страхування, </w:t>
            </w:r>
            <w:r w:rsidRPr="00132B95">
              <w:rPr>
                <w:rFonts w:ascii="Times New Roman" w:hAnsi="Times New Roman"/>
                <w:sz w:val="24"/>
                <w:szCs w:val="24"/>
              </w:rPr>
              <w:lastRenderedPageBreak/>
              <w:t>Фонду загальнообов</w:t>
            </w:r>
            <w:r w:rsidR="00E52C6F" w:rsidRPr="00132B95">
              <w:rPr>
                <w:rFonts w:ascii="Times New Roman" w:hAnsi="Times New Roman"/>
                <w:sz w:val="24"/>
                <w:szCs w:val="24"/>
              </w:rPr>
              <w:t>’</w:t>
            </w:r>
            <w:r w:rsidRPr="00132B95">
              <w:rPr>
                <w:rFonts w:ascii="Times New Roman" w:hAnsi="Times New Roman"/>
                <w:sz w:val="24"/>
                <w:szCs w:val="24"/>
              </w:rPr>
              <w:t>язкового державного соціального страхування України на випадок безробіття,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764E0E2B" w14:textId="77777777" w:rsidR="00456E33" w:rsidRPr="00132B95" w:rsidRDefault="00456E33" w:rsidP="00120AAB">
            <w:pPr>
              <w:contextualSpacing/>
              <w:jc w:val="both"/>
              <w:rPr>
                <w:rFonts w:ascii="Times New Roman" w:hAnsi="Times New Roman"/>
                <w:sz w:val="24"/>
                <w:szCs w:val="24"/>
              </w:rPr>
            </w:pPr>
          </w:p>
        </w:tc>
        <w:tc>
          <w:tcPr>
            <w:tcW w:w="8051" w:type="dxa"/>
          </w:tcPr>
          <w:p w14:paraId="2B8284E7" w14:textId="77777777" w:rsidR="00456E33" w:rsidRPr="00132B95" w:rsidRDefault="00456E33" w:rsidP="00481485">
            <w:pPr>
              <w:ind w:firstLine="318"/>
              <w:jc w:val="both"/>
              <w:rPr>
                <w:rFonts w:ascii="Times New Roman" w:hAnsi="Times New Roman"/>
                <w:b/>
                <w:sz w:val="24"/>
                <w:szCs w:val="24"/>
              </w:rPr>
            </w:pPr>
            <w:r w:rsidRPr="00132B95">
              <w:rPr>
                <w:rFonts w:ascii="Times New Roman" w:hAnsi="Times New Roman"/>
                <w:b/>
                <w:sz w:val="24"/>
                <w:szCs w:val="24"/>
              </w:rPr>
              <w:lastRenderedPageBreak/>
              <w:t>Виконується</w:t>
            </w:r>
          </w:p>
          <w:p w14:paraId="4931605E" w14:textId="77777777" w:rsidR="00D04DBD" w:rsidRPr="00132B95" w:rsidRDefault="00456E33" w:rsidP="00481485">
            <w:pPr>
              <w:pStyle w:val="rvps2"/>
              <w:shd w:val="clear" w:color="auto" w:fill="FFFFFF"/>
              <w:spacing w:before="0" w:beforeAutospacing="0" w:after="0" w:afterAutospacing="0"/>
              <w:ind w:firstLine="318"/>
              <w:jc w:val="both"/>
              <w:rPr>
                <w:bCs/>
                <w:spacing w:val="-4"/>
              </w:rPr>
            </w:pPr>
            <w:r w:rsidRPr="00132B95">
              <w:t xml:space="preserve">За інформацією Мінсоцполітики </w:t>
            </w:r>
            <w:r w:rsidR="00021434" w:rsidRPr="00132B95">
              <w:t>з</w:t>
            </w:r>
            <w:r w:rsidR="00D04DBD" w:rsidRPr="00132B95">
              <w:rPr>
                <w:bCs/>
                <w:spacing w:val="-4"/>
              </w:rPr>
              <w:t xml:space="preserve"> метою зменшення кількості необґрунтовано виданих та продовжених листків непрацездатності врегульовано питання організації ведення Електронного реєстру листків непрацездатності та надання інформації з нього (постанова Кабінету Міністрів України від 17.04.2019 № 328).</w:t>
            </w:r>
          </w:p>
          <w:p w14:paraId="064AD6CF" w14:textId="77777777" w:rsidR="00D04DBD" w:rsidRPr="00132B95" w:rsidRDefault="00D04DBD" w:rsidP="00481485">
            <w:pPr>
              <w:ind w:firstLine="318"/>
              <w:jc w:val="both"/>
              <w:rPr>
                <w:rFonts w:ascii="Times New Roman" w:hAnsi="Times New Roman"/>
                <w:bCs/>
                <w:spacing w:val="-4"/>
                <w:sz w:val="24"/>
                <w:szCs w:val="24"/>
              </w:rPr>
            </w:pPr>
            <w:r w:rsidRPr="00132B95">
              <w:rPr>
                <w:rFonts w:ascii="Times New Roman" w:hAnsi="Times New Roman"/>
                <w:bCs/>
                <w:spacing w:val="-4"/>
                <w:sz w:val="24"/>
                <w:szCs w:val="24"/>
              </w:rPr>
              <w:t>З метою забезпечення функціонування ЕРЛН до запровадження у постійну (промислову) експлуатацію  електронної системи охорони здоров’я Кабінетом Міністрів України прийнято постанову від 03.03.2020 № 159 ,,Про особливості ведення Електронного реєстру листків непрацездатності до забезпечення інформаційної взаємодії електронної системи охорони здоров’я з Електронним реєстром листків непрацездатності”.</w:t>
            </w:r>
          </w:p>
          <w:p w14:paraId="001F82D1" w14:textId="77777777" w:rsidR="00984FD4" w:rsidRPr="00132B95" w:rsidRDefault="00984FD4" w:rsidP="00481485">
            <w:pPr>
              <w:ind w:firstLine="318"/>
              <w:jc w:val="both"/>
              <w:rPr>
                <w:rFonts w:ascii="Times New Roman" w:hAnsi="Times New Roman"/>
                <w:sz w:val="24"/>
                <w:szCs w:val="24"/>
                <w:shd w:val="clear" w:color="auto" w:fill="FFFFFF"/>
              </w:rPr>
            </w:pPr>
            <w:r w:rsidRPr="00132B95">
              <w:rPr>
                <w:rFonts w:ascii="Times New Roman" w:hAnsi="Times New Roman"/>
                <w:sz w:val="24"/>
                <w:szCs w:val="24"/>
                <w:shd w:val="clear" w:color="auto" w:fill="FFFFFF"/>
              </w:rPr>
              <w:t xml:space="preserve">МОЗ вважає за доцільне підготовку виваженої та економічно обґрунтованої стратегії запровадження медичного страхування в Україні. </w:t>
            </w:r>
            <w:r w:rsidRPr="00132B95">
              <w:rPr>
                <w:rFonts w:ascii="Times New Roman" w:hAnsi="Times New Roman"/>
                <w:sz w:val="24"/>
                <w:szCs w:val="24"/>
                <w:shd w:val="clear" w:color="auto" w:fill="FFFFFF"/>
              </w:rPr>
              <w:lastRenderedPageBreak/>
              <w:t xml:space="preserve">Цьому має передувати проведення ґрунтовного аналізу результатів роботи  та виявленої проблематики функціонування зміненої моделі фінансування за наслідками   закінченого  бюджетного  періоду -  2020  року. </w:t>
            </w:r>
          </w:p>
          <w:p w14:paraId="53EA4791" w14:textId="77777777" w:rsidR="00984FD4" w:rsidRPr="00132B95" w:rsidRDefault="00984FD4" w:rsidP="00481485">
            <w:pPr>
              <w:ind w:firstLine="318"/>
              <w:jc w:val="both"/>
              <w:rPr>
                <w:rFonts w:ascii="Times New Roman" w:hAnsi="Times New Roman"/>
                <w:sz w:val="24"/>
                <w:szCs w:val="24"/>
                <w:shd w:val="clear" w:color="auto" w:fill="FFFFFF"/>
              </w:rPr>
            </w:pPr>
            <w:r w:rsidRPr="00132B95">
              <w:rPr>
                <w:rFonts w:ascii="Times New Roman" w:hAnsi="Times New Roman"/>
                <w:sz w:val="24"/>
                <w:szCs w:val="24"/>
                <w:shd w:val="clear" w:color="auto" w:fill="FFFFFF"/>
              </w:rPr>
              <w:t>В рамках “Пілотного проекту щодо зміни механізму фінансового забезпечення надання третинної (високоспеціалізованої) медичної допомоги в окремих науково-дослідних установах Національної академії медичних наук України” триває робота із проведенням повного розрахунку ресурсного забезпечення високотехнологічної медичної  допомоги.</w:t>
            </w:r>
          </w:p>
          <w:p w14:paraId="5DC875FE" w14:textId="77777777" w:rsidR="00984FD4" w:rsidRPr="00132B95" w:rsidRDefault="00984FD4" w:rsidP="00481485">
            <w:pPr>
              <w:ind w:firstLine="318"/>
              <w:jc w:val="both"/>
              <w:rPr>
                <w:rFonts w:ascii="Times New Roman" w:hAnsi="Times New Roman"/>
                <w:sz w:val="24"/>
                <w:szCs w:val="24"/>
                <w:shd w:val="clear" w:color="auto" w:fill="FFFFFF"/>
              </w:rPr>
            </w:pPr>
            <w:r w:rsidRPr="00132B95">
              <w:rPr>
                <w:rFonts w:ascii="Times New Roman" w:hAnsi="Times New Roman"/>
                <w:sz w:val="24"/>
                <w:szCs w:val="24"/>
                <w:shd w:val="clear" w:color="auto" w:fill="FFFFFF"/>
              </w:rPr>
              <w:t>Крім того, наказом МОЗ від 18.08.2020 № 1909 “Про затвердження складу референтних закладів охорони здоров’я” визначено перелік відповідних закладів для розрахунку єдиних тарифів та коригувальних коефіцієнтів на медичні послуги, що будуть надаватися за договорами про медичне обслуговування населення. Це дозволить сформувати чітку уяву про потреби населення в такій допомозі та її вартість, необхідні для планування бюджетних видатків на такі цілі.</w:t>
            </w:r>
          </w:p>
          <w:p w14:paraId="6E638436" w14:textId="77777777" w:rsidR="00984FD4" w:rsidRPr="00132B95" w:rsidRDefault="00984FD4" w:rsidP="00481485">
            <w:pPr>
              <w:ind w:firstLine="318"/>
              <w:contextualSpacing/>
              <w:jc w:val="both"/>
              <w:rPr>
                <w:rFonts w:ascii="Times New Roman" w:hAnsi="Times New Roman"/>
                <w:sz w:val="24"/>
                <w:szCs w:val="24"/>
                <w:shd w:val="clear" w:color="auto" w:fill="FFFFFF"/>
              </w:rPr>
            </w:pPr>
            <w:r w:rsidRPr="00132B95">
              <w:rPr>
                <w:rFonts w:ascii="Times New Roman" w:hAnsi="Times New Roman"/>
                <w:sz w:val="24"/>
                <w:szCs w:val="24"/>
                <w:shd w:val="clear" w:color="auto" w:fill="FFFFFF"/>
              </w:rPr>
              <w:t>Така робота у 2021 році дозволить провести економічно-обґрунтовані переговори з основними стейкхолдерами ринку страхових послуг, для яких істотне значення матимуть встановлені державою тарифи на надання медичних послуг. Наразі МОЗ ініційовано формування складу робочої групи з метою напрацювання пропозицій до стратегії запровадження медичного страхування в Україні.</w:t>
            </w:r>
          </w:p>
          <w:p w14:paraId="7AD3FDE1" w14:textId="77777777" w:rsidR="00296A6E" w:rsidRPr="00132B95" w:rsidRDefault="00296A6E" w:rsidP="00481485">
            <w:pPr>
              <w:ind w:firstLine="318"/>
              <w:contextualSpacing/>
              <w:jc w:val="both"/>
              <w:rPr>
                <w:rFonts w:ascii="Times New Roman" w:hAnsi="Times New Roman"/>
                <w:sz w:val="24"/>
                <w:szCs w:val="24"/>
              </w:rPr>
            </w:pPr>
          </w:p>
        </w:tc>
      </w:tr>
      <w:tr w:rsidR="00456E33" w:rsidRPr="00132B95" w14:paraId="2C5733EC" w14:textId="77777777" w:rsidTr="00473D44">
        <w:trPr>
          <w:jc w:val="center"/>
        </w:trPr>
        <w:tc>
          <w:tcPr>
            <w:tcW w:w="3765" w:type="dxa"/>
          </w:tcPr>
          <w:p w14:paraId="1F93CF0B" w14:textId="77777777" w:rsidR="00456E33" w:rsidRPr="00132B95" w:rsidRDefault="00456E33" w:rsidP="00120AAB">
            <w:pPr>
              <w:jc w:val="both"/>
              <w:rPr>
                <w:rFonts w:ascii="Times New Roman" w:hAnsi="Times New Roman"/>
                <w:bCs/>
                <w:sz w:val="24"/>
                <w:szCs w:val="24"/>
              </w:rPr>
            </w:pPr>
            <w:r w:rsidRPr="00132B95">
              <w:rPr>
                <w:rFonts w:ascii="Times New Roman" w:hAnsi="Times New Roman"/>
                <w:sz w:val="24"/>
                <w:szCs w:val="24"/>
              </w:rPr>
              <w:lastRenderedPageBreak/>
              <w:t>3.45.</w:t>
            </w:r>
            <w:r w:rsidRPr="00132B95">
              <w:rPr>
                <w:rFonts w:ascii="Times New Roman" w:hAnsi="Times New Roman"/>
                <w:i/>
                <w:sz w:val="24"/>
                <w:szCs w:val="24"/>
              </w:rPr>
              <w:t>  </w:t>
            </w:r>
            <w:r w:rsidRPr="00132B95">
              <w:rPr>
                <w:rFonts w:ascii="Times New Roman" w:hAnsi="Times New Roman"/>
                <w:bCs/>
                <w:sz w:val="24"/>
                <w:szCs w:val="24"/>
              </w:rPr>
              <w:t>Розробити за участю сторін соціального діалогу та внести узгоджені законодавчі пропозиції щодо соціально-економічного захисту працівників охорони здоров</w:t>
            </w:r>
            <w:r w:rsidR="00E52C6F" w:rsidRPr="00132B95">
              <w:rPr>
                <w:rFonts w:ascii="Times New Roman" w:hAnsi="Times New Roman"/>
                <w:bCs/>
                <w:sz w:val="24"/>
                <w:szCs w:val="24"/>
              </w:rPr>
              <w:t>’</w:t>
            </w:r>
            <w:r w:rsidRPr="00132B95">
              <w:rPr>
                <w:rFonts w:ascii="Times New Roman" w:hAnsi="Times New Roman"/>
                <w:bCs/>
                <w:sz w:val="24"/>
                <w:szCs w:val="24"/>
              </w:rPr>
              <w:t>я в умовах реформування галузі</w:t>
            </w:r>
          </w:p>
          <w:p w14:paraId="047A8AC1" w14:textId="77777777" w:rsidR="00456E33" w:rsidRPr="00132B95" w:rsidRDefault="00456E33" w:rsidP="00120AAB">
            <w:pPr>
              <w:jc w:val="both"/>
              <w:rPr>
                <w:rFonts w:ascii="Times New Roman" w:hAnsi="Times New Roman"/>
                <w:bCs/>
                <w:sz w:val="24"/>
                <w:szCs w:val="24"/>
              </w:rPr>
            </w:pPr>
          </w:p>
        </w:tc>
        <w:tc>
          <w:tcPr>
            <w:tcW w:w="3630" w:type="dxa"/>
          </w:tcPr>
          <w:p w14:paraId="6C29B29A" w14:textId="77777777" w:rsidR="00456E33" w:rsidRPr="00132B95" w:rsidRDefault="00456E33" w:rsidP="00120AAB">
            <w:pPr>
              <w:jc w:val="both"/>
              <w:rPr>
                <w:rFonts w:ascii="Times New Roman" w:hAnsi="Times New Roman"/>
                <w:bCs/>
                <w:sz w:val="24"/>
                <w:szCs w:val="24"/>
              </w:rPr>
            </w:pPr>
            <w:r w:rsidRPr="00132B95">
              <w:rPr>
                <w:rFonts w:ascii="Times New Roman" w:hAnsi="Times New Roman"/>
                <w:bCs/>
                <w:sz w:val="24"/>
                <w:szCs w:val="24"/>
              </w:rPr>
              <w:t>забезпечити розроблення за участю представників сторін Угоди та внесення узгоджених законодавчих пропозицій щодо соціально-економічного захисту працівників охорони здоров</w:t>
            </w:r>
            <w:r w:rsidR="00E52C6F" w:rsidRPr="00132B95">
              <w:rPr>
                <w:rFonts w:ascii="Times New Roman" w:hAnsi="Times New Roman"/>
                <w:bCs/>
                <w:sz w:val="24"/>
                <w:szCs w:val="24"/>
              </w:rPr>
              <w:t>’</w:t>
            </w:r>
            <w:r w:rsidRPr="00132B95">
              <w:rPr>
                <w:rFonts w:ascii="Times New Roman" w:hAnsi="Times New Roman"/>
                <w:bCs/>
                <w:sz w:val="24"/>
                <w:szCs w:val="24"/>
              </w:rPr>
              <w:t>я в умовах реформування галузі</w:t>
            </w:r>
          </w:p>
          <w:p w14:paraId="16B5A965" w14:textId="77777777" w:rsidR="00456E33" w:rsidRPr="00132B95" w:rsidRDefault="00456E33" w:rsidP="00120AAB">
            <w:pPr>
              <w:jc w:val="both"/>
              <w:rPr>
                <w:rFonts w:ascii="Times New Roman" w:hAnsi="Times New Roman"/>
                <w:sz w:val="24"/>
                <w:szCs w:val="24"/>
              </w:rPr>
            </w:pPr>
          </w:p>
          <w:p w14:paraId="52304D73"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41" w:tgtFrame="_blank" w:history="1">
              <w:r w:rsidRPr="00132B95">
                <w:rPr>
                  <w:rFonts w:ascii="Times New Roman" w:hAnsi="Times New Roman"/>
                  <w:sz w:val="24"/>
                  <w:szCs w:val="24"/>
                </w:rPr>
                <w:t>Угоди</w:t>
              </w:r>
            </w:hyperlink>
          </w:p>
          <w:p w14:paraId="221812BD" w14:textId="77777777" w:rsidR="00456E33" w:rsidRPr="00132B95" w:rsidRDefault="00456E33" w:rsidP="00120AAB">
            <w:pPr>
              <w:jc w:val="both"/>
              <w:rPr>
                <w:rFonts w:ascii="Times New Roman" w:hAnsi="Times New Roman"/>
                <w:sz w:val="24"/>
                <w:szCs w:val="24"/>
              </w:rPr>
            </w:pPr>
          </w:p>
          <w:p w14:paraId="1093ADF6" w14:textId="77777777" w:rsidR="00456E33" w:rsidRPr="00132B95" w:rsidRDefault="00456E33" w:rsidP="00120AAB">
            <w:pPr>
              <w:contextualSpacing/>
              <w:jc w:val="both"/>
              <w:rPr>
                <w:rFonts w:ascii="Times New Roman" w:hAnsi="Times New Roman"/>
                <w:sz w:val="24"/>
                <w:szCs w:val="24"/>
              </w:rPr>
            </w:pPr>
            <w:r w:rsidRPr="00132B95">
              <w:rPr>
                <w:rFonts w:ascii="Times New Roman" w:hAnsi="Times New Roman"/>
                <w:sz w:val="24"/>
                <w:szCs w:val="24"/>
              </w:rPr>
              <w:t xml:space="preserve">МОЗ, Мінсоцполітики, Мінфін за участю спільного представницького органу сторони роботодавців та </w:t>
            </w:r>
            <w:r w:rsidRPr="00132B95">
              <w:rPr>
                <w:rFonts w:ascii="Times New Roman" w:hAnsi="Times New Roman"/>
                <w:sz w:val="24"/>
                <w:szCs w:val="24"/>
              </w:rPr>
              <w:lastRenderedPageBreak/>
              <w:t>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0C856CEB" w14:textId="77777777" w:rsidR="00456E33" w:rsidRPr="00132B95" w:rsidRDefault="00456E33" w:rsidP="00120AAB">
            <w:pPr>
              <w:jc w:val="both"/>
              <w:rPr>
                <w:rFonts w:ascii="Times New Roman" w:hAnsi="Times New Roman"/>
                <w:sz w:val="24"/>
                <w:szCs w:val="24"/>
              </w:rPr>
            </w:pPr>
          </w:p>
        </w:tc>
        <w:tc>
          <w:tcPr>
            <w:tcW w:w="8051" w:type="dxa"/>
          </w:tcPr>
          <w:p w14:paraId="75B02FD6" w14:textId="77777777" w:rsidR="00B87870" w:rsidRPr="00132B95" w:rsidRDefault="00B87870" w:rsidP="00481485">
            <w:pPr>
              <w:ind w:firstLine="318"/>
              <w:jc w:val="both"/>
              <w:rPr>
                <w:rFonts w:ascii="Times New Roman" w:hAnsi="Times New Roman"/>
                <w:b/>
                <w:sz w:val="24"/>
                <w:szCs w:val="24"/>
                <w:lang w:eastAsia="ru-RU"/>
              </w:rPr>
            </w:pPr>
            <w:r w:rsidRPr="00132B95">
              <w:rPr>
                <w:rFonts w:ascii="Times New Roman" w:hAnsi="Times New Roman"/>
                <w:b/>
                <w:sz w:val="24"/>
                <w:szCs w:val="24"/>
                <w:lang w:eastAsia="ru-RU"/>
              </w:rPr>
              <w:lastRenderedPageBreak/>
              <w:t>Виконується</w:t>
            </w:r>
          </w:p>
          <w:p w14:paraId="032814FD" w14:textId="05E81149" w:rsidR="00311945" w:rsidRPr="00132B95" w:rsidRDefault="00311945" w:rsidP="00481485">
            <w:pPr>
              <w:tabs>
                <w:tab w:val="left" w:pos="1134"/>
              </w:tabs>
              <w:ind w:firstLine="318"/>
              <w:jc w:val="both"/>
              <w:rPr>
                <w:rFonts w:ascii="Times New Roman" w:hAnsi="Times New Roman"/>
                <w:sz w:val="24"/>
                <w:szCs w:val="24"/>
              </w:rPr>
            </w:pPr>
            <w:r w:rsidRPr="00132B95">
              <w:rPr>
                <w:rFonts w:ascii="Times New Roman" w:hAnsi="Times New Roman"/>
                <w:sz w:val="24"/>
                <w:szCs w:val="24"/>
              </w:rPr>
              <w:t>МОЗ повідомив, що з метою забезпечення фінансової спроможності закладів охорони здоров’я державної та комунальної форм власності в рамках реалізації  програми державних гарантій медичного обслуговування</w:t>
            </w:r>
            <w:r w:rsidRPr="00132B95">
              <w:rPr>
                <w:rFonts w:ascii="Times New Roman" w:hAnsi="Times New Roman"/>
                <w:bCs/>
                <w:sz w:val="24"/>
                <w:szCs w:val="24"/>
              </w:rPr>
              <w:t xml:space="preserve"> </w:t>
            </w:r>
            <w:r w:rsidRPr="00132B95">
              <w:rPr>
                <w:rFonts w:ascii="Times New Roman" w:hAnsi="Times New Roman"/>
                <w:sz w:val="24"/>
                <w:szCs w:val="24"/>
              </w:rPr>
              <w:t>населення у 2020 році Урядом прийнято постанову Кабінету Міністрів України від 19.06.2020 року № 513 “Про внесення змін до Порядку реалізації програми державних гарантій медичного обслуговування населення у 2020</w:t>
            </w:r>
            <w:r w:rsidR="003C43A4">
              <w:rPr>
                <w:rFonts w:ascii="Times New Roman" w:hAnsi="Times New Roman"/>
                <w:sz w:val="24"/>
                <w:szCs w:val="24"/>
              </w:rPr>
              <w:t> </w:t>
            </w:r>
            <w:r w:rsidRPr="00132B95">
              <w:rPr>
                <w:rFonts w:ascii="Times New Roman" w:hAnsi="Times New Roman"/>
                <w:sz w:val="24"/>
                <w:szCs w:val="24"/>
              </w:rPr>
              <w:t xml:space="preserve">році”, яка передбачає кризову підтримку закладів охорони здоров’я державної та комунальної власності, які надають вторинну (спеціалізовану) та третинну (високоспеціалізовану) медичну допомогу, і в результаті укладення договорів з НСЗУ отримали фінансування, яке є меншим за медичну субвенцію І кварталу 2020 року. </w:t>
            </w:r>
          </w:p>
          <w:p w14:paraId="33B9E549" w14:textId="77777777" w:rsidR="00311945" w:rsidRPr="00132B95" w:rsidRDefault="00311945" w:rsidP="00481485">
            <w:pPr>
              <w:tabs>
                <w:tab w:val="left" w:pos="1134"/>
              </w:tabs>
              <w:ind w:firstLine="318"/>
              <w:jc w:val="both"/>
              <w:rPr>
                <w:rFonts w:ascii="Times New Roman" w:hAnsi="Times New Roman"/>
                <w:sz w:val="24"/>
                <w:szCs w:val="24"/>
              </w:rPr>
            </w:pPr>
            <w:r w:rsidRPr="00132B95">
              <w:rPr>
                <w:rFonts w:ascii="Times New Roman" w:hAnsi="Times New Roman"/>
                <w:sz w:val="24"/>
                <w:szCs w:val="24"/>
              </w:rPr>
              <w:t xml:space="preserve">Запровадження такої підтримки дає можливість закладам охорони здоров’я державної і комунальної форм власності протягом півроку </w:t>
            </w:r>
            <w:r w:rsidRPr="00132B95">
              <w:rPr>
                <w:rFonts w:ascii="Times New Roman" w:hAnsi="Times New Roman"/>
                <w:sz w:val="24"/>
                <w:szCs w:val="24"/>
              </w:rPr>
              <w:lastRenderedPageBreak/>
              <w:t>здійснити адаптацію своєї роботи з метою отримання наступного року достатнього фінансування.</w:t>
            </w:r>
          </w:p>
          <w:p w14:paraId="7D9DDDE9" w14:textId="77777777" w:rsidR="00112D1D" w:rsidRPr="00132B95" w:rsidRDefault="00311945" w:rsidP="00C15D1E">
            <w:pPr>
              <w:ind w:firstLine="318"/>
              <w:jc w:val="both"/>
              <w:rPr>
                <w:rFonts w:ascii="Times New Roman" w:hAnsi="Times New Roman"/>
                <w:sz w:val="24"/>
                <w:szCs w:val="24"/>
              </w:rPr>
            </w:pPr>
            <w:r w:rsidRPr="00132B95">
              <w:rPr>
                <w:rFonts w:ascii="Times New Roman" w:hAnsi="Times New Roman"/>
                <w:sz w:val="24"/>
                <w:szCs w:val="24"/>
              </w:rPr>
              <w:t>Крім того, Порядком та умовами надання у 2020 році субвенції з державного бюджету місцевим бюджетам на здійснення підтримки окремих закладів та заходів у системі охорони здоров’я, затвердженому постановою Кабінету Міністрів України від 25.03.2020 № 250 “Деякі питання надання у 2020 році субвенції з державного бюджету місцевим бюджетам на здійснення підтримки окремих закладів та заходів у системі охорони здоров’я” передбачено спрямування субвенції, в тому числі на підтримку окремих закладів охорони здоров’я, які надають первинну, вторинну (спеціалізовану), третинну (високоспеціалізовану) та екстрену медичну допомогу за програмою державних гарантій медичного обслуговування населення з метою недопущення виникнення заборгованості з виплати заробітної плати працівникам таких закладів та нарахувань на неї.</w:t>
            </w:r>
          </w:p>
        </w:tc>
      </w:tr>
      <w:tr w:rsidR="00456E33" w:rsidRPr="00132B95" w14:paraId="61C0E124" w14:textId="77777777" w:rsidTr="00C05302">
        <w:trPr>
          <w:trHeight w:val="400"/>
          <w:jc w:val="center"/>
        </w:trPr>
        <w:tc>
          <w:tcPr>
            <w:tcW w:w="15446" w:type="dxa"/>
            <w:gridSpan w:val="3"/>
            <w:vAlign w:val="center"/>
          </w:tcPr>
          <w:p w14:paraId="286FBD60" w14:textId="77777777" w:rsidR="00456E33" w:rsidRPr="00132B95" w:rsidRDefault="00456E33" w:rsidP="00C15D1E">
            <w:pPr>
              <w:ind w:firstLine="318"/>
              <w:jc w:val="center"/>
              <w:rPr>
                <w:rFonts w:ascii="Times New Roman" w:hAnsi="Times New Roman"/>
                <w:bCs/>
                <w:iCs/>
                <w:sz w:val="24"/>
                <w:szCs w:val="24"/>
              </w:rPr>
            </w:pPr>
            <w:r w:rsidRPr="00132B95">
              <w:rPr>
                <w:rFonts w:ascii="Times New Roman" w:hAnsi="Times New Roman"/>
                <w:bCs/>
                <w:iCs/>
                <w:sz w:val="24"/>
                <w:szCs w:val="24"/>
              </w:rPr>
              <w:lastRenderedPageBreak/>
              <w:t>Гуманітарні питання, молодіжна політика, задоволення духовних потреб населення</w:t>
            </w:r>
          </w:p>
        </w:tc>
      </w:tr>
      <w:tr w:rsidR="00456E33" w:rsidRPr="00132B95" w14:paraId="31492898" w14:textId="77777777" w:rsidTr="00C05302">
        <w:trPr>
          <w:trHeight w:val="263"/>
          <w:jc w:val="center"/>
        </w:trPr>
        <w:tc>
          <w:tcPr>
            <w:tcW w:w="3765" w:type="dxa"/>
          </w:tcPr>
          <w:p w14:paraId="3F8A170B" w14:textId="77777777" w:rsidR="00456E33" w:rsidRPr="00132B95" w:rsidRDefault="00456E33" w:rsidP="00120AAB">
            <w:pPr>
              <w:tabs>
                <w:tab w:val="left" w:pos="1134"/>
                <w:tab w:val="left" w:pos="9781"/>
              </w:tabs>
              <w:contextualSpacing/>
              <w:jc w:val="both"/>
              <w:rPr>
                <w:rFonts w:ascii="Times New Roman" w:hAnsi="Times New Roman"/>
                <w:bCs/>
                <w:iCs/>
                <w:sz w:val="24"/>
                <w:szCs w:val="24"/>
              </w:rPr>
            </w:pPr>
            <w:r w:rsidRPr="00132B95">
              <w:rPr>
                <w:rFonts w:ascii="Times New Roman" w:hAnsi="Times New Roman"/>
                <w:bCs/>
                <w:iCs/>
                <w:sz w:val="24"/>
                <w:szCs w:val="24"/>
              </w:rPr>
              <w:t>Сторони домовилися:</w:t>
            </w:r>
          </w:p>
        </w:tc>
        <w:tc>
          <w:tcPr>
            <w:tcW w:w="3630" w:type="dxa"/>
          </w:tcPr>
          <w:p w14:paraId="2FA2C93A" w14:textId="77777777" w:rsidR="00456E33" w:rsidRPr="00132B95" w:rsidRDefault="00456E33" w:rsidP="00120AAB">
            <w:pPr>
              <w:tabs>
                <w:tab w:val="left" w:pos="1134"/>
                <w:tab w:val="left" w:pos="9781"/>
              </w:tabs>
              <w:contextualSpacing/>
              <w:jc w:val="both"/>
              <w:rPr>
                <w:rFonts w:ascii="Times New Roman" w:hAnsi="Times New Roman"/>
                <w:bCs/>
                <w:iCs/>
                <w:sz w:val="24"/>
                <w:szCs w:val="24"/>
              </w:rPr>
            </w:pPr>
          </w:p>
        </w:tc>
        <w:tc>
          <w:tcPr>
            <w:tcW w:w="8051" w:type="dxa"/>
          </w:tcPr>
          <w:p w14:paraId="130E93CF" w14:textId="77777777" w:rsidR="00456E33" w:rsidRPr="00132B95" w:rsidRDefault="00456E33" w:rsidP="00481485">
            <w:pPr>
              <w:tabs>
                <w:tab w:val="left" w:pos="1134"/>
                <w:tab w:val="left" w:pos="9781"/>
              </w:tabs>
              <w:ind w:firstLine="318"/>
              <w:contextualSpacing/>
              <w:jc w:val="both"/>
              <w:rPr>
                <w:rFonts w:ascii="Times New Roman" w:hAnsi="Times New Roman"/>
                <w:bCs/>
                <w:iCs/>
                <w:sz w:val="24"/>
                <w:szCs w:val="24"/>
              </w:rPr>
            </w:pPr>
          </w:p>
        </w:tc>
      </w:tr>
      <w:tr w:rsidR="00456E33" w:rsidRPr="00132B95" w14:paraId="7F2B4D84" w14:textId="77777777" w:rsidTr="00473D44">
        <w:trPr>
          <w:jc w:val="center"/>
        </w:trPr>
        <w:tc>
          <w:tcPr>
            <w:tcW w:w="3765" w:type="dxa"/>
          </w:tcPr>
          <w:p w14:paraId="5EA71221"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3.48.  Вживати заходів для підвищення якості надання послуг з оздоровлення і відпочинку дітей, учнів і студентів із залученням всіх можливих джерел фінансування</w:t>
            </w:r>
          </w:p>
          <w:p w14:paraId="4A6F5DB2" w14:textId="77777777" w:rsidR="00456E33" w:rsidRPr="00132B95" w:rsidRDefault="00456E33" w:rsidP="00120AAB">
            <w:pPr>
              <w:jc w:val="both"/>
              <w:rPr>
                <w:rFonts w:ascii="Times New Roman" w:hAnsi="Times New Roman"/>
                <w:sz w:val="24"/>
                <w:szCs w:val="24"/>
              </w:rPr>
            </w:pPr>
          </w:p>
        </w:tc>
        <w:tc>
          <w:tcPr>
            <w:tcW w:w="3630" w:type="dxa"/>
          </w:tcPr>
          <w:p w14:paraId="2D6A4A1C"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вживати заходів для підвищення якості надання послуг з оздоровлення та відпочинку дітей, учнів і студентів із залученням всіх можливих джерел фінансування</w:t>
            </w:r>
          </w:p>
          <w:p w14:paraId="61A9E2D8" w14:textId="77777777" w:rsidR="00456E33" w:rsidRPr="00132B95" w:rsidRDefault="00456E33" w:rsidP="00120AAB">
            <w:pPr>
              <w:jc w:val="both"/>
              <w:rPr>
                <w:rFonts w:ascii="Times New Roman" w:hAnsi="Times New Roman"/>
                <w:sz w:val="24"/>
                <w:szCs w:val="24"/>
              </w:rPr>
            </w:pPr>
          </w:p>
          <w:p w14:paraId="4D706E08"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42" w:tgtFrame="_blank" w:history="1">
              <w:r w:rsidRPr="00132B95">
                <w:rPr>
                  <w:rFonts w:ascii="Times New Roman" w:hAnsi="Times New Roman"/>
                  <w:sz w:val="24"/>
                  <w:szCs w:val="24"/>
                </w:rPr>
                <w:t>Угоди</w:t>
              </w:r>
            </w:hyperlink>
          </w:p>
          <w:p w14:paraId="6D3A0285" w14:textId="77777777" w:rsidR="00456E33" w:rsidRPr="00132B95" w:rsidRDefault="00456E33" w:rsidP="00120AAB">
            <w:pPr>
              <w:jc w:val="both"/>
              <w:rPr>
                <w:rFonts w:ascii="Times New Roman" w:hAnsi="Times New Roman"/>
                <w:sz w:val="24"/>
                <w:szCs w:val="24"/>
              </w:rPr>
            </w:pPr>
          </w:p>
          <w:p w14:paraId="657F8B72"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Мінсоцполітики, МОЗ, МОН, Мінфін, інші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69157A3D" w14:textId="77777777" w:rsidR="00456E33" w:rsidRPr="00132B95" w:rsidRDefault="00456E33" w:rsidP="00120AAB">
            <w:pPr>
              <w:jc w:val="both"/>
              <w:rPr>
                <w:rFonts w:ascii="Times New Roman" w:hAnsi="Times New Roman"/>
                <w:sz w:val="24"/>
                <w:szCs w:val="24"/>
              </w:rPr>
            </w:pPr>
          </w:p>
        </w:tc>
        <w:tc>
          <w:tcPr>
            <w:tcW w:w="8051" w:type="dxa"/>
          </w:tcPr>
          <w:p w14:paraId="77FF7097" w14:textId="77777777" w:rsidR="00456E33" w:rsidRPr="00132B95" w:rsidRDefault="00456E33" w:rsidP="00481485">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Виконується</w:t>
            </w:r>
          </w:p>
          <w:p w14:paraId="1D8F496B" w14:textId="1E3490E9" w:rsidR="00F15433" w:rsidRPr="00132B95" w:rsidRDefault="00456E33" w:rsidP="00481485">
            <w:pPr>
              <w:ind w:firstLine="318"/>
              <w:jc w:val="both"/>
              <w:rPr>
                <w:rFonts w:ascii="Times New Roman" w:hAnsi="Times New Roman"/>
                <w:sz w:val="24"/>
                <w:szCs w:val="24"/>
              </w:rPr>
            </w:pPr>
            <w:r w:rsidRPr="00132B95">
              <w:rPr>
                <w:rFonts w:ascii="Times New Roman" w:hAnsi="Times New Roman"/>
                <w:sz w:val="24"/>
                <w:szCs w:val="24"/>
              </w:rPr>
              <w:t xml:space="preserve">Мінсоцполітики повідомляє, що </w:t>
            </w:r>
            <w:r w:rsidR="00B30823" w:rsidRPr="00132B95">
              <w:rPr>
                <w:rFonts w:ascii="Times New Roman" w:hAnsi="Times New Roman"/>
                <w:sz w:val="24"/>
                <w:szCs w:val="24"/>
              </w:rPr>
              <w:t>у</w:t>
            </w:r>
            <w:r w:rsidR="00F15433" w:rsidRPr="00132B95">
              <w:rPr>
                <w:rFonts w:ascii="Times New Roman" w:hAnsi="Times New Roman"/>
                <w:sz w:val="24"/>
                <w:szCs w:val="24"/>
              </w:rPr>
              <w:t xml:space="preserve"> державному бюджеті на 2020 рік видатки на організацію оздоровлення та відпочинку дітей передбачено 221,2</w:t>
            </w:r>
            <w:r w:rsidR="003C43A4">
              <w:rPr>
                <w:rFonts w:ascii="Times New Roman" w:hAnsi="Times New Roman"/>
                <w:sz w:val="24"/>
                <w:szCs w:val="24"/>
              </w:rPr>
              <w:t> </w:t>
            </w:r>
            <w:r w:rsidR="00F15433" w:rsidRPr="00132B95">
              <w:rPr>
                <w:rFonts w:ascii="Times New Roman" w:hAnsi="Times New Roman"/>
                <w:sz w:val="24"/>
                <w:szCs w:val="24"/>
              </w:rPr>
              <w:t>млн гр</w:t>
            </w:r>
            <w:r w:rsidR="003C43A4">
              <w:rPr>
                <w:rFonts w:ascii="Times New Roman" w:hAnsi="Times New Roman"/>
                <w:sz w:val="24"/>
                <w:szCs w:val="24"/>
              </w:rPr>
              <w:t>ивень</w:t>
            </w:r>
            <w:r w:rsidR="00F15433" w:rsidRPr="00132B95">
              <w:rPr>
                <w:rFonts w:ascii="Times New Roman" w:hAnsi="Times New Roman"/>
                <w:sz w:val="24"/>
                <w:szCs w:val="24"/>
              </w:rPr>
              <w:t>. З них:</w:t>
            </w:r>
          </w:p>
          <w:p w14:paraId="1D004B64" w14:textId="77777777" w:rsidR="00F15433" w:rsidRPr="00132B95" w:rsidRDefault="00F15433" w:rsidP="00481485">
            <w:pPr>
              <w:ind w:firstLine="318"/>
              <w:jc w:val="both"/>
              <w:rPr>
                <w:rFonts w:ascii="Times New Roman" w:hAnsi="Times New Roman"/>
                <w:sz w:val="24"/>
                <w:szCs w:val="24"/>
              </w:rPr>
            </w:pPr>
            <w:r w:rsidRPr="00132B95">
              <w:rPr>
                <w:rFonts w:ascii="Times New Roman" w:hAnsi="Times New Roman"/>
                <w:sz w:val="24"/>
                <w:szCs w:val="24"/>
              </w:rPr>
              <w:t xml:space="preserve">за бюджетною програмою „Оздоровлення та відпочинок дітей, які потребують особливої уваги та підтримки, у дитячих оздоровчих таборах ДЦ </w:t>
            </w:r>
            <w:r w:rsidRPr="003C43A4">
              <w:rPr>
                <w:rFonts w:ascii="Times New Roman" w:hAnsi="Times New Roman"/>
                <w:spacing w:val="-4"/>
                <w:sz w:val="24"/>
                <w:szCs w:val="24"/>
              </w:rPr>
              <w:t>„Молода гвардія” та „Артек” – 221,2 млн грн (з них УДЦ „Молода гвардія” –</w:t>
            </w:r>
            <w:r w:rsidRPr="00132B95">
              <w:rPr>
                <w:rFonts w:ascii="Times New Roman" w:hAnsi="Times New Roman"/>
                <w:sz w:val="24"/>
                <w:szCs w:val="24"/>
              </w:rPr>
              <w:t xml:space="preserve"> 108,5 тис. грн, МДЦ „Артек” - 112,7 тис. грн.);</w:t>
            </w:r>
          </w:p>
          <w:p w14:paraId="2F58F3AD" w14:textId="77777777" w:rsidR="00F15433" w:rsidRPr="00132B95" w:rsidRDefault="00F15433" w:rsidP="00481485">
            <w:pPr>
              <w:ind w:firstLine="318"/>
              <w:jc w:val="both"/>
              <w:rPr>
                <w:rFonts w:ascii="Times New Roman" w:hAnsi="Times New Roman"/>
                <w:sz w:val="24"/>
                <w:szCs w:val="24"/>
              </w:rPr>
            </w:pPr>
            <w:r w:rsidRPr="00132B95">
              <w:rPr>
                <w:rFonts w:ascii="Times New Roman" w:hAnsi="Times New Roman"/>
                <w:sz w:val="24"/>
                <w:szCs w:val="24"/>
              </w:rPr>
              <w:t>За даними місцевих органів виконавчої влади у 2020 році було заплановано спрямувати на оздоровлення та відпочинок дітей 1,094 млрд грн, з них:</w:t>
            </w:r>
          </w:p>
          <w:p w14:paraId="0288FE1B" w14:textId="77777777" w:rsidR="00F15433" w:rsidRPr="00132B95" w:rsidRDefault="00F15433" w:rsidP="00481485">
            <w:pPr>
              <w:ind w:firstLine="318"/>
              <w:jc w:val="both"/>
              <w:rPr>
                <w:rFonts w:ascii="Times New Roman" w:hAnsi="Times New Roman"/>
                <w:sz w:val="24"/>
                <w:szCs w:val="24"/>
              </w:rPr>
            </w:pPr>
            <w:r w:rsidRPr="00132B95">
              <w:rPr>
                <w:rFonts w:ascii="Times New Roman" w:hAnsi="Times New Roman"/>
                <w:sz w:val="24"/>
                <w:szCs w:val="24"/>
              </w:rPr>
              <w:t>- 1,085 млрд грн з місцевих бюджетів;</w:t>
            </w:r>
          </w:p>
          <w:p w14:paraId="5C890582" w14:textId="77777777" w:rsidR="00F15433" w:rsidRPr="00132B95" w:rsidRDefault="00F15433" w:rsidP="00481485">
            <w:pPr>
              <w:ind w:firstLine="318"/>
              <w:jc w:val="both"/>
              <w:rPr>
                <w:rFonts w:ascii="Times New Roman" w:hAnsi="Times New Roman"/>
                <w:sz w:val="24"/>
                <w:szCs w:val="24"/>
              </w:rPr>
            </w:pPr>
            <w:r w:rsidRPr="00132B95">
              <w:rPr>
                <w:rFonts w:ascii="Times New Roman" w:hAnsi="Times New Roman"/>
                <w:sz w:val="24"/>
                <w:szCs w:val="24"/>
              </w:rPr>
              <w:t>- 838,6 млн грн позабюджетних коштів, не заборонених законодавством.</w:t>
            </w:r>
          </w:p>
          <w:p w14:paraId="0FA532CF" w14:textId="77777777" w:rsidR="00F15433" w:rsidRPr="00132B95" w:rsidRDefault="00F15433" w:rsidP="00481485">
            <w:pPr>
              <w:ind w:firstLine="318"/>
              <w:jc w:val="both"/>
              <w:rPr>
                <w:rFonts w:ascii="Times New Roman" w:hAnsi="Times New Roman"/>
                <w:sz w:val="24"/>
                <w:szCs w:val="24"/>
              </w:rPr>
            </w:pPr>
            <w:r w:rsidRPr="00132B95">
              <w:rPr>
                <w:rFonts w:ascii="Times New Roman" w:hAnsi="Times New Roman"/>
                <w:sz w:val="24"/>
                <w:szCs w:val="24"/>
              </w:rPr>
              <w:t>Станом на 01.10.2020 на оздоровлення та відпочинок дітей витрачено 1,757 млрд грн:</w:t>
            </w:r>
          </w:p>
          <w:p w14:paraId="4F9AECDD" w14:textId="77777777" w:rsidR="00F15433" w:rsidRPr="00132B95" w:rsidRDefault="00F15433" w:rsidP="00481485">
            <w:pPr>
              <w:ind w:firstLine="318"/>
              <w:jc w:val="both"/>
              <w:rPr>
                <w:rFonts w:ascii="Times New Roman" w:hAnsi="Times New Roman"/>
                <w:sz w:val="24"/>
                <w:szCs w:val="24"/>
              </w:rPr>
            </w:pPr>
            <w:r w:rsidRPr="00132B95">
              <w:rPr>
                <w:rFonts w:ascii="Times New Roman" w:hAnsi="Times New Roman"/>
                <w:sz w:val="24"/>
                <w:szCs w:val="24"/>
              </w:rPr>
              <w:t>- 914,8 млн грн з місцевих бюджетів;</w:t>
            </w:r>
          </w:p>
          <w:p w14:paraId="057DC6EF" w14:textId="77777777" w:rsidR="00F15433" w:rsidRPr="00132B95" w:rsidRDefault="00F15433" w:rsidP="00481485">
            <w:pPr>
              <w:ind w:firstLine="318"/>
              <w:jc w:val="both"/>
              <w:rPr>
                <w:rFonts w:ascii="Times New Roman" w:hAnsi="Times New Roman"/>
                <w:iCs/>
                <w:sz w:val="24"/>
                <w:szCs w:val="24"/>
                <w:lang w:eastAsia="en-US"/>
              </w:rPr>
            </w:pPr>
            <w:r w:rsidRPr="00132B95">
              <w:rPr>
                <w:rFonts w:ascii="Times New Roman" w:hAnsi="Times New Roman"/>
                <w:sz w:val="24"/>
                <w:szCs w:val="24"/>
              </w:rPr>
              <w:t>- 842,2 млн грн позабюджетних коштів, не заборонених законодавством.</w:t>
            </w:r>
          </w:p>
          <w:p w14:paraId="454580D6" w14:textId="77777777" w:rsidR="00EA5E4A" w:rsidRPr="00132B95" w:rsidRDefault="00F15433" w:rsidP="00481485">
            <w:pPr>
              <w:pStyle w:val="rvps2"/>
              <w:shd w:val="clear" w:color="auto" w:fill="FFFFFF"/>
              <w:spacing w:before="0" w:beforeAutospacing="0" w:after="0" w:afterAutospacing="0"/>
              <w:ind w:firstLine="318"/>
              <w:jc w:val="both"/>
              <w:rPr>
                <w:bCs/>
                <w:spacing w:val="-8"/>
              </w:rPr>
            </w:pPr>
            <w:r w:rsidRPr="00132B95">
              <w:rPr>
                <w:bCs/>
                <w:spacing w:val="-8"/>
              </w:rPr>
              <w:t>З</w:t>
            </w:r>
            <w:r w:rsidR="00EA5E4A" w:rsidRPr="00132B95">
              <w:rPr>
                <w:bCs/>
                <w:spacing w:val="-8"/>
              </w:rPr>
              <w:t>а даними місцевих органів виконавчої влади в Україні нараховується понад 4</w:t>
            </w:r>
            <w:r w:rsidR="00320716" w:rsidRPr="00132B95">
              <w:rPr>
                <w:bCs/>
                <w:spacing w:val="-8"/>
              </w:rPr>
              <w:t> </w:t>
            </w:r>
            <w:r w:rsidR="00EA5E4A" w:rsidRPr="00132B95">
              <w:rPr>
                <w:bCs/>
                <w:spacing w:val="-8"/>
              </w:rPr>
              <w:t>млн дітей шкільного віку.</w:t>
            </w:r>
          </w:p>
          <w:p w14:paraId="166C6C8F"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lastRenderedPageBreak/>
              <w:t>У 2020 році було заплановано охопити оздоровленням та відпочинком близько 1 млн 95 тис. дітей (26,7 % від загальної чисельності дітей шкільного віку), з них:</w:t>
            </w:r>
          </w:p>
          <w:p w14:paraId="588D631E"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 оздоровленням – 505 тис дітей (12,3 % від загальної чисельності);</w:t>
            </w:r>
          </w:p>
          <w:p w14:paraId="43206671"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 відпочинком – 589 тис дітей (14,4 % від загальної чисельності).</w:t>
            </w:r>
          </w:p>
          <w:p w14:paraId="4D06D025"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C6390B">
              <w:rPr>
                <w:bCs/>
              </w:rPr>
              <w:t>Станом на 01.10.2020 забезпечено оздоровленням та відпочинком 161</w:t>
            </w:r>
            <w:r w:rsidR="00320716" w:rsidRPr="00C6390B">
              <w:rPr>
                <w:bCs/>
              </w:rPr>
              <w:t> </w:t>
            </w:r>
            <w:r w:rsidRPr="00C6390B">
              <w:rPr>
                <w:bCs/>
              </w:rPr>
              <w:t>103 дитини</w:t>
            </w:r>
            <w:r w:rsidRPr="00132B95">
              <w:rPr>
                <w:bCs/>
                <w:spacing w:val="-8"/>
              </w:rPr>
              <w:t xml:space="preserve"> (3,9 % від загальної чисельності дітей шкільного віку), з них:</w:t>
            </w:r>
          </w:p>
          <w:p w14:paraId="196C0624"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 оздоровленням – 29 712 дітей (0,7 % від загальної чисельності);</w:t>
            </w:r>
          </w:p>
          <w:p w14:paraId="60345FBA"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 відпочинком – 131 391 дитина (3,2 % від загальної чисельності).</w:t>
            </w:r>
          </w:p>
          <w:p w14:paraId="54495BCE"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Лідерами в організації дитячого оздоровлення та відпочинку по кількості дітей, охоплених послугами оздоровлення та відпочинку, є такі області:</w:t>
            </w:r>
          </w:p>
          <w:p w14:paraId="1D53C3A2"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w:t>
            </w:r>
            <w:r w:rsidRPr="00132B95">
              <w:rPr>
                <w:bCs/>
                <w:spacing w:val="-8"/>
              </w:rPr>
              <w:tab/>
              <w:t>Харківська область – 81</w:t>
            </w:r>
            <w:r w:rsidR="00320716" w:rsidRPr="00132B95">
              <w:rPr>
                <w:bCs/>
                <w:spacing w:val="-8"/>
              </w:rPr>
              <w:t> </w:t>
            </w:r>
            <w:r w:rsidRPr="00132B95">
              <w:rPr>
                <w:bCs/>
                <w:spacing w:val="-8"/>
              </w:rPr>
              <w:t>088 дітей;</w:t>
            </w:r>
          </w:p>
          <w:p w14:paraId="3184D081"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w:t>
            </w:r>
            <w:r w:rsidRPr="00132B95">
              <w:rPr>
                <w:bCs/>
                <w:spacing w:val="-8"/>
              </w:rPr>
              <w:tab/>
              <w:t>Запорізька – 32</w:t>
            </w:r>
            <w:r w:rsidR="00320716" w:rsidRPr="00132B95">
              <w:rPr>
                <w:bCs/>
                <w:spacing w:val="-8"/>
              </w:rPr>
              <w:t> </w:t>
            </w:r>
            <w:r w:rsidRPr="00132B95">
              <w:rPr>
                <w:bCs/>
                <w:spacing w:val="-8"/>
              </w:rPr>
              <w:t>547 дітей:</w:t>
            </w:r>
          </w:p>
          <w:p w14:paraId="4F3FB69C"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w:t>
            </w:r>
            <w:r w:rsidRPr="00132B95">
              <w:rPr>
                <w:bCs/>
                <w:spacing w:val="-8"/>
              </w:rPr>
              <w:tab/>
              <w:t>Київська область – 12</w:t>
            </w:r>
            <w:r w:rsidR="00320716" w:rsidRPr="00132B95">
              <w:rPr>
                <w:bCs/>
                <w:spacing w:val="-8"/>
              </w:rPr>
              <w:t> </w:t>
            </w:r>
            <w:r w:rsidRPr="00132B95">
              <w:rPr>
                <w:bCs/>
                <w:spacing w:val="-8"/>
              </w:rPr>
              <w:t>999 дітей;</w:t>
            </w:r>
          </w:p>
          <w:p w14:paraId="5A4D5F07"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w:t>
            </w:r>
            <w:r w:rsidRPr="00132B95">
              <w:rPr>
                <w:bCs/>
                <w:spacing w:val="-8"/>
              </w:rPr>
              <w:tab/>
              <w:t>Дніпропетровська область – 10</w:t>
            </w:r>
            <w:r w:rsidR="00320716" w:rsidRPr="00132B95">
              <w:rPr>
                <w:bCs/>
                <w:spacing w:val="-8"/>
              </w:rPr>
              <w:t> </w:t>
            </w:r>
            <w:r w:rsidRPr="00132B95">
              <w:rPr>
                <w:bCs/>
                <w:spacing w:val="-8"/>
              </w:rPr>
              <w:t>188 дітей;</w:t>
            </w:r>
          </w:p>
          <w:p w14:paraId="65438002"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w:t>
            </w:r>
            <w:r w:rsidRPr="00132B95">
              <w:rPr>
                <w:bCs/>
                <w:spacing w:val="-8"/>
              </w:rPr>
              <w:tab/>
              <w:t>Черкаська область – 4</w:t>
            </w:r>
            <w:r w:rsidR="00320716" w:rsidRPr="00132B95">
              <w:rPr>
                <w:bCs/>
                <w:spacing w:val="-8"/>
              </w:rPr>
              <w:t> </w:t>
            </w:r>
            <w:r w:rsidRPr="00132B95">
              <w:rPr>
                <w:bCs/>
                <w:spacing w:val="-8"/>
              </w:rPr>
              <w:t>860 дітей.</w:t>
            </w:r>
          </w:p>
          <w:p w14:paraId="6992BF37"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У 2020 році було заплановано роботу 2</w:t>
            </w:r>
            <w:r w:rsidR="00320716" w:rsidRPr="00132B95">
              <w:rPr>
                <w:bCs/>
                <w:spacing w:val="-8"/>
              </w:rPr>
              <w:t> </w:t>
            </w:r>
            <w:r w:rsidRPr="00132B95">
              <w:rPr>
                <w:bCs/>
                <w:spacing w:val="-8"/>
              </w:rPr>
              <w:t>357 дитячих закладів оздоровлення та відпочинку, з них:</w:t>
            </w:r>
          </w:p>
          <w:p w14:paraId="3DBE8FCD"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- 367 закладів оздоровлення (позаміських – 315, санаторного типу – 47, дитячі центри - 5);</w:t>
            </w:r>
          </w:p>
          <w:p w14:paraId="529F77C0"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- 1 990 заклади відпочинку (позаміських – 45, з денним перебуванням – 1 879, праці та відпочинку – 2, наметові містечка - 64).</w:t>
            </w:r>
          </w:p>
          <w:p w14:paraId="4AC1D724" w14:textId="77777777" w:rsidR="00EA5E4A" w:rsidRPr="00132B95" w:rsidRDefault="00320716" w:rsidP="00481485">
            <w:pPr>
              <w:pStyle w:val="rvps2"/>
              <w:shd w:val="clear" w:color="auto" w:fill="FFFFFF"/>
              <w:spacing w:before="0" w:beforeAutospacing="0" w:after="0" w:afterAutospacing="0"/>
              <w:ind w:firstLine="318"/>
              <w:jc w:val="both"/>
              <w:rPr>
                <w:bCs/>
                <w:spacing w:val="-8"/>
              </w:rPr>
            </w:pPr>
            <w:r w:rsidRPr="00C6390B">
              <w:rPr>
                <w:bCs/>
                <w:spacing w:val="-8"/>
              </w:rPr>
              <w:t>За інформацією с</w:t>
            </w:r>
            <w:r w:rsidR="00EA5E4A" w:rsidRPr="00C6390B">
              <w:rPr>
                <w:bCs/>
                <w:spacing w:val="-8"/>
              </w:rPr>
              <w:t>таном</w:t>
            </w:r>
            <w:r w:rsidR="00EA5E4A" w:rsidRPr="00132B95">
              <w:rPr>
                <w:bCs/>
                <w:spacing w:val="-8"/>
              </w:rPr>
              <w:t xml:space="preserve"> на 01.10.2020 влітку 2020 року працювало 86 дитячих закладів, з них:</w:t>
            </w:r>
          </w:p>
          <w:p w14:paraId="09676A7B" w14:textId="77777777" w:rsidR="00EA5E4A" w:rsidRPr="00132B95" w:rsidRDefault="00EA5E4A" w:rsidP="00481485">
            <w:pPr>
              <w:pStyle w:val="rvps2"/>
              <w:shd w:val="clear" w:color="auto" w:fill="FFFFFF"/>
              <w:spacing w:before="0" w:beforeAutospacing="0" w:after="0" w:afterAutospacing="0"/>
              <w:ind w:firstLine="318"/>
              <w:jc w:val="both"/>
              <w:rPr>
                <w:bCs/>
                <w:spacing w:val="-8"/>
              </w:rPr>
            </w:pPr>
            <w:r w:rsidRPr="00132B95">
              <w:rPr>
                <w:bCs/>
                <w:spacing w:val="-8"/>
              </w:rPr>
              <w:t>- 72 закладів оздоровлення (позаміських – 55, санаторного типу – 13, дитячі центри - 4);</w:t>
            </w:r>
          </w:p>
          <w:p w14:paraId="5F6CA176" w14:textId="77777777" w:rsidR="00EA5E4A" w:rsidRPr="00132B95" w:rsidRDefault="00EA5E4A" w:rsidP="00481485">
            <w:pPr>
              <w:ind w:firstLine="318"/>
              <w:jc w:val="both"/>
              <w:rPr>
                <w:rFonts w:ascii="Times New Roman" w:hAnsi="Times New Roman"/>
                <w:bCs/>
                <w:spacing w:val="-8"/>
                <w:sz w:val="24"/>
                <w:szCs w:val="24"/>
              </w:rPr>
            </w:pPr>
            <w:r w:rsidRPr="00132B95">
              <w:rPr>
                <w:rFonts w:ascii="Times New Roman" w:hAnsi="Times New Roman"/>
                <w:bCs/>
                <w:spacing w:val="-8"/>
                <w:sz w:val="24"/>
                <w:szCs w:val="24"/>
              </w:rPr>
              <w:t>- 14 закладів відпочинку (позаміських – 7, з денним перебуванням – 1, праці та відпочинку – 0, наметові містечка - 6).</w:t>
            </w:r>
          </w:p>
          <w:p w14:paraId="657B0F38" w14:textId="77777777" w:rsidR="00320716" w:rsidRPr="00132B95" w:rsidRDefault="00D632A1" w:rsidP="00481485">
            <w:pPr>
              <w:ind w:firstLine="318"/>
              <w:jc w:val="both"/>
              <w:rPr>
                <w:rFonts w:ascii="Times New Roman" w:hAnsi="Times New Roman"/>
                <w:sz w:val="24"/>
                <w:szCs w:val="24"/>
              </w:rPr>
            </w:pPr>
            <w:r w:rsidRPr="00132B95">
              <w:rPr>
                <w:rFonts w:ascii="Times New Roman" w:hAnsi="Times New Roman"/>
                <w:sz w:val="24"/>
                <w:szCs w:val="24"/>
              </w:rPr>
              <w:t xml:space="preserve">ДСНС щороку вживаються заходи, спрямовані на належну організацію оздоровчої кампанії, максимальне залучення до організованого літнього відпочинку дітей працівників органів та підрозділів ДСНС у відомчих дитячих закладах оздоровлення та відпочинку МВС. Особливу увагу під час проведення оздоровчої кампанії приділяється дітям, батьки яких загинули при виконання службових обов’язків або які були учасниками бойових дій, під час проведення миротворчих операцій АТО/ООС. </w:t>
            </w:r>
          </w:p>
          <w:p w14:paraId="3D03D200" w14:textId="0D74525E" w:rsidR="00D632A1" w:rsidRPr="00132B95" w:rsidRDefault="00D632A1" w:rsidP="00481485">
            <w:pPr>
              <w:ind w:firstLine="318"/>
              <w:jc w:val="both"/>
              <w:rPr>
                <w:rFonts w:ascii="Times New Roman" w:hAnsi="Times New Roman"/>
                <w:sz w:val="24"/>
                <w:szCs w:val="24"/>
              </w:rPr>
            </w:pPr>
            <w:r w:rsidRPr="00132B95">
              <w:rPr>
                <w:rFonts w:ascii="Times New Roman" w:hAnsi="Times New Roman"/>
                <w:sz w:val="24"/>
                <w:szCs w:val="24"/>
              </w:rPr>
              <w:t>У зв’язку із встановленням карантину дитячі заклади оздоровлення тимчасово не працюють.</w:t>
            </w:r>
            <w:r w:rsidR="00320716" w:rsidRPr="00132B95">
              <w:rPr>
                <w:rFonts w:ascii="Times New Roman" w:hAnsi="Times New Roman"/>
                <w:sz w:val="24"/>
                <w:szCs w:val="24"/>
              </w:rPr>
              <w:t xml:space="preserve"> </w:t>
            </w:r>
            <w:r w:rsidRPr="00132B95">
              <w:rPr>
                <w:rFonts w:ascii="Times New Roman" w:hAnsi="Times New Roman"/>
                <w:sz w:val="24"/>
                <w:szCs w:val="24"/>
              </w:rPr>
              <w:t xml:space="preserve">Проте, з червня 2020 року діти працівників органів </w:t>
            </w:r>
            <w:r w:rsidRPr="00132B95">
              <w:rPr>
                <w:rFonts w:ascii="Times New Roman" w:hAnsi="Times New Roman"/>
                <w:sz w:val="24"/>
                <w:szCs w:val="24"/>
              </w:rPr>
              <w:lastRenderedPageBreak/>
              <w:t>та підрозділів ДСНС мають змогу разом з батьками приїхати на оздоровлення до Медичного реабілітаційного центру “Одеський” за умови дотримання вимог постанови Кабінету Міністрів України від 20.05.2020 №</w:t>
            </w:r>
            <w:r w:rsidR="00C6390B">
              <w:rPr>
                <w:rFonts w:ascii="Times New Roman" w:hAnsi="Times New Roman"/>
                <w:sz w:val="24"/>
                <w:szCs w:val="24"/>
              </w:rPr>
              <w:t> </w:t>
            </w:r>
            <w:r w:rsidRPr="00132B95">
              <w:rPr>
                <w:rFonts w:ascii="Times New Roman" w:hAnsi="Times New Roman"/>
                <w:sz w:val="24"/>
                <w:szCs w:val="24"/>
              </w:rPr>
              <w:t>392 “Про встановлення карантину 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w:t>
            </w:r>
          </w:p>
          <w:p w14:paraId="569C311A" w14:textId="77777777" w:rsidR="00513F3F" w:rsidRPr="00132B95" w:rsidRDefault="00456E33" w:rsidP="00481485">
            <w:pPr>
              <w:ind w:firstLine="318"/>
              <w:jc w:val="both"/>
              <w:rPr>
                <w:rFonts w:ascii="Times New Roman" w:hAnsi="Times New Roman"/>
                <w:sz w:val="24"/>
                <w:szCs w:val="24"/>
              </w:rPr>
            </w:pPr>
            <w:r w:rsidRPr="00132B95">
              <w:rPr>
                <w:rFonts w:ascii="Times New Roman" w:hAnsi="Times New Roman"/>
                <w:sz w:val="24"/>
                <w:szCs w:val="24"/>
              </w:rPr>
              <w:t>За інформацією Мінінфраструктури</w:t>
            </w:r>
            <w:r w:rsidR="00513F3F" w:rsidRPr="00132B95">
              <w:rPr>
                <w:rFonts w:ascii="Times New Roman" w:hAnsi="Times New Roman"/>
                <w:sz w:val="24"/>
                <w:szCs w:val="24"/>
              </w:rPr>
              <w:t>:</w:t>
            </w:r>
          </w:p>
          <w:p w14:paraId="411489E3" w14:textId="77777777" w:rsidR="00513F3F" w:rsidRPr="00132B95" w:rsidRDefault="00456E33" w:rsidP="00481485">
            <w:pPr>
              <w:ind w:firstLine="318"/>
              <w:jc w:val="both"/>
              <w:rPr>
                <w:rFonts w:ascii="Times New Roman" w:hAnsi="Times New Roman"/>
                <w:sz w:val="24"/>
                <w:szCs w:val="24"/>
              </w:rPr>
            </w:pPr>
            <w:r w:rsidRPr="00132B95">
              <w:rPr>
                <w:rFonts w:ascii="Times New Roman" w:hAnsi="Times New Roman"/>
                <w:sz w:val="24"/>
                <w:szCs w:val="24"/>
              </w:rPr>
              <w:t xml:space="preserve">в </w:t>
            </w:r>
            <w:r w:rsidRPr="00132B95">
              <w:rPr>
                <w:rFonts w:ascii="Times New Roman" w:hAnsi="Times New Roman"/>
                <w:bCs/>
                <w:sz w:val="24"/>
                <w:szCs w:val="24"/>
              </w:rPr>
              <w:t xml:space="preserve">ПрАТ “Київ-Дніпровське МППЗТ” </w:t>
            </w:r>
            <w:r w:rsidR="00513F3F" w:rsidRPr="00132B95">
              <w:rPr>
                <w:rFonts w:ascii="Times New Roman" w:hAnsi="Times New Roman"/>
                <w:bCs/>
                <w:sz w:val="24"/>
                <w:szCs w:val="24"/>
              </w:rPr>
              <w:t>з</w:t>
            </w:r>
            <w:r w:rsidR="00513F3F" w:rsidRPr="00132B95">
              <w:rPr>
                <w:rFonts w:ascii="Times New Roman" w:hAnsi="Times New Roman"/>
                <w:sz w:val="24"/>
                <w:szCs w:val="24"/>
              </w:rPr>
              <w:t>дійснюються заходи для підвищення якості надання послуг з оздоровлення і відпочинку дітей Товариства. Відповідно до Колективного договору передбачається виділення коштів на придбання або часткове відшкодування вартості путівок за рахунок коштів, які виділяються на оздоровлення.</w:t>
            </w:r>
          </w:p>
          <w:p w14:paraId="4BFAA254" w14:textId="77777777" w:rsidR="00513F3F" w:rsidRPr="00132B95" w:rsidRDefault="00513F3F" w:rsidP="00481485">
            <w:pPr>
              <w:ind w:firstLine="318"/>
              <w:jc w:val="both"/>
              <w:rPr>
                <w:rFonts w:ascii="Times New Roman" w:hAnsi="Times New Roman"/>
                <w:sz w:val="24"/>
                <w:szCs w:val="24"/>
              </w:rPr>
            </w:pPr>
            <w:r w:rsidRPr="00132B95">
              <w:rPr>
                <w:rFonts w:ascii="Times New Roman" w:hAnsi="Times New Roman"/>
                <w:sz w:val="24"/>
                <w:szCs w:val="24"/>
              </w:rPr>
              <w:t xml:space="preserve">Відповідно до частини першої статті 1 Закону України “Про оздоровлення та відпочинок дітей” відпочинкова зміна – період перебування дитини в дитячому закладі оздоровлення та відпочинку не менше 14 днів. Оскільки дитячі оздоровчі табори залишаються закритими, в зв’язку з веденням карантину, через COVID-19, оздоровлення дітей цього року не здійснювалося і було перенесено на більш сприятливий період;  </w:t>
            </w:r>
          </w:p>
          <w:p w14:paraId="69325AB0" w14:textId="77777777" w:rsidR="00513F3F" w:rsidRPr="00132B95" w:rsidRDefault="00513F3F" w:rsidP="00481485">
            <w:pPr>
              <w:ind w:firstLine="318"/>
              <w:jc w:val="both"/>
              <w:rPr>
                <w:rFonts w:ascii="Times New Roman" w:hAnsi="Times New Roman"/>
                <w:b/>
                <w:sz w:val="24"/>
                <w:szCs w:val="24"/>
              </w:rPr>
            </w:pPr>
            <w:r w:rsidRPr="00132B95">
              <w:rPr>
                <w:rFonts w:ascii="Times New Roman" w:hAnsi="Times New Roman"/>
                <w:bCs/>
                <w:sz w:val="24"/>
                <w:szCs w:val="24"/>
              </w:rPr>
              <w:t xml:space="preserve">в АТ “Укрпошта” </w:t>
            </w:r>
            <w:r w:rsidRPr="00132B95">
              <w:rPr>
                <w:rFonts w:ascii="Times New Roman" w:hAnsi="Times New Roman"/>
                <w:sz w:val="24"/>
                <w:szCs w:val="24"/>
              </w:rPr>
              <w:t>спільно з профспілковою організацією проводяться заходи щодо підвищення якості надання послуг з оздоровлення та відпочинку дітей працівників АТ “Укрпошта“. Заходи здійснюються шляхом проведення тендеру, та прозоро визначаються оздоровчі заклади та літні дитячі табори, які надають якісні послуги з оздоровлення та відпочинку;</w:t>
            </w:r>
          </w:p>
          <w:p w14:paraId="4BCDFA89" w14:textId="4288A5D5" w:rsidR="00513F3F" w:rsidRPr="00132B95" w:rsidRDefault="00513F3F" w:rsidP="00481485">
            <w:pPr>
              <w:ind w:firstLine="318"/>
              <w:jc w:val="both"/>
              <w:rPr>
                <w:rFonts w:ascii="Times New Roman" w:hAnsi="Times New Roman"/>
                <w:sz w:val="24"/>
                <w:szCs w:val="24"/>
              </w:rPr>
            </w:pPr>
            <w:r w:rsidRPr="00132B95">
              <w:rPr>
                <w:rFonts w:ascii="Times New Roman" w:hAnsi="Times New Roman"/>
                <w:bCs/>
                <w:sz w:val="24"/>
                <w:szCs w:val="24"/>
              </w:rPr>
              <w:t>в Укравтодорі п</w:t>
            </w:r>
            <w:r w:rsidRPr="00132B95">
              <w:rPr>
                <w:rFonts w:ascii="Times New Roman" w:hAnsi="Times New Roman"/>
                <w:sz w:val="24"/>
                <w:szCs w:val="24"/>
              </w:rPr>
              <w:t>ередбачено Галузевою угодою між Державним агентством автомобільних доріг України і Профспілкою працівників автомобільного транспорту та шляхового господарства України на 2020– 2022 роки.</w:t>
            </w:r>
          </w:p>
          <w:p w14:paraId="3811497D" w14:textId="77777777" w:rsidR="00456E33" w:rsidRPr="00132B95" w:rsidRDefault="00456E33" w:rsidP="00481485">
            <w:pPr>
              <w:ind w:firstLine="318"/>
              <w:jc w:val="both"/>
              <w:rPr>
                <w:rFonts w:ascii="Times New Roman" w:hAnsi="Times New Roman"/>
                <w:sz w:val="24"/>
                <w:szCs w:val="24"/>
              </w:rPr>
            </w:pPr>
            <w:r w:rsidRPr="00132B95">
              <w:rPr>
                <w:rFonts w:ascii="Times New Roman" w:hAnsi="Times New Roman"/>
                <w:sz w:val="24"/>
                <w:szCs w:val="24"/>
              </w:rPr>
              <w:t>Місцеві органи виконавчої влади також інформують про реалізацію домовленостей</w:t>
            </w:r>
            <w:r w:rsidR="00D44FE6" w:rsidRPr="00132B95">
              <w:rPr>
                <w:rFonts w:ascii="Times New Roman" w:hAnsi="Times New Roman"/>
                <w:sz w:val="24"/>
                <w:szCs w:val="24"/>
              </w:rPr>
              <w:t xml:space="preserve"> (і</w:t>
            </w:r>
            <w:r w:rsidRPr="00132B95">
              <w:rPr>
                <w:rFonts w:ascii="Times New Roman" w:hAnsi="Times New Roman"/>
                <w:sz w:val="24"/>
                <w:szCs w:val="24"/>
              </w:rPr>
              <w:t xml:space="preserve">нформацію буде надано </w:t>
            </w:r>
            <w:r w:rsidR="00D44FE6" w:rsidRPr="00132B95">
              <w:rPr>
                <w:rFonts w:ascii="Times New Roman" w:hAnsi="Times New Roman"/>
                <w:sz w:val="24"/>
                <w:szCs w:val="24"/>
              </w:rPr>
              <w:t xml:space="preserve">за потреби </w:t>
            </w:r>
            <w:r w:rsidRPr="00132B95">
              <w:rPr>
                <w:rFonts w:ascii="Times New Roman" w:hAnsi="Times New Roman"/>
                <w:sz w:val="24"/>
                <w:szCs w:val="24"/>
              </w:rPr>
              <w:t>в разі надходжен</w:t>
            </w:r>
            <w:r w:rsidR="00D44FE6" w:rsidRPr="00132B95">
              <w:rPr>
                <w:rFonts w:ascii="Times New Roman" w:hAnsi="Times New Roman"/>
                <w:sz w:val="24"/>
                <w:szCs w:val="24"/>
              </w:rPr>
              <w:t>ня</w:t>
            </w:r>
            <w:r w:rsidRPr="00132B95">
              <w:rPr>
                <w:rFonts w:ascii="Times New Roman" w:hAnsi="Times New Roman"/>
                <w:sz w:val="24"/>
                <w:szCs w:val="24"/>
              </w:rPr>
              <w:t xml:space="preserve"> відповідного запиту</w:t>
            </w:r>
            <w:r w:rsidR="00D44FE6" w:rsidRPr="00132B95">
              <w:rPr>
                <w:rFonts w:ascii="Times New Roman" w:hAnsi="Times New Roman"/>
                <w:sz w:val="24"/>
                <w:szCs w:val="24"/>
              </w:rPr>
              <w:t>)</w:t>
            </w:r>
            <w:r w:rsidRPr="00132B95">
              <w:rPr>
                <w:rFonts w:ascii="Times New Roman" w:hAnsi="Times New Roman"/>
                <w:sz w:val="24"/>
                <w:szCs w:val="24"/>
              </w:rPr>
              <w:t>.</w:t>
            </w:r>
          </w:p>
          <w:p w14:paraId="0A3D1396" w14:textId="77777777" w:rsidR="00634B18" w:rsidRPr="00132B95" w:rsidRDefault="00634B18" w:rsidP="00481485">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Зокрема, за інформацією Запорізької облдержадміністрації з метою організованого проведення відпочинку та оздоровлення дітей, які потребують особливої уваги та підтримки Департаментом освіти і науки облдержадміністрації видано наказ від 20.01.2020 № 24 “Про направлення дітей у 2020 році на оздоровлення та відпочинок за рахунок коштів </w:t>
            </w:r>
            <w:r w:rsidRPr="00132B95">
              <w:rPr>
                <w:rFonts w:ascii="Times New Roman" w:hAnsi="Times New Roman" w:cs="Times New Roman"/>
                <w:sz w:val="24"/>
                <w:szCs w:val="24"/>
              </w:rPr>
              <w:lastRenderedPageBreak/>
              <w:t>обласного бюджету, передбачених на виконання заходів Комплексної обласної програми з оздоровлення та відпочинку дітей, сімейної, гендерної політики та протидії торгівлі людьми на 2017- 2021 роки“.</w:t>
            </w:r>
          </w:p>
          <w:p w14:paraId="6425066E" w14:textId="77777777" w:rsidR="00634B18" w:rsidRPr="00132B95" w:rsidRDefault="00634B18" w:rsidP="00481485">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У зв’язку з протиепідемічними обмеженнями, пов’язаними з поширенням гострої респіраторної хвороби COVID-19, спричиненої коронавірусом SARS-CoV-2 у літній період під час роботи дитячих оздоровчих закладів оздоровленням та відпочинком охоплено більше 70 учнів комунальних закладів Запорізької обласної ради. Функціонування таборів з денним перебуванням на базі закладів освіти влітку 2020 року не здійснювалося.</w:t>
            </w:r>
          </w:p>
          <w:p w14:paraId="7B7498DA" w14:textId="77777777" w:rsidR="00634B18" w:rsidRPr="00132B95" w:rsidRDefault="00634B18" w:rsidP="00481485">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В області організовано оздоровлення та відпочинок дітей, які опинилися у складних життєвих обставинах, та перебувають в 5 обласних центрах соціально-психологічної реабілітації дітей влітку. У 2020 році на відповідні цілі було передбачено  3,31 млн грн, фактично використано 3,15 млн грн (для  350 вихованців цих закладів).</w:t>
            </w:r>
          </w:p>
          <w:p w14:paraId="4318DCCE" w14:textId="77777777" w:rsidR="00332C1E" w:rsidRPr="00132B95" w:rsidRDefault="00332C1E" w:rsidP="00481485">
            <w:pPr>
              <w:ind w:firstLine="318"/>
              <w:jc w:val="both"/>
              <w:rPr>
                <w:rFonts w:ascii="Times New Roman" w:hAnsi="Times New Roman"/>
                <w:sz w:val="24"/>
                <w:szCs w:val="24"/>
              </w:rPr>
            </w:pPr>
            <w:r w:rsidRPr="00132B95">
              <w:rPr>
                <w:rFonts w:ascii="Times New Roman" w:hAnsi="Times New Roman"/>
                <w:sz w:val="24"/>
                <w:szCs w:val="24"/>
              </w:rPr>
              <w:t>Протягом літньої оздоровчої кампанії 2020 року Департаментом соціального захисту населення облдержадміністрації послугами оздоровлення та відпочинку забезпечено 1060 дітей пільгових категорій області на загальну суму 9,1 млн гривень.</w:t>
            </w:r>
          </w:p>
          <w:p w14:paraId="2BDB9D2F" w14:textId="77777777" w:rsidR="00634B18" w:rsidRPr="00132B95" w:rsidRDefault="00634B18" w:rsidP="00481485">
            <w:pPr>
              <w:ind w:firstLine="318"/>
              <w:jc w:val="both"/>
              <w:rPr>
                <w:rFonts w:ascii="Times New Roman" w:hAnsi="Times New Roman"/>
                <w:sz w:val="24"/>
                <w:szCs w:val="24"/>
              </w:rPr>
            </w:pPr>
            <w:r w:rsidRPr="00132B95">
              <w:rPr>
                <w:rFonts w:ascii="Times New Roman" w:hAnsi="Times New Roman"/>
                <w:sz w:val="24"/>
                <w:szCs w:val="24"/>
              </w:rPr>
              <w:t xml:space="preserve">Загалом, на проведення оздоровчої кампанії у 2020 році за рахунок усіх форм бюджетів фактично використано близько 47,1 млн грн, з них: обласний </w:t>
            </w:r>
            <w:r w:rsidRPr="00C6390B">
              <w:rPr>
                <w:rFonts w:ascii="Times New Roman" w:hAnsi="Times New Roman"/>
                <w:spacing w:val="-4"/>
                <w:sz w:val="24"/>
                <w:szCs w:val="24"/>
              </w:rPr>
              <w:t>бюджет – 18,6 млн грн; місцевий бюджет – 4,5 млн грн; позабюджетні кошти –</w:t>
            </w:r>
            <w:r w:rsidRPr="00132B95">
              <w:rPr>
                <w:rFonts w:ascii="Times New Roman" w:hAnsi="Times New Roman"/>
                <w:sz w:val="24"/>
                <w:szCs w:val="24"/>
              </w:rPr>
              <w:t xml:space="preserve"> 24 млн гривень.  </w:t>
            </w:r>
          </w:p>
          <w:p w14:paraId="2329DF74" w14:textId="77777777" w:rsidR="00574DC0" w:rsidRPr="00132B95" w:rsidRDefault="00574DC0" w:rsidP="00481485">
            <w:pPr>
              <w:ind w:firstLine="318"/>
              <w:jc w:val="both"/>
              <w:rPr>
                <w:rFonts w:ascii="Times New Roman" w:hAnsi="Times New Roman"/>
                <w:sz w:val="24"/>
                <w:szCs w:val="24"/>
              </w:rPr>
            </w:pPr>
            <w:r w:rsidRPr="00132B95">
              <w:rPr>
                <w:rFonts w:ascii="Times New Roman" w:hAnsi="Times New Roman"/>
                <w:sz w:val="24"/>
                <w:szCs w:val="24"/>
              </w:rPr>
              <w:t>За інформацією Тернопільської облдержадміністрації в області виконується цільова соціальна програма оздоровлення та відпочинку дітей на 2019-2021 роки, яка дозволяє за бюджетні кошти забезпечити оздоровлення дітей в дитячих закладах оздоровлення та відпочинку, а також передбачає збереження і зміцнення матеріально-технічної бази даних закладів.</w:t>
            </w:r>
          </w:p>
          <w:p w14:paraId="186E34A4" w14:textId="77777777" w:rsidR="00634B18" w:rsidRPr="00132B95" w:rsidRDefault="00574DC0" w:rsidP="00481485">
            <w:pPr>
              <w:ind w:firstLine="318"/>
              <w:jc w:val="both"/>
              <w:rPr>
                <w:rFonts w:ascii="Times New Roman" w:hAnsi="Times New Roman"/>
                <w:sz w:val="24"/>
                <w:szCs w:val="24"/>
              </w:rPr>
            </w:pPr>
            <w:r w:rsidRPr="00132B95">
              <w:rPr>
                <w:rFonts w:ascii="Times New Roman" w:hAnsi="Times New Roman"/>
                <w:sz w:val="24"/>
                <w:szCs w:val="24"/>
              </w:rPr>
              <w:t>У зв’язку із дією карантинних заходів, які передбачені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оздоровлення та відпочинок дітей у дитячих закладах області в літній період 2020 року не проводилось.</w:t>
            </w:r>
          </w:p>
          <w:p w14:paraId="56E646B4" w14:textId="77777777" w:rsidR="005B3F7A" w:rsidRPr="00132B95" w:rsidRDefault="005B3F7A" w:rsidP="00481485">
            <w:pPr>
              <w:pStyle w:val="26"/>
              <w:spacing w:before="0" w:after="0"/>
              <w:ind w:firstLine="318"/>
              <w:jc w:val="both"/>
              <w:rPr>
                <w:bCs/>
                <w:szCs w:val="24"/>
              </w:rPr>
            </w:pPr>
            <w:r w:rsidRPr="00132B95">
              <w:rPr>
                <w:szCs w:val="24"/>
              </w:rPr>
              <w:t>За інформацією Чернігівської облдержадміністрації д</w:t>
            </w:r>
            <w:r w:rsidRPr="00132B95">
              <w:rPr>
                <w:bCs/>
                <w:szCs w:val="24"/>
              </w:rPr>
              <w:t xml:space="preserve">ля забезпечення належної організації діяльності дитячих закладів оздоровлення та </w:t>
            </w:r>
            <w:r w:rsidRPr="00132B95">
              <w:rPr>
                <w:bCs/>
                <w:szCs w:val="24"/>
              </w:rPr>
              <w:lastRenderedPageBreak/>
              <w:t xml:space="preserve">відпочинку області та проведення заходів літнього оздоровлення та відпочинку дітей використано понад 46,6 млн гривень. </w:t>
            </w:r>
          </w:p>
          <w:p w14:paraId="5B333A09" w14:textId="77777777" w:rsidR="005B3F7A" w:rsidRPr="00132B95" w:rsidRDefault="005B3F7A" w:rsidP="00481485">
            <w:pPr>
              <w:pStyle w:val="26"/>
              <w:spacing w:before="0" w:after="0"/>
              <w:ind w:firstLine="318"/>
              <w:jc w:val="both"/>
              <w:rPr>
                <w:bCs/>
                <w:szCs w:val="24"/>
              </w:rPr>
            </w:pPr>
            <w:r w:rsidRPr="00132B95">
              <w:rPr>
                <w:bCs/>
                <w:szCs w:val="24"/>
              </w:rPr>
              <w:t xml:space="preserve">Станом на 01.12.2020 з обласного бюджету використано 17,9 млн гривень. </w:t>
            </w:r>
          </w:p>
          <w:p w14:paraId="57465285" w14:textId="77777777" w:rsidR="00456E33" w:rsidRPr="00132B95" w:rsidRDefault="005B3F7A" w:rsidP="00481485">
            <w:pPr>
              <w:pStyle w:val="26"/>
              <w:spacing w:before="0" w:after="0"/>
              <w:ind w:firstLine="318"/>
              <w:jc w:val="both"/>
              <w:rPr>
                <w:bCs/>
                <w:szCs w:val="24"/>
              </w:rPr>
            </w:pPr>
            <w:r w:rsidRPr="00132B95">
              <w:rPr>
                <w:bCs/>
                <w:szCs w:val="24"/>
              </w:rPr>
              <w:t>Разом з тим оздоровлення дітей здійснювалося на базі дитячого закладу санаторного типу “Чайка»”  (оздоровлено 320 дітей області), в МДЦ “Артек” та УДЦ “Молода гвардія” (оздоровлено 174 дитини області).</w:t>
            </w:r>
          </w:p>
          <w:p w14:paraId="3FD89DB2" w14:textId="77777777" w:rsidR="00FB4FD7" w:rsidRPr="00132B95" w:rsidRDefault="00FB4FD7" w:rsidP="00481485">
            <w:pPr>
              <w:pStyle w:val="afe"/>
              <w:spacing w:after="0"/>
              <w:ind w:left="0" w:firstLine="318"/>
              <w:jc w:val="both"/>
              <w:rPr>
                <w:rFonts w:ascii="Times New Roman" w:hAnsi="Times New Roman"/>
                <w:sz w:val="24"/>
                <w:szCs w:val="24"/>
              </w:rPr>
            </w:pPr>
            <w:r w:rsidRPr="00132B95">
              <w:rPr>
                <w:rFonts w:ascii="Times New Roman" w:hAnsi="Times New Roman"/>
                <w:bCs/>
                <w:sz w:val="24"/>
                <w:szCs w:val="24"/>
              </w:rPr>
              <w:t>Для забезпечення проведення заходів літнього оздоровлення та відпочинку дітей використано 119,0 тис. грн залучених коштів.</w:t>
            </w:r>
          </w:p>
          <w:p w14:paraId="74268649" w14:textId="77777777" w:rsidR="001B76CA" w:rsidRPr="00132B95" w:rsidRDefault="001B76CA" w:rsidP="00481485">
            <w:pPr>
              <w:ind w:firstLine="318"/>
              <w:jc w:val="both"/>
              <w:rPr>
                <w:rFonts w:ascii="Times New Roman" w:hAnsi="Times New Roman"/>
                <w:sz w:val="24"/>
                <w:szCs w:val="24"/>
              </w:rPr>
            </w:pPr>
            <w:r w:rsidRPr="00132B95">
              <w:rPr>
                <w:rFonts w:ascii="Times New Roman" w:hAnsi="Times New Roman"/>
                <w:sz w:val="24"/>
                <w:szCs w:val="24"/>
              </w:rPr>
              <w:t>За інформацією Херсонської облдержадміністрації розроблено програму оздоровлення та відпочинку дітей влітку на період 2016–2020 роки, яку затверджено рішенням Херсонської обласної ради від 09.092016 № 195 (зі змінами).</w:t>
            </w:r>
          </w:p>
          <w:p w14:paraId="04FA8972" w14:textId="77777777" w:rsidR="001B76CA" w:rsidRPr="00132B95" w:rsidRDefault="001B76CA" w:rsidP="00481485">
            <w:pPr>
              <w:ind w:firstLine="318"/>
              <w:jc w:val="both"/>
              <w:rPr>
                <w:rFonts w:ascii="Times New Roman" w:hAnsi="Times New Roman"/>
                <w:sz w:val="24"/>
                <w:szCs w:val="24"/>
              </w:rPr>
            </w:pPr>
            <w:r w:rsidRPr="00132B95">
              <w:rPr>
                <w:rFonts w:ascii="Times New Roman" w:hAnsi="Times New Roman"/>
                <w:sz w:val="24"/>
                <w:szCs w:val="24"/>
              </w:rPr>
              <w:t xml:space="preserve">В області послуги з оздоровлення та відпочинку надавали 13 позаміських дитячих закладів та 1 міський. </w:t>
            </w:r>
          </w:p>
          <w:p w14:paraId="1A7795AF" w14:textId="77777777" w:rsidR="001B76CA" w:rsidRPr="00132B95" w:rsidRDefault="001B76CA" w:rsidP="00481485">
            <w:pPr>
              <w:ind w:firstLine="318"/>
              <w:jc w:val="both"/>
              <w:rPr>
                <w:rFonts w:ascii="Times New Roman" w:hAnsi="Times New Roman"/>
                <w:sz w:val="24"/>
                <w:szCs w:val="24"/>
              </w:rPr>
            </w:pPr>
            <w:r w:rsidRPr="00132B95">
              <w:rPr>
                <w:rFonts w:ascii="Times New Roman" w:hAnsi="Times New Roman"/>
                <w:sz w:val="24"/>
                <w:szCs w:val="24"/>
              </w:rPr>
              <w:t xml:space="preserve">На підготовку та проведення оздоровчої кампанії використано з обласного бюджету 7011,8 тис. грн, з місцевих бюджетів – 2465,0 тис. гривень. </w:t>
            </w:r>
          </w:p>
          <w:p w14:paraId="78B6280C" w14:textId="77777777" w:rsidR="00FB4FD7" w:rsidRPr="00132B95" w:rsidRDefault="001B76CA" w:rsidP="00481485">
            <w:pPr>
              <w:pStyle w:val="26"/>
              <w:spacing w:before="0" w:after="0"/>
              <w:ind w:firstLine="318"/>
              <w:jc w:val="both"/>
              <w:rPr>
                <w:bCs/>
                <w:szCs w:val="24"/>
              </w:rPr>
            </w:pPr>
            <w:r w:rsidRPr="00132B95">
              <w:rPr>
                <w:szCs w:val="24"/>
              </w:rPr>
              <w:t xml:space="preserve">Упродовж літнього періоду 2020 року забезпечено оздоровлення та відпочинок для 100% вихованців з інвалідністю КЗ </w:t>
            </w:r>
            <w:bookmarkStart w:id="1" w:name="_Hlk56697347"/>
            <w:r w:rsidRPr="00132B95">
              <w:rPr>
                <w:szCs w:val="24"/>
              </w:rPr>
              <w:t xml:space="preserve">Херсонської обласної ради </w:t>
            </w:r>
            <w:bookmarkEnd w:id="1"/>
            <w:r w:rsidRPr="00132B95">
              <w:rPr>
                <w:szCs w:val="24"/>
              </w:rPr>
              <w:t>“Олешківський дитячий будинок-інтернат”. З червня 2020 року працював літній дитячий табір  “Смішарики” із запланованими виховними, розважальними, фізкультурно-оздоровчими та спортивними заходами, які були спрямовані на залучення вихованців до здорового способу життя.</w:t>
            </w:r>
          </w:p>
        </w:tc>
      </w:tr>
      <w:tr w:rsidR="00456E33" w:rsidRPr="00132B95" w14:paraId="68D394AE" w14:textId="77777777" w:rsidTr="00473D44">
        <w:trPr>
          <w:jc w:val="center"/>
        </w:trPr>
        <w:tc>
          <w:tcPr>
            <w:tcW w:w="3765" w:type="dxa"/>
            <w:vMerge w:val="restart"/>
          </w:tcPr>
          <w:p w14:paraId="3B49B637"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3.49.  Підвищувати престижність робітничих професій та технічних спеціальностей серед молоді як фундаментальних в розвитку національної економіки</w:t>
            </w:r>
          </w:p>
          <w:p w14:paraId="15E0402A" w14:textId="77777777" w:rsidR="00456E33" w:rsidRPr="00132B95" w:rsidRDefault="00456E33" w:rsidP="00120AAB">
            <w:pPr>
              <w:jc w:val="both"/>
              <w:rPr>
                <w:rFonts w:ascii="Times New Roman" w:hAnsi="Times New Roman"/>
                <w:sz w:val="24"/>
                <w:szCs w:val="24"/>
              </w:rPr>
            </w:pPr>
          </w:p>
        </w:tc>
        <w:tc>
          <w:tcPr>
            <w:tcW w:w="3630" w:type="dxa"/>
          </w:tcPr>
          <w:p w14:paraId="570A391D"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вжити заходів до:</w:t>
            </w:r>
          </w:p>
        </w:tc>
        <w:tc>
          <w:tcPr>
            <w:tcW w:w="8051" w:type="dxa"/>
          </w:tcPr>
          <w:p w14:paraId="3E3DEDAB" w14:textId="77777777" w:rsidR="00456E33" w:rsidRPr="00132B95" w:rsidRDefault="00456E33" w:rsidP="00481485">
            <w:pPr>
              <w:ind w:firstLine="318"/>
              <w:jc w:val="both"/>
              <w:rPr>
                <w:rFonts w:ascii="Times New Roman" w:hAnsi="Times New Roman"/>
                <w:b/>
                <w:sz w:val="24"/>
                <w:szCs w:val="24"/>
              </w:rPr>
            </w:pPr>
          </w:p>
        </w:tc>
      </w:tr>
      <w:tr w:rsidR="00456E33" w:rsidRPr="00132B95" w14:paraId="2D584602" w14:textId="77777777" w:rsidTr="00473D44">
        <w:trPr>
          <w:jc w:val="center"/>
        </w:trPr>
        <w:tc>
          <w:tcPr>
            <w:tcW w:w="3765" w:type="dxa"/>
            <w:vMerge/>
          </w:tcPr>
          <w:p w14:paraId="17FBD611" w14:textId="77777777" w:rsidR="00456E33" w:rsidRPr="00132B95" w:rsidRDefault="00456E33" w:rsidP="00120AAB">
            <w:pPr>
              <w:jc w:val="both"/>
              <w:rPr>
                <w:rFonts w:ascii="Times New Roman" w:hAnsi="Times New Roman"/>
                <w:sz w:val="24"/>
                <w:szCs w:val="24"/>
              </w:rPr>
            </w:pPr>
          </w:p>
        </w:tc>
        <w:tc>
          <w:tcPr>
            <w:tcW w:w="3630" w:type="dxa"/>
          </w:tcPr>
          <w:p w14:paraId="33501182"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підтримки на державному рівні проведення Всеукраїнського конкурсу професійної майстерності “WORLDSKILLS UKRAINE” </w:t>
            </w:r>
            <w:r w:rsidRPr="00132B95">
              <w:rPr>
                <w:rFonts w:ascii="Times New Roman" w:hAnsi="Times New Roman"/>
                <w:sz w:val="24"/>
                <w:szCs w:val="24"/>
              </w:rPr>
              <w:br/>
            </w:r>
            <w:r w:rsidRPr="00132B95">
              <w:rPr>
                <w:rFonts w:ascii="Times New Roman" w:hAnsi="Times New Roman"/>
                <w:sz w:val="24"/>
                <w:szCs w:val="24"/>
              </w:rPr>
              <w:br/>
            </w:r>
            <w:r w:rsidRPr="00132B95">
              <w:rPr>
                <w:rStyle w:val="rvts0"/>
                <w:rFonts w:ascii="Times New Roman" w:hAnsi="Times New Roman"/>
                <w:sz w:val="24"/>
                <w:szCs w:val="24"/>
              </w:rPr>
              <w:t>протягом строку дії Угоди</w:t>
            </w:r>
          </w:p>
          <w:p w14:paraId="21BC7F12" w14:textId="77777777" w:rsidR="00456E33" w:rsidRPr="00132B95" w:rsidRDefault="00456E33" w:rsidP="00120AAB">
            <w:pPr>
              <w:jc w:val="both"/>
              <w:rPr>
                <w:rStyle w:val="rvts0"/>
                <w:rFonts w:ascii="Times New Roman" w:hAnsi="Times New Roman"/>
                <w:sz w:val="24"/>
                <w:szCs w:val="24"/>
              </w:rPr>
            </w:pPr>
          </w:p>
          <w:p w14:paraId="57639D05"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 xml:space="preserve">МОН, Мінсоцполітики, Мінмолодьспорт, інші центральні органи виконавчої </w:t>
            </w:r>
            <w:r w:rsidRPr="00132B95">
              <w:rPr>
                <w:rStyle w:val="rvts0"/>
                <w:rFonts w:ascii="Times New Roman" w:hAnsi="Times New Roman"/>
                <w:sz w:val="24"/>
                <w:szCs w:val="24"/>
              </w:rPr>
              <w:lastRenderedPageBreak/>
              <w:t>влади,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238BAD99" w14:textId="77777777" w:rsidR="00456E33" w:rsidRPr="00132B95" w:rsidRDefault="00456E33" w:rsidP="003D5EB5">
            <w:pPr>
              <w:ind w:firstLine="318"/>
              <w:jc w:val="both"/>
              <w:rPr>
                <w:rFonts w:ascii="Times New Roman" w:hAnsi="Times New Roman"/>
                <w:b/>
                <w:bCs/>
                <w:iCs/>
                <w:sz w:val="24"/>
                <w:szCs w:val="24"/>
              </w:rPr>
            </w:pPr>
            <w:r w:rsidRPr="00132B95">
              <w:rPr>
                <w:rFonts w:ascii="Times New Roman" w:hAnsi="Times New Roman"/>
                <w:b/>
                <w:bCs/>
                <w:iCs/>
                <w:sz w:val="24"/>
                <w:szCs w:val="24"/>
              </w:rPr>
              <w:lastRenderedPageBreak/>
              <w:t>Виконується.</w:t>
            </w:r>
          </w:p>
          <w:p w14:paraId="408F85D2" w14:textId="3ECC0892" w:rsidR="00E900C3" w:rsidRPr="00132B95" w:rsidRDefault="00456E33" w:rsidP="003D5EB5">
            <w:pPr>
              <w:ind w:firstLine="318"/>
              <w:jc w:val="both"/>
              <w:rPr>
                <w:rFonts w:ascii="Times New Roman" w:hAnsi="Times New Roman"/>
                <w:sz w:val="24"/>
                <w:szCs w:val="24"/>
                <w:lang w:eastAsia="ru-RU"/>
              </w:rPr>
            </w:pPr>
            <w:r w:rsidRPr="00132B95">
              <w:rPr>
                <w:rFonts w:ascii="Times New Roman" w:hAnsi="Times New Roman"/>
                <w:sz w:val="24"/>
                <w:szCs w:val="24"/>
              </w:rPr>
              <w:t xml:space="preserve">За інформацією МОН </w:t>
            </w:r>
            <w:r w:rsidR="00E900C3" w:rsidRPr="00132B95">
              <w:rPr>
                <w:rFonts w:ascii="Times New Roman" w:hAnsi="Times New Roman"/>
                <w:sz w:val="24"/>
                <w:szCs w:val="24"/>
              </w:rPr>
              <w:t>у</w:t>
            </w:r>
            <w:r w:rsidR="00E900C3" w:rsidRPr="00132B95">
              <w:rPr>
                <w:rFonts w:ascii="Times New Roman" w:hAnsi="Times New Roman"/>
                <w:sz w:val="24"/>
                <w:szCs w:val="24"/>
                <w:lang w:eastAsia="ru-RU"/>
              </w:rPr>
              <w:t xml:space="preserve"> жовтні – листопаді 2019 року проведено І (відбірковий) етап Всеукраїнського конкурсу професійної майстерності “WORLDSKILLS UKRAINE“. Всього у конкурсі за 17 компетенціями взяли участь 1191 особа. </w:t>
            </w:r>
            <w:r w:rsidR="00E900C3" w:rsidRPr="00132B95">
              <w:rPr>
                <w:rFonts w:ascii="Times New Roman" w:hAnsi="Times New Roman"/>
                <w:sz w:val="24"/>
                <w:szCs w:val="24"/>
              </w:rPr>
              <w:t xml:space="preserve">Незважаючи на напружену епідемічну ситуацію </w:t>
            </w:r>
            <w:r w:rsidR="00E900C3" w:rsidRPr="00132B95">
              <w:rPr>
                <w:rFonts w:ascii="Times New Roman" w:hAnsi="Times New Roman"/>
                <w:sz w:val="24"/>
                <w:szCs w:val="24"/>
                <w:lang w:eastAsia="ru-RU"/>
              </w:rPr>
              <w:t>з</w:t>
            </w:r>
            <w:r w:rsidR="00E900C3" w:rsidRPr="00132B95">
              <w:rPr>
                <w:rFonts w:ascii="Times New Roman" w:hAnsi="Times New Roman"/>
                <w:sz w:val="24"/>
                <w:szCs w:val="24"/>
              </w:rPr>
              <w:t xml:space="preserve"> 29</w:t>
            </w:r>
            <w:r w:rsidR="00000E6A">
              <w:rPr>
                <w:rFonts w:ascii="Times New Roman" w:hAnsi="Times New Roman"/>
                <w:sz w:val="24"/>
                <w:szCs w:val="24"/>
              </w:rPr>
              <w:t> </w:t>
            </w:r>
            <w:r w:rsidR="00E900C3" w:rsidRPr="00132B95">
              <w:rPr>
                <w:rFonts w:ascii="Times New Roman" w:hAnsi="Times New Roman"/>
                <w:sz w:val="24"/>
                <w:szCs w:val="24"/>
              </w:rPr>
              <w:t xml:space="preserve">вересня до 13 жовтня 2020 року проведено </w:t>
            </w:r>
            <w:r w:rsidR="00E900C3" w:rsidRPr="00132B95">
              <w:rPr>
                <w:rFonts w:ascii="Times New Roman" w:hAnsi="Times New Roman"/>
                <w:sz w:val="24"/>
                <w:szCs w:val="24"/>
                <w:lang w:eastAsia="ru-RU"/>
              </w:rPr>
              <w:t>ІІ (фінальний) етап Конкурсу.</w:t>
            </w:r>
            <w:r w:rsidR="00E900C3" w:rsidRPr="00132B95">
              <w:rPr>
                <w:rFonts w:ascii="Times New Roman" w:hAnsi="Times New Roman"/>
                <w:sz w:val="24"/>
                <w:szCs w:val="24"/>
              </w:rPr>
              <w:t xml:space="preserve"> </w:t>
            </w:r>
            <w:r w:rsidR="00E900C3" w:rsidRPr="00000E6A">
              <w:rPr>
                <w:rFonts w:ascii="Times New Roman" w:hAnsi="Times New Roman"/>
                <w:spacing w:val="-4"/>
                <w:sz w:val="24"/>
                <w:szCs w:val="24"/>
              </w:rPr>
              <w:t>Всього учасників фіналу – 83. Кількість компетенцій було скорочено з 17 до 9.</w:t>
            </w:r>
            <w:r w:rsidR="00E900C3" w:rsidRPr="00132B95">
              <w:rPr>
                <w:rFonts w:ascii="Times New Roman" w:hAnsi="Times New Roman"/>
                <w:sz w:val="24"/>
                <w:szCs w:val="24"/>
              </w:rPr>
              <w:t xml:space="preserve"> Нагородження учасників відбулося 13 жовтня 2020 року в режимі онлайн.</w:t>
            </w:r>
          </w:p>
          <w:p w14:paraId="5D0DAED1" w14:textId="77777777" w:rsidR="00296A6E" w:rsidRPr="00132B95" w:rsidRDefault="00296A6E" w:rsidP="003D5EB5">
            <w:pPr>
              <w:ind w:firstLine="318"/>
              <w:jc w:val="both"/>
              <w:rPr>
                <w:rFonts w:ascii="Times New Roman" w:hAnsi="Times New Roman"/>
                <w:sz w:val="24"/>
                <w:szCs w:val="24"/>
              </w:rPr>
            </w:pPr>
            <w:r w:rsidRPr="00132B95">
              <w:rPr>
                <w:rFonts w:ascii="Times New Roman" w:hAnsi="Times New Roman"/>
                <w:sz w:val="24"/>
                <w:szCs w:val="24"/>
              </w:rPr>
              <w:t xml:space="preserve">Державною службою зайнятості приділяється значна увага мотивації молоді до вибору робітничих професій, затребуваних у реальному секторі економіки. Центрами зайнятості проводиться профінформаційна робота з </w:t>
            </w:r>
            <w:r w:rsidRPr="00132B95">
              <w:rPr>
                <w:rFonts w:ascii="Times New Roman" w:hAnsi="Times New Roman"/>
                <w:sz w:val="24"/>
                <w:szCs w:val="24"/>
              </w:rPr>
              <w:lastRenderedPageBreak/>
              <w:t xml:space="preserve">учнівською молоддю, роз’яснювальна робота з батьками, методична робота з педагогічними працівниками. </w:t>
            </w:r>
          </w:p>
          <w:p w14:paraId="70F8667C" w14:textId="77777777" w:rsidR="00296A6E" w:rsidRPr="00132B95" w:rsidRDefault="00296A6E" w:rsidP="003D5EB5">
            <w:pPr>
              <w:ind w:firstLine="318"/>
              <w:jc w:val="both"/>
              <w:rPr>
                <w:rFonts w:ascii="Times New Roman" w:hAnsi="Times New Roman"/>
                <w:sz w:val="24"/>
                <w:szCs w:val="24"/>
              </w:rPr>
            </w:pPr>
            <w:r w:rsidRPr="00132B95">
              <w:rPr>
                <w:rFonts w:ascii="Times New Roman" w:hAnsi="Times New Roman"/>
                <w:sz w:val="24"/>
                <w:szCs w:val="24"/>
              </w:rPr>
              <w:t xml:space="preserve">Для шкільної молоді проводяться профорієнтаційні уроки, ярмарки кар’єри, організовуються зустрічі з представниками професій, економічні екскурсії на підприємства регіону, майстер-класи тощо. Зокрема, протягом 2020 року проведено 2,4 тис. профорієнтаційних уроків (семінарів) для 65,4 тис. учнів,  456 економічних екскурсій для 7,5 тис. осіб та 179 Днів кар’єри для 18,6 тис. молодих осіб. </w:t>
            </w:r>
          </w:p>
          <w:p w14:paraId="048085BB" w14:textId="77777777" w:rsidR="00296A6E" w:rsidRPr="00132B95" w:rsidRDefault="00296A6E"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 xml:space="preserve">Для молоді, яка навчається в професійних (професійно-технічних) закладах освіти центрами зайнятості проводяться: зустрічі з роботодавцями, ярмарки кар’єри, вакансій; тренінги з soft skills (м'яких навичок); тренінги з техніки пошуку роботи; професійне консультування та психодіагностика щодо навичок, затребуваних на ринку праці, створюються банки вакансій випускників. </w:t>
            </w:r>
          </w:p>
          <w:p w14:paraId="519712F3" w14:textId="77777777" w:rsidR="00296A6E" w:rsidRPr="00132B95" w:rsidRDefault="00296A6E"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З метою популяризації робітничих професій та просування освітніх послуг, на базі ЦПТО ДСЗ проводяться різноманітні заходи профорієнтаційного та презентаційного спрямування: економічні екскурсії, презентації професій, дні відкритих дверей навчального закладу, ярмарки вакансій з майстер-класами та конкурсами професійної майстерності за участю роботодавців тощо.</w:t>
            </w:r>
          </w:p>
          <w:p w14:paraId="2BBEE113" w14:textId="77777777" w:rsidR="00296A6E" w:rsidRPr="00132B95" w:rsidRDefault="00296A6E"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Протягом 2020 року профорієнтаційною роботою охоплено 190,9 тис. осіб, які навчаються в навчальних закладах різних типів.</w:t>
            </w:r>
          </w:p>
          <w:p w14:paraId="54CD65DA" w14:textId="77777777" w:rsidR="00296A6E" w:rsidRPr="00132B95" w:rsidRDefault="00296A6E"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 xml:space="preserve">Також фахівці центрів зайнятості надають організаційну, консультативну та методичну допомогу педагогічним працівникам щодо організації профорієнтаційної роботи. Під час зустрічей з працівниками освіти розглядаються питання гендерної рівності юнаків та дівчат на ринку праці, руйнування гендерних стереотипів при виборі професії та працевлаштуванні. </w:t>
            </w:r>
          </w:p>
          <w:p w14:paraId="66C92EC4" w14:textId="77777777" w:rsidR="00296A6E" w:rsidRPr="00132B95" w:rsidRDefault="00296A6E"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 xml:space="preserve">Протягом 2020 року проведено 855 методичних семінарів з питань організації профорієнтаційної роботи, участь в яких брали понад 10,5 тис. педагогічних працівників. </w:t>
            </w:r>
          </w:p>
          <w:p w14:paraId="4F13F57C" w14:textId="77777777" w:rsidR="00456E33" w:rsidRPr="00132B95" w:rsidRDefault="00296A6E"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З метою мотивації молоді до вибору робітничих професій в державній службі зайнятості у 2020 році проводився челлендж відеороликів регіональних служб зайнятості про професії #ХОЧЕШЗМОЖЕШDOIT на сторінках Facebook та YouTube. Протягом року створено 242 відеоролика про 123 актуальні професії.</w:t>
            </w:r>
          </w:p>
          <w:p w14:paraId="4BBD7F8C" w14:textId="77777777" w:rsidR="003D5EB5" w:rsidRPr="00132B95" w:rsidRDefault="00456E33" w:rsidP="003D5EB5">
            <w:pPr>
              <w:pBdr>
                <w:bottom w:val="single" w:sz="12" w:space="9" w:color="FFFFFF"/>
              </w:pBdr>
              <w:ind w:firstLine="318"/>
              <w:jc w:val="both"/>
              <w:rPr>
                <w:rFonts w:ascii="Times New Roman" w:hAnsi="Times New Roman"/>
                <w:b/>
                <w:bCs/>
                <w:sz w:val="24"/>
                <w:szCs w:val="24"/>
              </w:rPr>
            </w:pPr>
            <w:r w:rsidRPr="00132B95">
              <w:rPr>
                <w:rFonts w:ascii="Times New Roman" w:hAnsi="Times New Roman"/>
                <w:sz w:val="24"/>
                <w:szCs w:val="24"/>
              </w:rPr>
              <w:lastRenderedPageBreak/>
              <w:t>Місцеві органи виконавчої влади також інформують про реалізацію домовленостей</w:t>
            </w:r>
            <w:r w:rsidRPr="00132B95">
              <w:rPr>
                <w:rFonts w:ascii="Times New Roman" w:hAnsi="Times New Roman"/>
                <w:b/>
                <w:bCs/>
                <w:sz w:val="24"/>
                <w:szCs w:val="24"/>
              </w:rPr>
              <w:t>.</w:t>
            </w:r>
          </w:p>
          <w:p w14:paraId="3FD2EE1C" w14:textId="77777777" w:rsidR="003D5EB5" w:rsidRPr="00132B95" w:rsidRDefault="00824471" w:rsidP="003D5EB5">
            <w:pPr>
              <w:pBdr>
                <w:bottom w:val="single" w:sz="12" w:space="9" w:color="FFFFFF"/>
              </w:pBdr>
              <w:ind w:firstLine="318"/>
              <w:jc w:val="both"/>
              <w:rPr>
                <w:rFonts w:ascii="Times New Roman" w:hAnsi="Times New Roman"/>
                <w:sz w:val="24"/>
                <w:szCs w:val="24"/>
              </w:rPr>
            </w:pPr>
            <w:r w:rsidRPr="00132B95">
              <w:rPr>
                <w:rFonts w:ascii="Times New Roman" w:eastAsiaTheme="minorHAnsi" w:hAnsi="Times New Roman"/>
                <w:sz w:val="24"/>
                <w:szCs w:val="24"/>
              </w:rPr>
              <w:t>Зокрема, з</w:t>
            </w:r>
            <w:r w:rsidRPr="00132B95">
              <w:rPr>
                <w:rFonts w:ascii="Times New Roman" w:hAnsi="Times New Roman"/>
                <w:sz w:val="24"/>
                <w:szCs w:val="24"/>
              </w:rPr>
              <w:t>а інформацією Запорізької облдержадміністрації 07-08 жовтня 2020 року у м. Запоріжжі на базі ДНЗ “Запорізький політехнічний центр професійно-технічної освіти“ проведено змагання ІІ (фінального) етапу Всеукраїнського конкурсу професійної майстерності “WorldSkills Ukraine“ за трьома компетенціями: “Зварювальні роботи“, “Кладка цегли“ та “Експлуатація та обслуговування залізничного транспорту</w:t>
            </w:r>
            <w:r w:rsidR="003D5EB5" w:rsidRPr="00132B95">
              <w:rPr>
                <w:rFonts w:ascii="Times New Roman" w:hAnsi="Times New Roman"/>
                <w:sz w:val="24"/>
                <w:szCs w:val="24"/>
              </w:rPr>
              <w:t>”</w:t>
            </w:r>
            <w:r w:rsidRPr="00132B95">
              <w:rPr>
                <w:rFonts w:ascii="Times New Roman" w:hAnsi="Times New Roman"/>
                <w:sz w:val="24"/>
                <w:szCs w:val="24"/>
              </w:rPr>
              <w:t>.</w:t>
            </w:r>
          </w:p>
          <w:p w14:paraId="1A057041" w14:textId="77777777" w:rsidR="003D5EB5" w:rsidRPr="00132B95" w:rsidRDefault="001F0AC3"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За інформацією Тернопільської облдержадміністрації з метою популяризації робітничих професій, професійної орієнтації молоді на Тернопільщині з 2 по 24 листопада 2019 року відбувся І етап Всеукраїнського конкурсу професійної</w:t>
            </w:r>
            <w:r w:rsidR="00E857C0" w:rsidRPr="00132B95">
              <w:rPr>
                <w:rFonts w:ascii="Times New Roman" w:hAnsi="Times New Roman"/>
                <w:sz w:val="24"/>
                <w:szCs w:val="24"/>
              </w:rPr>
              <w:t xml:space="preserve"> </w:t>
            </w:r>
            <w:r w:rsidRPr="00132B95">
              <w:rPr>
                <w:rFonts w:ascii="Times New Roman" w:hAnsi="Times New Roman"/>
                <w:sz w:val="24"/>
                <w:szCs w:val="24"/>
              </w:rPr>
              <w:t xml:space="preserve">майстерності </w:t>
            </w:r>
            <w:r w:rsidR="00E857C0" w:rsidRPr="00132B95">
              <w:rPr>
                <w:rFonts w:ascii="Times New Roman" w:hAnsi="Times New Roman"/>
                <w:sz w:val="24"/>
                <w:szCs w:val="24"/>
              </w:rPr>
              <w:t>“</w:t>
            </w:r>
            <w:r w:rsidRPr="00132B95">
              <w:rPr>
                <w:rFonts w:ascii="Times New Roman" w:hAnsi="Times New Roman"/>
                <w:sz w:val="24"/>
                <w:szCs w:val="24"/>
              </w:rPr>
              <w:t>WorldSkills Ukraine</w:t>
            </w:r>
            <w:r w:rsidR="00E857C0" w:rsidRPr="00132B95">
              <w:rPr>
                <w:rFonts w:ascii="Times New Roman" w:hAnsi="Times New Roman"/>
                <w:sz w:val="24"/>
                <w:szCs w:val="24"/>
              </w:rPr>
              <w:t>”</w:t>
            </w:r>
            <w:r w:rsidRPr="00132B95">
              <w:rPr>
                <w:rFonts w:ascii="Times New Roman" w:hAnsi="Times New Roman"/>
                <w:sz w:val="24"/>
                <w:szCs w:val="24"/>
              </w:rPr>
              <w:t>.</w:t>
            </w:r>
          </w:p>
          <w:p w14:paraId="5DB03D69" w14:textId="77777777" w:rsidR="003D5EB5" w:rsidRPr="00132B95" w:rsidRDefault="001F0AC3"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В конкурсі перемогли 7 учнів та студентів закладів професійно-технічної чи</w:t>
            </w:r>
            <w:r w:rsidR="00E857C0" w:rsidRPr="00132B95">
              <w:rPr>
                <w:rFonts w:ascii="Times New Roman" w:hAnsi="Times New Roman"/>
                <w:sz w:val="24"/>
                <w:szCs w:val="24"/>
              </w:rPr>
              <w:t xml:space="preserve"> </w:t>
            </w:r>
            <w:r w:rsidRPr="00132B95">
              <w:rPr>
                <w:rFonts w:ascii="Times New Roman" w:hAnsi="Times New Roman"/>
                <w:sz w:val="24"/>
                <w:szCs w:val="24"/>
              </w:rPr>
              <w:t xml:space="preserve">вищої освіти з компетенцій: </w:t>
            </w:r>
            <w:r w:rsidR="00E857C0" w:rsidRPr="00132B95">
              <w:rPr>
                <w:rFonts w:ascii="Times New Roman" w:hAnsi="Times New Roman"/>
                <w:sz w:val="24"/>
                <w:szCs w:val="24"/>
              </w:rPr>
              <w:t>“</w:t>
            </w:r>
            <w:r w:rsidRPr="00132B95">
              <w:rPr>
                <w:rFonts w:ascii="Times New Roman" w:hAnsi="Times New Roman"/>
                <w:sz w:val="24"/>
                <w:szCs w:val="24"/>
              </w:rPr>
              <w:t>зварювальні роботи</w:t>
            </w:r>
            <w:r w:rsidR="00E857C0" w:rsidRPr="00132B95">
              <w:rPr>
                <w:rFonts w:ascii="Times New Roman" w:hAnsi="Times New Roman"/>
                <w:sz w:val="24"/>
                <w:szCs w:val="24"/>
              </w:rPr>
              <w:t>”</w:t>
            </w:r>
            <w:r w:rsidRPr="00132B95">
              <w:rPr>
                <w:rFonts w:ascii="Times New Roman" w:hAnsi="Times New Roman"/>
                <w:sz w:val="24"/>
                <w:szCs w:val="24"/>
              </w:rPr>
              <w:t xml:space="preserve">, </w:t>
            </w:r>
            <w:r w:rsidR="00E857C0" w:rsidRPr="00132B95">
              <w:rPr>
                <w:rFonts w:ascii="Times New Roman" w:hAnsi="Times New Roman"/>
                <w:sz w:val="24"/>
                <w:szCs w:val="24"/>
              </w:rPr>
              <w:t>“</w:t>
            </w:r>
            <w:r w:rsidRPr="00132B95">
              <w:rPr>
                <w:rFonts w:ascii="Times New Roman" w:hAnsi="Times New Roman"/>
                <w:sz w:val="24"/>
                <w:szCs w:val="24"/>
              </w:rPr>
              <w:t>електромонтажні роботи</w:t>
            </w:r>
            <w:r w:rsidR="00E857C0" w:rsidRPr="00132B95">
              <w:rPr>
                <w:rFonts w:ascii="Times New Roman" w:hAnsi="Times New Roman"/>
                <w:sz w:val="24"/>
                <w:szCs w:val="24"/>
              </w:rPr>
              <w:t>”</w:t>
            </w:r>
            <w:r w:rsidRPr="00132B95">
              <w:rPr>
                <w:rFonts w:ascii="Times New Roman" w:hAnsi="Times New Roman"/>
                <w:sz w:val="24"/>
                <w:szCs w:val="24"/>
              </w:rPr>
              <w:t xml:space="preserve">, </w:t>
            </w:r>
            <w:r w:rsidR="00E857C0" w:rsidRPr="00132B95">
              <w:rPr>
                <w:rFonts w:ascii="Times New Roman" w:hAnsi="Times New Roman"/>
                <w:sz w:val="24"/>
                <w:szCs w:val="24"/>
              </w:rPr>
              <w:t>“</w:t>
            </w:r>
            <w:r w:rsidRPr="00132B95">
              <w:rPr>
                <w:rFonts w:ascii="Times New Roman" w:hAnsi="Times New Roman"/>
                <w:sz w:val="24"/>
                <w:szCs w:val="24"/>
              </w:rPr>
              <w:t>технології моди</w:t>
            </w:r>
            <w:r w:rsidR="00E857C0" w:rsidRPr="00132B95">
              <w:rPr>
                <w:rFonts w:ascii="Times New Roman" w:hAnsi="Times New Roman"/>
                <w:sz w:val="24"/>
                <w:szCs w:val="24"/>
              </w:rPr>
              <w:t>”</w:t>
            </w:r>
            <w:r w:rsidRPr="00132B95">
              <w:rPr>
                <w:rFonts w:ascii="Times New Roman" w:hAnsi="Times New Roman"/>
                <w:sz w:val="24"/>
                <w:szCs w:val="24"/>
              </w:rPr>
              <w:t xml:space="preserve">, </w:t>
            </w:r>
            <w:r w:rsidR="00E857C0" w:rsidRPr="00132B95">
              <w:rPr>
                <w:rFonts w:ascii="Times New Roman" w:hAnsi="Times New Roman"/>
                <w:sz w:val="24"/>
                <w:szCs w:val="24"/>
              </w:rPr>
              <w:t>“</w:t>
            </w:r>
            <w:r w:rsidRPr="00132B95">
              <w:rPr>
                <w:rFonts w:ascii="Times New Roman" w:hAnsi="Times New Roman"/>
                <w:sz w:val="24"/>
                <w:szCs w:val="24"/>
              </w:rPr>
              <w:t>кондитерське мистецтво</w:t>
            </w:r>
            <w:r w:rsidR="00E857C0" w:rsidRPr="00132B95">
              <w:rPr>
                <w:rFonts w:ascii="Times New Roman" w:hAnsi="Times New Roman"/>
                <w:sz w:val="24"/>
                <w:szCs w:val="24"/>
              </w:rPr>
              <w:t>”</w:t>
            </w:r>
            <w:r w:rsidRPr="00132B95">
              <w:rPr>
                <w:rFonts w:ascii="Times New Roman" w:hAnsi="Times New Roman"/>
                <w:sz w:val="24"/>
                <w:szCs w:val="24"/>
              </w:rPr>
              <w:t xml:space="preserve">, </w:t>
            </w:r>
            <w:r w:rsidR="00E857C0" w:rsidRPr="00132B95">
              <w:rPr>
                <w:rFonts w:ascii="Times New Roman" w:hAnsi="Times New Roman"/>
                <w:sz w:val="24"/>
                <w:szCs w:val="24"/>
              </w:rPr>
              <w:t>“</w:t>
            </w:r>
            <w:r w:rsidRPr="00132B95">
              <w:rPr>
                <w:rFonts w:ascii="Times New Roman" w:hAnsi="Times New Roman"/>
                <w:sz w:val="24"/>
                <w:szCs w:val="24"/>
              </w:rPr>
              <w:t>кулінарне мистецтво</w:t>
            </w:r>
            <w:r w:rsidR="00E857C0" w:rsidRPr="00132B95">
              <w:rPr>
                <w:rFonts w:ascii="Times New Roman" w:hAnsi="Times New Roman"/>
                <w:sz w:val="24"/>
                <w:szCs w:val="24"/>
              </w:rPr>
              <w:t>”</w:t>
            </w:r>
            <w:r w:rsidRPr="00132B95">
              <w:rPr>
                <w:rFonts w:ascii="Times New Roman" w:hAnsi="Times New Roman"/>
                <w:sz w:val="24"/>
                <w:szCs w:val="24"/>
              </w:rPr>
              <w:t xml:space="preserve">, </w:t>
            </w:r>
            <w:r w:rsidR="00E857C0" w:rsidRPr="00132B95">
              <w:rPr>
                <w:rFonts w:ascii="Times New Roman" w:hAnsi="Times New Roman"/>
                <w:sz w:val="24"/>
                <w:szCs w:val="24"/>
              </w:rPr>
              <w:t>“</w:t>
            </w:r>
            <w:r w:rsidRPr="00132B95">
              <w:rPr>
                <w:rFonts w:ascii="Times New Roman" w:hAnsi="Times New Roman"/>
                <w:sz w:val="24"/>
                <w:szCs w:val="24"/>
              </w:rPr>
              <w:t>перукарське мистецтво</w:t>
            </w:r>
            <w:r w:rsidR="00E857C0" w:rsidRPr="00132B95">
              <w:rPr>
                <w:rFonts w:ascii="Times New Roman" w:hAnsi="Times New Roman"/>
                <w:sz w:val="24"/>
                <w:szCs w:val="24"/>
              </w:rPr>
              <w:t>”</w:t>
            </w:r>
            <w:r w:rsidRPr="00132B95">
              <w:rPr>
                <w:rFonts w:ascii="Times New Roman" w:hAnsi="Times New Roman"/>
                <w:sz w:val="24"/>
                <w:szCs w:val="24"/>
              </w:rPr>
              <w:t xml:space="preserve">, </w:t>
            </w:r>
            <w:r w:rsidR="00E857C0" w:rsidRPr="00132B95">
              <w:rPr>
                <w:rFonts w:ascii="Times New Roman" w:hAnsi="Times New Roman"/>
                <w:sz w:val="24"/>
                <w:szCs w:val="24"/>
              </w:rPr>
              <w:t>“</w:t>
            </w:r>
            <w:r w:rsidRPr="00132B95">
              <w:rPr>
                <w:rFonts w:ascii="Times New Roman" w:hAnsi="Times New Roman"/>
                <w:sz w:val="24"/>
                <w:szCs w:val="24"/>
              </w:rPr>
              <w:t>токарні роботи</w:t>
            </w:r>
            <w:r w:rsidR="00E857C0" w:rsidRPr="00132B95">
              <w:rPr>
                <w:rFonts w:ascii="Times New Roman" w:hAnsi="Times New Roman"/>
                <w:sz w:val="24"/>
                <w:szCs w:val="24"/>
              </w:rPr>
              <w:t>”</w:t>
            </w:r>
            <w:r w:rsidRPr="00132B95">
              <w:rPr>
                <w:rFonts w:ascii="Times New Roman" w:hAnsi="Times New Roman"/>
                <w:sz w:val="24"/>
                <w:szCs w:val="24"/>
              </w:rPr>
              <w:t>.</w:t>
            </w:r>
            <w:r w:rsidR="00E857C0" w:rsidRPr="00132B95">
              <w:rPr>
                <w:rFonts w:ascii="Times New Roman" w:hAnsi="Times New Roman"/>
                <w:sz w:val="24"/>
                <w:szCs w:val="24"/>
              </w:rPr>
              <w:t xml:space="preserve"> </w:t>
            </w:r>
          </w:p>
          <w:p w14:paraId="4D30D024" w14:textId="77777777" w:rsidR="003D5EB5" w:rsidRPr="00132B95" w:rsidRDefault="001F0AC3"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Переможці І етапу конкурсу взяли участь у ІІ Всеукраїнському етапі, який</w:t>
            </w:r>
            <w:r w:rsidR="00E857C0" w:rsidRPr="00132B95">
              <w:rPr>
                <w:rFonts w:ascii="Times New Roman" w:hAnsi="Times New Roman"/>
                <w:sz w:val="24"/>
                <w:szCs w:val="24"/>
              </w:rPr>
              <w:t xml:space="preserve"> </w:t>
            </w:r>
            <w:r w:rsidRPr="00132B95">
              <w:rPr>
                <w:rFonts w:ascii="Times New Roman" w:hAnsi="Times New Roman"/>
                <w:sz w:val="24"/>
                <w:szCs w:val="24"/>
              </w:rPr>
              <w:t xml:space="preserve">відбувався з 29 вересня по 13 жовтня 2020 року. </w:t>
            </w:r>
          </w:p>
          <w:p w14:paraId="64ADDD9A" w14:textId="77777777" w:rsidR="001174B5" w:rsidRPr="00132B95" w:rsidRDefault="001174B5"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color w:val="000000" w:themeColor="text1"/>
                <w:sz w:val="24"/>
                <w:szCs w:val="24"/>
              </w:rPr>
              <w:t>Донецькою обласною службою зайнятості проводиться системна робота з підтримки проведення Всеукраїнського конкурсу професійної майстерності “WORLDSKILLS UKRAINE”. Так у жовтні поточного року понад 1,4 тис. учнів 8-9 класів загальної середньої освіти Маріуполя взяли участь в профорієнтаційному онлайн-вебінарі з технічних професій, який пройшов в рамках фіналу Всеукраїнського конкурсу професійної майстерності “WorldSkills Ukraine 2020”.</w:t>
            </w:r>
          </w:p>
          <w:p w14:paraId="7D1B45B1" w14:textId="77777777" w:rsidR="00CB1F1B" w:rsidRPr="00132B95" w:rsidRDefault="003C1B2C"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 xml:space="preserve">За інформацією Чернігівської облдержадміністрації у 2020 році в рамках Всеукраїнського конкурсу професійної майстерності “WorldSkills Ukraine” на регіональному рівні проведені відбіркові змагання серед здобувачів освіти та випускників професійних (професійно-технічних) закладів освіти з компетенцій “зварювальні роботи” і “слюсарні роботи”. Переможці взяли участь у фіналі конкурсного змагання. </w:t>
            </w:r>
          </w:p>
          <w:p w14:paraId="1A4D94F5" w14:textId="77777777" w:rsidR="00456E33" w:rsidRPr="00132B95" w:rsidRDefault="003C1B2C" w:rsidP="003D5EB5">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rPr>
              <w:t xml:space="preserve">Такі заходи допомагають показати молоді переваги робітничих професій, в частині доступу до цікавої роботи. </w:t>
            </w:r>
          </w:p>
        </w:tc>
      </w:tr>
      <w:tr w:rsidR="00456E33" w:rsidRPr="00132B95" w14:paraId="70FE3A37" w14:textId="77777777" w:rsidTr="00473D44">
        <w:trPr>
          <w:jc w:val="center"/>
        </w:trPr>
        <w:tc>
          <w:tcPr>
            <w:tcW w:w="3765" w:type="dxa"/>
          </w:tcPr>
          <w:p w14:paraId="2E828DC0" w14:textId="77777777" w:rsidR="00456E33" w:rsidRPr="00132B95" w:rsidRDefault="00456E33" w:rsidP="00120AAB">
            <w:pPr>
              <w:jc w:val="both"/>
              <w:rPr>
                <w:rFonts w:ascii="Times New Roman" w:hAnsi="Times New Roman"/>
                <w:sz w:val="24"/>
                <w:szCs w:val="24"/>
              </w:rPr>
            </w:pPr>
          </w:p>
        </w:tc>
        <w:tc>
          <w:tcPr>
            <w:tcW w:w="3630" w:type="dxa"/>
          </w:tcPr>
          <w:p w14:paraId="6184BC1D"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забезпечення оновлення переліку професій професійно-технічної освіти та освітніх програм </w:t>
            </w:r>
            <w:r w:rsidRPr="00132B95">
              <w:rPr>
                <w:rStyle w:val="rvts0"/>
                <w:rFonts w:ascii="Times New Roman" w:hAnsi="Times New Roman"/>
                <w:sz w:val="24"/>
                <w:szCs w:val="24"/>
              </w:rPr>
              <w:lastRenderedPageBreak/>
              <w:t xml:space="preserve">відповідно до потреб ринку праці та інтересів молоді </w:t>
            </w:r>
          </w:p>
          <w:p w14:paraId="3C319BAC" w14:textId="77777777" w:rsidR="00456E33" w:rsidRPr="00132B95" w:rsidRDefault="00456E33" w:rsidP="00120AAB">
            <w:pPr>
              <w:jc w:val="both"/>
              <w:rPr>
                <w:rStyle w:val="rvts0"/>
                <w:rFonts w:ascii="Times New Roman" w:hAnsi="Times New Roman"/>
                <w:sz w:val="24"/>
                <w:szCs w:val="24"/>
              </w:rPr>
            </w:pPr>
          </w:p>
          <w:p w14:paraId="562DE7FB"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протягом строку дії Угоди</w:t>
            </w:r>
          </w:p>
          <w:p w14:paraId="3A296180" w14:textId="77777777" w:rsidR="00456E33" w:rsidRPr="00132B95" w:rsidRDefault="00456E33" w:rsidP="00120AAB">
            <w:pPr>
              <w:jc w:val="both"/>
              <w:rPr>
                <w:rStyle w:val="rvts0"/>
                <w:rFonts w:ascii="Times New Roman" w:hAnsi="Times New Roman"/>
                <w:sz w:val="24"/>
                <w:szCs w:val="24"/>
              </w:rPr>
            </w:pPr>
          </w:p>
          <w:p w14:paraId="608E32C1"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МОН, Мінсоцполітики, інші центральні органи виконавчої влади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4A3E0C5A" w14:textId="77777777" w:rsidR="00456E33" w:rsidRPr="00132B95" w:rsidRDefault="00456E33" w:rsidP="00CF6EF8">
            <w:pPr>
              <w:ind w:firstLine="318"/>
              <w:jc w:val="both"/>
              <w:rPr>
                <w:rFonts w:ascii="Times New Roman" w:hAnsi="Times New Roman"/>
                <w:b/>
                <w:sz w:val="24"/>
                <w:szCs w:val="24"/>
              </w:rPr>
            </w:pPr>
            <w:r w:rsidRPr="00132B95">
              <w:rPr>
                <w:rFonts w:ascii="Times New Roman" w:hAnsi="Times New Roman"/>
                <w:b/>
                <w:sz w:val="24"/>
                <w:szCs w:val="24"/>
              </w:rPr>
              <w:lastRenderedPageBreak/>
              <w:t>Виконується</w:t>
            </w:r>
          </w:p>
          <w:p w14:paraId="496CA44C" w14:textId="708DB53D" w:rsidR="001512B3" w:rsidRPr="00132B95" w:rsidRDefault="001512B3" w:rsidP="00CF6EF8">
            <w:pPr>
              <w:ind w:firstLine="318"/>
              <w:jc w:val="both"/>
              <w:rPr>
                <w:rFonts w:ascii="Times New Roman" w:hAnsi="Times New Roman"/>
                <w:sz w:val="24"/>
                <w:szCs w:val="24"/>
                <w:lang w:eastAsia="ru-RU"/>
              </w:rPr>
            </w:pPr>
            <w:r w:rsidRPr="00132B95">
              <w:rPr>
                <w:rFonts w:ascii="Times New Roman" w:hAnsi="Times New Roman"/>
                <w:sz w:val="24"/>
                <w:szCs w:val="24"/>
                <w:lang w:eastAsia="ru-RU"/>
              </w:rPr>
              <w:t xml:space="preserve">МОН </w:t>
            </w:r>
            <w:r w:rsidRPr="00132B95">
              <w:rPr>
                <w:rFonts w:ascii="Times New Roman" w:hAnsi="Times New Roman"/>
                <w:bCs/>
                <w:sz w:val="24"/>
                <w:szCs w:val="24"/>
              </w:rPr>
              <w:t>поінформувало, що з</w:t>
            </w:r>
            <w:r w:rsidRPr="00132B95">
              <w:rPr>
                <w:rFonts w:ascii="Times New Roman" w:hAnsi="Times New Roman"/>
                <w:sz w:val="24"/>
                <w:szCs w:val="24"/>
                <w:lang w:eastAsia="ru-RU"/>
              </w:rPr>
              <w:t xml:space="preserve">а рахунок коштів державного бюджету на базі діючих закладів професійної (професійно-технічної) освіти у 2020 році </w:t>
            </w:r>
            <w:r w:rsidRPr="00132B95">
              <w:rPr>
                <w:rFonts w:ascii="Times New Roman" w:hAnsi="Times New Roman"/>
                <w:sz w:val="24"/>
                <w:szCs w:val="24"/>
                <w:lang w:eastAsia="ru-RU"/>
              </w:rPr>
              <w:lastRenderedPageBreak/>
              <w:t>створено 49</w:t>
            </w:r>
            <w:r w:rsidR="00000E6A">
              <w:rPr>
                <w:rFonts w:ascii="Times New Roman" w:hAnsi="Times New Roman"/>
                <w:sz w:val="24"/>
                <w:szCs w:val="24"/>
                <w:lang w:eastAsia="ru-RU"/>
              </w:rPr>
              <w:t> </w:t>
            </w:r>
            <w:r w:rsidRPr="00132B95">
              <w:rPr>
                <w:rFonts w:ascii="Times New Roman" w:hAnsi="Times New Roman"/>
                <w:sz w:val="24"/>
                <w:szCs w:val="24"/>
                <w:lang w:eastAsia="ru-RU"/>
              </w:rPr>
              <w:t> навчально-практичних центрів (всього впродовж 2016–2020</w:t>
            </w:r>
            <w:r w:rsidR="00000E6A">
              <w:rPr>
                <w:rFonts w:ascii="Times New Roman" w:hAnsi="Times New Roman"/>
                <w:sz w:val="24"/>
                <w:szCs w:val="24"/>
                <w:lang w:eastAsia="ru-RU"/>
              </w:rPr>
              <w:t> </w:t>
            </w:r>
            <w:r w:rsidRPr="00132B95">
              <w:rPr>
                <w:rFonts w:ascii="Times New Roman" w:hAnsi="Times New Roman"/>
                <w:sz w:val="24"/>
                <w:szCs w:val="24"/>
                <w:lang w:eastAsia="ru-RU"/>
              </w:rPr>
              <w:t xml:space="preserve">років утворено 198 таких центрів). </w:t>
            </w:r>
          </w:p>
          <w:p w14:paraId="67E7DC03" w14:textId="77777777" w:rsidR="00456E33" w:rsidRPr="00132B95" w:rsidRDefault="00456E33" w:rsidP="00CF6EF8">
            <w:pPr>
              <w:ind w:firstLine="318"/>
              <w:jc w:val="both"/>
              <w:rPr>
                <w:rFonts w:ascii="Times New Roman" w:hAnsi="Times New Roman"/>
                <w:sz w:val="24"/>
                <w:szCs w:val="24"/>
              </w:rPr>
            </w:pPr>
            <w:r w:rsidRPr="00132B95">
              <w:rPr>
                <w:rFonts w:ascii="Times New Roman" w:hAnsi="Times New Roman"/>
                <w:sz w:val="24"/>
                <w:szCs w:val="24"/>
              </w:rPr>
              <w:t xml:space="preserve">Мінрегіоном систематично розробляються кваліфікаційні характеристики професій працівників, утворюються нові професії, в тому числі укрупнені, відповідно до потреб ринку праці та інтересів молоді, які вносяться до Національного класифікатора України “Класифікатор професій ДК 003:2010”. </w:t>
            </w:r>
          </w:p>
          <w:p w14:paraId="44F04837" w14:textId="77777777" w:rsidR="00507DBA" w:rsidRPr="00132B95" w:rsidRDefault="00456E33" w:rsidP="00CF6EF8">
            <w:pPr>
              <w:ind w:firstLine="318"/>
              <w:jc w:val="both"/>
              <w:rPr>
                <w:rFonts w:ascii="Times New Roman" w:hAnsi="Times New Roman"/>
                <w:bCs/>
                <w:sz w:val="24"/>
                <w:szCs w:val="24"/>
              </w:rPr>
            </w:pPr>
            <w:r w:rsidRPr="00132B95">
              <w:rPr>
                <w:rFonts w:ascii="Times New Roman" w:hAnsi="Times New Roman"/>
                <w:bCs/>
                <w:sz w:val="24"/>
                <w:szCs w:val="24"/>
              </w:rPr>
              <w:t xml:space="preserve">ДСНС поінформувала, що </w:t>
            </w:r>
            <w:r w:rsidR="00507DBA" w:rsidRPr="00132B95">
              <w:rPr>
                <w:rFonts w:ascii="Times New Roman" w:hAnsi="Times New Roman"/>
                <w:bCs/>
                <w:sz w:val="24"/>
                <w:szCs w:val="24"/>
              </w:rPr>
              <w:t>у 2019/2020 навчальному році у Вищому професійному училищі Львівського державного університету безпеки життєдіяльності (м. Вінниця) пройшли навчання за програмою первинної професійної підготовки кваліфікованих робітників 190 осіб, отримали робітничу професію за програмою професійно-технічного навчання 235 осіб.</w:t>
            </w:r>
          </w:p>
          <w:p w14:paraId="510F39C0" w14:textId="77777777" w:rsidR="00507DBA" w:rsidRPr="00132B95" w:rsidRDefault="00507DBA" w:rsidP="00CF6EF8">
            <w:pPr>
              <w:ind w:firstLine="318"/>
              <w:jc w:val="both"/>
              <w:rPr>
                <w:rFonts w:ascii="Times New Roman" w:hAnsi="Times New Roman"/>
                <w:bCs/>
                <w:sz w:val="24"/>
                <w:szCs w:val="24"/>
              </w:rPr>
            </w:pPr>
            <w:r w:rsidRPr="00132B95">
              <w:rPr>
                <w:rFonts w:ascii="Times New Roman" w:hAnsi="Times New Roman"/>
                <w:bCs/>
                <w:sz w:val="24"/>
                <w:szCs w:val="24"/>
              </w:rPr>
              <w:t>Протягом 2020 року закладами вищої освіти цивільного захисту здійснено випуск 582 фахівця для потреб ДСНС за державним замовленням за технічними спеціальностями: цивільна безпека, пожежна безпека, хімічні технології та інженерія, транспортні технології, кібербезпека.</w:t>
            </w:r>
          </w:p>
          <w:p w14:paraId="50275770" w14:textId="77777777" w:rsidR="00507DBA" w:rsidRPr="00132B95" w:rsidRDefault="00507DBA" w:rsidP="00CF6EF8">
            <w:pPr>
              <w:ind w:firstLine="318"/>
              <w:jc w:val="both"/>
              <w:rPr>
                <w:rFonts w:ascii="Times New Roman" w:hAnsi="Times New Roman"/>
                <w:bCs/>
                <w:sz w:val="24"/>
                <w:szCs w:val="24"/>
              </w:rPr>
            </w:pPr>
            <w:r w:rsidRPr="00132B95">
              <w:rPr>
                <w:rFonts w:ascii="Times New Roman" w:hAnsi="Times New Roman"/>
                <w:bCs/>
                <w:sz w:val="24"/>
                <w:szCs w:val="24"/>
              </w:rPr>
              <w:t xml:space="preserve">Згідно з наказом ДСНС від 03.09.2019 № 501 </w:t>
            </w:r>
            <w:r w:rsidRPr="00132B95">
              <w:rPr>
                <w:rFonts w:ascii="Times New Roman" w:hAnsi="Times New Roman"/>
                <w:sz w:val="24"/>
                <w:szCs w:val="24"/>
              </w:rPr>
              <w:t>“</w:t>
            </w:r>
            <w:r w:rsidRPr="00132B95">
              <w:rPr>
                <w:rFonts w:ascii="Times New Roman" w:hAnsi="Times New Roman"/>
                <w:bCs/>
                <w:sz w:val="24"/>
                <w:szCs w:val="24"/>
              </w:rPr>
              <w:t>Про участь керівного складу територіальних органів ДСНС в освітньому процесі закладів вищої освіти цивільного захисту у 2019/2020 навчальному році</w:t>
            </w:r>
            <w:r w:rsidRPr="00132B95">
              <w:rPr>
                <w:rFonts w:ascii="Times New Roman" w:hAnsi="Times New Roman"/>
                <w:sz w:val="24"/>
                <w:szCs w:val="24"/>
              </w:rPr>
              <w:t xml:space="preserve">” </w:t>
            </w:r>
            <w:r w:rsidRPr="00132B95">
              <w:rPr>
                <w:rFonts w:ascii="Times New Roman" w:hAnsi="Times New Roman"/>
                <w:bCs/>
                <w:sz w:val="24"/>
                <w:szCs w:val="24"/>
              </w:rPr>
              <w:t>територіальними органами ДСНС та закладами вищої освіти цивільного захисту протягом 2020 року проводилась професійно-орієнтаційна робота серед молоді вступного віку у вигляді конкурсів, виставок-ярмарок професій сфери цивільного захисту. Розміщення відповідних рекламних роликів та інших інформаційно-довідкових матеріалів у засобах масової інформації регіону, зустрічей представників закладів вищої освіти цивільного захисту з учнями старших класів загальноосвітніх закладів освіти, на яких висвітлюються особливості і переваги навчання у закладах вищої освіти цивільного захисту.</w:t>
            </w:r>
          </w:p>
          <w:p w14:paraId="1052319E" w14:textId="77777777" w:rsidR="00507DBA" w:rsidRPr="00132B95" w:rsidRDefault="00507DBA" w:rsidP="00CF6EF8">
            <w:pPr>
              <w:ind w:firstLine="318"/>
              <w:jc w:val="both"/>
              <w:rPr>
                <w:rFonts w:ascii="Times New Roman" w:hAnsi="Times New Roman"/>
                <w:bCs/>
                <w:sz w:val="24"/>
                <w:szCs w:val="24"/>
              </w:rPr>
            </w:pPr>
            <w:r w:rsidRPr="00132B95">
              <w:rPr>
                <w:rFonts w:ascii="Times New Roman" w:hAnsi="Times New Roman"/>
                <w:bCs/>
                <w:sz w:val="24"/>
                <w:szCs w:val="24"/>
              </w:rPr>
              <w:t xml:space="preserve">Крім цього, окремими структурними підрозділами апарату ДСНС підготовлено та подано пропозиції до Міністерства розвитку економіки, торгівлі та сільського господарства України щодо внесення нової робітничої професії </w:t>
            </w:r>
            <w:r w:rsidRPr="00132B95">
              <w:rPr>
                <w:rFonts w:ascii="Times New Roman" w:hAnsi="Times New Roman"/>
                <w:sz w:val="24"/>
                <w:szCs w:val="24"/>
              </w:rPr>
              <w:t>“</w:t>
            </w:r>
            <w:r w:rsidRPr="00132B95">
              <w:rPr>
                <w:rFonts w:ascii="Times New Roman" w:hAnsi="Times New Roman"/>
                <w:bCs/>
                <w:sz w:val="24"/>
                <w:szCs w:val="24"/>
              </w:rPr>
              <w:t>Рятувальник-хімік</w:t>
            </w:r>
            <w:r w:rsidRPr="00132B95">
              <w:rPr>
                <w:rFonts w:ascii="Times New Roman" w:hAnsi="Times New Roman"/>
                <w:sz w:val="24"/>
                <w:szCs w:val="24"/>
              </w:rPr>
              <w:t>”</w:t>
            </w:r>
            <w:r w:rsidRPr="00132B95">
              <w:rPr>
                <w:rFonts w:ascii="Times New Roman" w:hAnsi="Times New Roman"/>
                <w:bCs/>
                <w:sz w:val="24"/>
                <w:szCs w:val="24"/>
              </w:rPr>
              <w:t xml:space="preserve"> (код 5161) до Національного класифікатора ДК 003 </w:t>
            </w:r>
            <w:r w:rsidRPr="00132B95">
              <w:rPr>
                <w:rFonts w:ascii="Times New Roman" w:hAnsi="Times New Roman"/>
                <w:sz w:val="24"/>
                <w:szCs w:val="24"/>
              </w:rPr>
              <w:t>“</w:t>
            </w:r>
            <w:r w:rsidRPr="00132B95">
              <w:rPr>
                <w:rFonts w:ascii="Times New Roman" w:hAnsi="Times New Roman"/>
                <w:bCs/>
                <w:sz w:val="24"/>
                <w:szCs w:val="24"/>
              </w:rPr>
              <w:t>Класифікатор професій</w:t>
            </w:r>
            <w:r w:rsidRPr="00132B95">
              <w:rPr>
                <w:rFonts w:ascii="Times New Roman" w:hAnsi="Times New Roman"/>
                <w:sz w:val="24"/>
                <w:szCs w:val="24"/>
              </w:rPr>
              <w:t>”</w:t>
            </w:r>
            <w:r w:rsidRPr="00132B95">
              <w:rPr>
                <w:rFonts w:ascii="Times New Roman" w:hAnsi="Times New Roman"/>
                <w:bCs/>
                <w:sz w:val="24"/>
                <w:szCs w:val="24"/>
              </w:rPr>
              <w:t>.</w:t>
            </w:r>
          </w:p>
          <w:p w14:paraId="3C462A47" w14:textId="5651F73D" w:rsidR="00456E33" w:rsidRPr="00132B95" w:rsidRDefault="00507DBA" w:rsidP="00CF6EF8">
            <w:pPr>
              <w:ind w:firstLine="318"/>
              <w:jc w:val="both"/>
              <w:rPr>
                <w:rFonts w:ascii="Times New Roman" w:hAnsi="Times New Roman"/>
                <w:sz w:val="24"/>
                <w:szCs w:val="24"/>
              </w:rPr>
            </w:pPr>
            <w:r w:rsidRPr="00132B95">
              <w:rPr>
                <w:rFonts w:ascii="Times New Roman" w:hAnsi="Times New Roman"/>
                <w:bCs/>
                <w:sz w:val="24"/>
                <w:szCs w:val="24"/>
              </w:rPr>
              <w:t xml:space="preserve">Разом з цим розроблено стандарт професійної (професійно-технічної) освіти з робітничої професії </w:t>
            </w:r>
            <w:r w:rsidRPr="00132B95">
              <w:rPr>
                <w:rFonts w:ascii="Times New Roman" w:hAnsi="Times New Roman"/>
                <w:sz w:val="24"/>
                <w:szCs w:val="24"/>
              </w:rPr>
              <w:t>“</w:t>
            </w:r>
            <w:r w:rsidRPr="00132B95">
              <w:rPr>
                <w:rFonts w:ascii="Times New Roman" w:hAnsi="Times New Roman"/>
                <w:bCs/>
                <w:sz w:val="24"/>
                <w:szCs w:val="24"/>
              </w:rPr>
              <w:t>Матрос-рятувальник</w:t>
            </w:r>
            <w:r w:rsidRPr="00132B95">
              <w:rPr>
                <w:rFonts w:ascii="Times New Roman" w:hAnsi="Times New Roman"/>
                <w:sz w:val="24"/>
                <w:szCs w:val="24"/>
              </w:rPr>
              <w:t>”</w:t>
            </w:r>
            <w:r w:rsidRPr="00132B95">
              <w:rPr>
                <w:rFonts w:ascii="Times New Roman" w:hAnsi="Times New Roman"/>
                <w:bCs/>
                <w:sz w:val="24"/>
                <w:szCs w:val="24"/>
              </w:rPr>
              <w:t xml:space="preserve"> (код 8340), затверджений наказом Міністерства освіти і науки України від 03.03.2020 №</w:t>
            </w:r>
            <w:r w:rsidR="00000E6A">
              <w:rPr>
                <w:rFonts w:ascii="Times New Roman" w:hAnsi="Times New Roman"/>
                <w:bCs/>
                <w:sz w:val="24"/>
                <w:szCs w:val="24"/>
              </w:rPr>
              <w:t> </w:t>
            </w:r>
            <w:r w:rsidRPr="00132B95">
              <w:rPr>
                <w:rFonts w:ascii="Times New Roman" w:hAnsi="Times New Roman"/>
                <w:bCs/>
                <w:sz w:val="24"/>
                <w:szCs w:val="24"/>
              </w:rPr>
              <w:t xml:space="preserve">322, та </w:t>
            </w:r>
            <w:r w:rsidRPr="00132B95">
              <w:rPr>
                <w:rFonts w:ascii="Times New Roman" w:hAnsi="Times New Roman"/>
                <w:sz w:val="24"/>
                <w:szCs w:val="24"/>
              </w:rPr>
              <w:t>“</w:t>
            </w:r>
            <w:r w:rsidRPr="00132B95">
              <w:rPr>
                <w:rFonts w:ascii="Times New Roman" w:hAnsi="Times New Roman"/>
                <w:bCs/>
                <w:sz w:val="24"/>
                <w:szCs w:val="24"/>
              </w:rPr>
              <w:t>Машиніст насосної станції пожежної пересувної</w:t>
            </w:r>
            <w:r w:rsidRPr="00132B95">
              <w:rPr>
                <w:rFonts w:ascii="Times New Roman" w:hAnsi="Times New Roman"/>
                <w:sz w:val="24"/>
                <w:szCs w:val="24"/>
              </w:rPr>
              <w:t>”</w:t>
            </w:r>
            <w:r w:rsidRPr="00132B95">
              <w:rPr>
                <w:rFonts w:ascii="Times New Roman" w:hAnsi="Times New Roman"/>
                <w:bCs/>
                <w:sz w:val="24"/>
                <w:szCs w:val="24"/>
              </w:rPr>
              <w:t xml:space="preserve"> (код 8163), </w:t>
            </w:r>
            <w:r w:rsidRPr="00132B95">
              <w:rPr>
                <w:rFonts w:ascii="Times New Roman" w:hAnsi="Times New Roman"/>
                <w:bCs/>
                <w:sz w:val="24"/>
                <w:szCs w:val="24"/>
              </w:rPr>
              <w:lastRenderedPageBreak/>
              <w:t>затверджений наказом Міністерства освіти і науки України від 30.09.2020 №</w:t>
            </w:r>
            <w:r w:rsidR="00000E6A">
              <w:rPr>
                <w:rFonts w:ascii="Times New Roman" w:hAnsi="Times New Roman"/>
                <w:bCs/>
                <w:sz w:val="24"/>
                <w:szCs w:val="24"/>
              </w:rPr>
              <w:t> </w:t>
            </w:r>
            <w:r w:rsidRPr="00132B95">
              <w:rPr>
                <w:rFonts w:ascii="Times New Roman" w:hAnsi="Times New Roman"/>
                <w:bCs/>
                <w:sz w:val="24"/>
                <w:szCs w:val="24"/>
              </w:rPr>
              <w:t>1213.</w:t>
            </w:r>
          </w:p>
          <w:p w14:paraId="6AD0C241" w14:textId="77777777" w:rsidR="00513F3F" w:rsidRPr="00132B95" w:rsidRDefault="00513F3F" w:rsidP="00CF6EF8">
            <w:pPr>
              <w:ind w:firstLine="318"/>
              <w:jc w:val="both"/>
              <w:rPr>
                <w:rFonts w:ascii="Times New Roman" w:hAnsi="Times New Roman"/>
                <w:sz w:val="24"/>
                <w:szCs w:val="24"/>
              </w:rPr>
            </w:pPr>
            <w:r w:rsidRPr="00132B95">
              <w:rPr>
                <w:rFonts w:ascii="Times New Roman" w:hAnsi="Times New Roman"/>
                <w:sz w:val="24"/>
                <w:szCs w:val="24"/>
                <w:lang w:eastAsia="ru-RU"/>
              </w:rPr>
              <w:t xml:space="preserve">Мінінфраструктури повідомило, що </w:t>
            </w:r>
            <w:r w:rsidRPr="00132B95">
              <w:rPr>
                <w:rFonts w:ascii="Times New Roman" w:hAnsi="Times New Roman"/>
                <w:bCs/>
                <w:sz w:val="24"/>
                <w:szCs w:val="24"/>
              </w:rPr>
              <w:t xml:space="preserve">ПрАТ “Київ-Дніпровське МППЗТ” </w:t>
            </w:r>
            <w:r w:rsidRPr="00132B95">
              <w:rPr>
                <w:rFonts w:ascii="Times New Roman" w:hAnsi="Times New Roman"/>
                <w:sz w:val="24"/>
                <w:szCs w:val="24"/>
              </w:rPr>
              <w:t>щорічно укладає договори про співпрацю з учбовими закладами, такими як: Київський електромеханічний коледж, Український державний університет залізничного транспорту, Державний економіко-технологічний університет транспорту, Лубенський центр професійної освіти тощо. Також, на постійній основі, бере участь в ярмарці вакансій Українського державного університету залізничного транспорту, відвідує профільні навчальні заклади з метою підвищення престижності робітничих професій та технічних спеціальностей серед молоді. Товариство здійснює навчання співробітників з метою виконання ними посадових обов’язків та підтримання ними належного професійного рівня підвищення кваліфікації. Відповідно до пункту 3.3. Колективного договору Товариства передбачено не рідше 1 разу на 5 років організовувати підвищення кваліфікації працівників у закладах підвищення кваліфікації та на відповідних курсах.</w:t>
            </w:r>
          </w:p>
          <w:p w14:paraId="65B916FF" w14:textId="77777777" w:rsidR="00824471" w:rsidRPr="00132B95" w:rsidRDefault="00824471" w:rsidP="00CF6EF8">
            <w:pPr>
              <w:ind w:firstLine="318"/>
              <w:jc w:val="both"/>
              <w:rPr>
                <w:rFonts w:ascii="Times New Roman" w:eastAsiaTheme="minorHAnsi" w:hAnsi="Times New Roman"/>
                <w:sz w:val="24"/>
                <w:szCs w:val="24"/>
              </w:rPr>
            </w:pPr>
            <w:r w:rsidRPr="00132B95">
              <w:rPr>
                <w:rFonts w:ascii="Times New Roman" w:eastAsiaTheme="minorHAnsi" w:hAnsi="Times New Roman"/>
                <w:sz w:val="24"/>
                <w:szCs w:val="24"/>
              </w:rPr>
              <w:t>Місцеві органи виконавчої влади також інформують про реалізацію домовленостей.</w:t>
            </w:r>
          </w:p>
          <w:p w14:paraId="08B41752" w14:textId="77777777" w:rsidR="00824471" w:rsidRPr="00132B95" w:rsidRDefault="00824471" w:rsidP="00CF6EF8">
            <w:pPr>
              <w:ind w:firstLine="318"/>
              <w:jc w:val="both"/>
              <w:rPr>
                <w:rFonts w:ascii="Times New Roman" w:hAnsi="Times New Roman"/>
                <w:sz w:val="24"/>
                <w:szCs w:val="24"/>
              </w:rPr>
            </w:pPr>
            <w:r w:rsidRPr="00132B95">
              <w:rPr>
                <w:rFonts w:ascii="Times New Roman" w:eastAsiaTheme="minorHAnsi" w:hAnsi="Times New Roman"/>
                <w:sz w:val="24"/>
                <w:szCs w:val="24"/>
              </w:rPr>
              <w:t>Зокрема, з</w:t>
            </w:r>
            <w:r w:rsidR="00456E33" w:rsidRPr="00132B95">
              <w:rPr>
                <w:rFonts w:ascii="Times New Roman" w:hAnsi="Times New Roman"/>
                <w:sz w:val="24"/>
                <w:szCs w:val="24"/>
              </w:rPr>
              <w:t xml:space="preserve">а інформацією </w:t>
            </w:r>
            <w:r w:rsidRPr="00132B95">
              <w:rPr>
                <w:rFonts w:ascii="Times New Roman" w:hAnsi="Times New Roman"/>
                <w:sz w:val="24"/>
                <w:szCs w:val="24"/>
              </w:rPr>
              <w:t>Запорізької</w:t>
            </w:r>
            <w:r w:rsidR="00456E33" w:rsidRPr="00132B95">
              <w:rPr>
                <w:rFonts w:ascii="Times New Roman" w:hAnsi="Times New Roman"/>
                <w:sz w:val="24"/>
                <w:szCs w:val="24"/>
              </w:rPr>
              <w:t xml:space="preserve"> облдержадміністрації </w:t>
            </w:r>
            <w:r w:rsidR="00E36235" w:rsidRPr="00132B95">
              <w:rPr>
                <w:rFonts w:ascii="Times New Roman" w:hAnsi="Times New Roman"/>
                <w:sz w:val="24"/>
                <w:szCs w:val="24"/>
              </w:rPr>
              <w:t>н</w:t>
            </w:r>
            <w:r w:rsidRPr="00132B95">
              <w:rPr>
                <w:rFonts w:ascii="Times New Roman" w:hAnsi="Times New Roman"/>
                <w:sz w:val="24"/>
                <w:szCs w:val="24"/>
              </w:rPr>
              <w:t xml:space="preserve">а виконання наказу </w:t>
            </w:r>
            <w:r w:rsidR="00C50D8D" w:rsidRPr="00132B95">
              <w:rPr>
                <w:rFonts w:ascii="Times New Roman" w:hAnsi="Times New Roman"/>
                <w:sz w:val="24"/>
                <w:szCs w:val="24"/>
              </w:rPr>
              <w:t xml:space="preserve">МОН </w:t>
            </w:r>
            <w:r w:rsidRPr="00132B95">
              <w:rPr>
                <w:rFonts w:ascii="Times New Roman" w:hAnsi="Times New Roman"/>
                <w:sz w:val="24"/>
                <w:szCs w:val="24"/>
              </w:rPr>
              <w:t>України від 23.04.2020 № 544 “Про затвердження Переліку закладів професійної (професійно-технічної) освіти, на базі яких будуть створені навчально-практичні центри за рахунок коштів державного бюджету у 2020 році</w:t>
            </w:r>
            <w:r w:rsidR="00C50D8D" w:rsidRPr="00132B95">
              <w:rPr>
                <w:rFonts w:ascii="Times New Roman" w:hAnsi="Times New Roman"/>
                <w:sz w:val="24"/>
                <w:szCs w:val="24"/>
              </w:rPr>
              <w:t>”</w:t>
            </w:r>
            <w:r w:rsidRPr="00132B95">
              <w:rPr>
                <w:rFonts w:ascii="Times New Roman" w:hAnsi="Times New Roman"/>
                <w:sz w:val="24"/>
                <w:szCs w:val="24"/>
              </w:rPr>
              <w:t xml:space="preserve"> проведено роботу щодо створення навчально-практичних центрів на базі ДНЗ “Запорізький політехнічний центр професійно-технічної освіти</w:t>
            </w:r>
            <w:r w:rsidR="00C50D8D" w:rsidRPr="00132B95">
              <w:rPr>
                <w:rFonts w:ascii="Times New Roman" w:hAnsi="Times New Roman"/>
                <w:sz w:val="24"/>
                <w:szCs w:val="24"/>
              </w:rPr>
              <w:t>”</w:t>
            </w:r>
            <w:r w:rsidRPr="00132B95">
              <w:rPr>
                <w:rFonts w:ascii="Times New Roman" w:hAnsi="Times New Roman"/>
                <w:sz w:val="24"/>
                <w:szCs w:val="24"/>
              </w:rPr>
              <w:t xml:space="preserve"> з професій “Машиніст крана металургійного виробництва</w:t>
            </w:r>
            <w:r w:rsidR="00C50D8D" w:rsidRPr="00132B95">
              <w:rPr>
                <w:rFonts w:ascii="Times New Roman" w:hAnsi="Times New Roman"/>
                <w:sz w:val="24"/>
                <w:szCs w:val="24"/>
              </w:rPr>
              <w:t>”,</w:t>
            </w:r>
            <w:r w:rsidRPr="00132B95">
              <w:rPr>
                <w:rFonts w:ascii="Times New Roman" w:hAnsi="Times New Roman"/>
                <w:sz w:val="24"/>
                <w:szCs w:val="24"/>
              </w:rPr>
              <w:t xml:space="preserve"> “Слюсар-ремонтник“ та ДНЗ “Михайлівське вище професійне училище</w:t>
            </w:r>
            <w:r w:rsidR="00C50D8D" w:rsidRPr="00132B95">
              <w:rPr>
                <w:rFonts w:ascii="Times New Roman" w:hAnsi="Times New Roman"/>
                <w:sz w:val="24"/>
                <w:szCs w:val="24"/>
              </w:rPr>
              <w:t>”</w:t>
            </w:r>
            <w:r w:rsidRPr="00132B95">
              <w:rPr>
                <w:rFonts w:ascii="Times New Roman" w:hAnsi="Times New Roman"/>
                <w:sz w:val="24"/>
                <w:szCs w:val="24"/>
              </w:rPr>
              <w:t xml:space="preserve"> з професії “Тракторист-машиніст сільськогосподарського виробництва</w:t>
            </w:r>
            <w:r w:rsidR="00C50D8D" w:rsidRPr="00132B95">
              <w:rPr>
                <w:rFonts w:ascii="Times New Roman" w:hAnsi="Times New Roman"/>
                <w:sz w:val="24"/>
                <w:szCs w:val="24"/>
              </w:rPr>
              <w:t>”</w:t>
            </w:r>
            <w:r w:rsidRPr="00132B95">
              <w:rPr>
                <w:rFonts w:ascii="Times New Roman" w:hAnsi="Times New Roman"/>
                <w:sz w:val="24"/>
                <w:szCs w:val="24"/>
              </w:rPr>
              <w:t>.</w:t>
            </w:r>
          </w:p>
          <w:p w14:paraId="7FEF60BA" w14:textId="77777777" w:rsidR="00824471" w:rsidRPr="00132B95" w:rsidRDefault="00824471" w:rsidP="00CF6EF8">
            <w:pPr>
              <w:ind w:firstLine="318"/>
              <w:jc w:val="both"/>
              <w:rPr>
                <w:rFonts w:ascii="Times New Roman" w:hAnsi="Times New Roman"/>
                <w:sz w:val="24"/>
                <w:szCs w:val="24"/>
              </w:rPr>
            </w:pPr>
            <w:r w:rsidRPr="00132B95">
              <w:rPr>
                <w:rFonts w:ascii="Times New Roman" w:hAnsi="Times New Roman"/>
                <w:sz w:val="24"/>
                <w:szCs w:val="24"/>
              </w:rPr>
              <w:t>У вересні 2020 року організовано та проведено ІІ (обласні) етапи Всеукраїнських конкурсів фахової майстерності серед здобувачів професійної (професійно-технічної) освіти з професій “Штукатур“; “Машиніст тепловоза</w:t>
            </w:r>
            <w:r w:rsidR="00C50D8D" w:rsidRPr="00132B95">
              <w:rPr>
                <w:rFonts w:ascii="Times New Roman" w:hAnsi="Times New Roman"/>
                <w:sz w:val="24"/>
                <w:szCs w:val="24"/>
              </w:rPr>
              <w:t>”</w:t>
            </w:r>
            <w:r w:rsidRPr="00132B95">
              <w:rPr>
                <w:rFonts w:ascii="Times New Roman" w:hAnsi="Times New Roman"/>
                <w:sz w:val="24"/>
                <w:szCs w:val="24"/>
              </w:rPr>
              <w:t>, кваліфікація “Помічник машиніста тепловоза</w:t>
            </w:r>
            <w:r w:rsidR="00C50D8D" w:rsidRPr="00132B95">
              <w:rPr>
                <w:rFonts w:ascii="Times New Roman" w:hAnsi="Times New Roman"/>
                <w:sz w:val="24"/>
                <w:szCs w:val="24"/>
              </w:rPr>
              <w:t>”</w:t>
            </w:r>
            <w:r w:rsidRPr="00132B95">
              <w:rPr>
                <w:rFonts w:ascii="Times New Roman" w:hAnsi="Times New Roman"/>
                <w:sz w:val="24"/>
                <w:szCs w:val="24"/>
              </w:rPr>
              <w:t>; “Перукар</w:t>
            </w:r>
            <w:r w:rsidR="00C50D8D" w:rsidRPr="00132B95">
              <w:rPr>
                <w:rFonts w:ascii="Times New Roman" w:hAnsi="Times New Roman"/>
                <w:sz w:val="24"/>
                <w:szCs w:val="24"/>
              </w:rPr>
              <w:t>”</w:t>
            </w:r>
            <w:r w:rsidRPr="00132B95">
              <w:rPr>
                <w:rFonts w:ascii="Times New Roman" w:hAnsi="Times New Roman"/>
                <w:sz w:val="24"/>
                <w:szCs w:val="24"/>
              </w:rPr>
              <w:t>; “Верстатник широкого профілю</w:t>
            </w:r>
            <w:r w:rsidR="00C50D8D" w:rsidRPr="00132B95">
              <w:rPr>
                <w:rFonts w:ascii="Times New Roman" w:hAnsi="Times New Roman"/>
                <w:sz w:val="24"/>
                <w:szCs w:val="24"/>
              </w:rPr>
              <w:t>”</w:t>
            </w:r>
            <w:r w:rsidRPr="00132B95">
              <w:rPr>
                <w:rFonts w:ascii="Times New Roman" w:hAnsi="Times New Roman"/>
                <w:sz w:val="24"/>
                <w:szCs w:val="24"/>
              </w:rPr>
              <w:t>; “Електрогазозварник</w:t>
            </w:r>
            <w:r w:rsidR="00C50D8D" w:rsidRPr="00132B95">
              <w:rPr>
                <w:rFonts w:ascii="Times New Roman" w:hAnsi="Times New Roman"/>
                <w:sz w:val="24"/>
                <w:szCs w:val="24"/>
              </w:rPr>
              <w:t>”</w:t>
            </w:r>
            <w:r w:rsidRPr="00132B95">
              <w:rPr>
                <w:rFonts w:ascii="Times New Roman" w:hAnsi="Times New Roman"/>
                <w:sz w:val="24"/>
                <w:szCs w:val="24"/>
              </w:rPr>
              <w:t xml:space="preserve">. </w:t>
            </w:r>
          </w:p>
          <w:p w14:paraId="1D5ECBC3" w14:textId="77777777" w:rsidR="00BB4635" w:rsidRPr="00132B95" w:rsidRDefault="00BB4635" w:rsidP="00CF6EF8">
            <w:pPr>
              <w:ind w:firstLine="318"/>
              <w:jc w:val="both"/>
              <w:rPr>
                <w:rFonts w:ascii="Times New Roman" w:hAnsi="Times New Roman"/>
                <w:sz w:val="24"/>
                <w:szCs w:val="24"/>
              </w:rPr>
            </w:pPr>
            <w:r w:rsidRPr="00132B95">
              <w:rPr>
                <w:rFonts w:ascii="Times New Roman" w:hAnsi="Times New Roman"/>
                <w:sz w:val="24"/>
                <w:szCs w:val="24"/>
              </w:rPr>
              <w:t xml:space="preserve">Крім того, за інформацією Чернігівської облдержадміністрації у Ніжинському професійному аграрному ліцеї відкрито та запрацював Регіональний навчально-практичний центр з підготовки кадрів для сфери </w:t>
            </w:r>
            <w:r w:rsidRPr="00132B95">
              <w:rPr>
                <w:rFonts w:ascii="Times New Roman" w:hAnsi="Times New Roman"/>
                <w:sz w:val="24"/>
                <w:szCs w:val="24"/>
              </w:rPr>
              <w:lastRenderedPageBreak/>
              <w:t>громадського харчування. Структурний підрозділ закладу освіти включає 2 сучасні навчальні лабораторії (кулінарної й кондитерської справи), кабінет для проведення інструктажів з охорони праці, приміщення для перевдягання у спецодяг. Проєкт реалізовано за рахунок власних надходжень закладу освіти із залучення коштів обласного бюджету. Загальна вартість проєкту склала 1370,0 тис. гривень.</w:t>
            </w:r>
          </w:p>
          <w:p w14:paraId="58BBCBFC" w14:textId="77777777" w:rsidR="00CF6EF8" w:rsidRPr="00132B95" w:rsidRDefault="00FD7AF9" w:rsidP="00CF6EF8">
            <w:pPr>
              <w:suppressAutoHyphens/>
              <w:spacing w:line="213" w:lineRule="auto"/>
              <w:ind w:firstLine="318"/>
              <w:jc w:val="both"/>
              <w:rPr>
                <w:rFonts w:ascii="Times New Roman" w:hAnsi="Times New Roman"/>
                <w:sz w:val="24"/>
                <w:szCs w:val="24"/>
              </w:rPr>
            </w:pPr>
            <w:r w:rsidRPr="00132B95">
              <w:rPr>
                <w:rFonts w:ascii="Times New Roman" w:hAnsi="Times New Roman"/>
                <w:sz w:val="24"/>
                <w:szCs w:val="24"/>
              </w:rPr>
              <w:t>За інформацією Дніпропетровсь</w:t>
            </w:r>
            <w:r w:rsidR="00CF6EF8" w:rsidRPr="00132B95">
              <w:rPr>
                <w:rFonts w:ascii="Times New Roman" w:hAnsi="Times New Roman"/>
                <w:sz w:val="24"/>
                <w:szCs w:val="24"/>
              </w:rPr>
              <w:t>к</w:t>
            </w:r>
            <w:r w:rsidRPr="00132B95">
              <w:rPr>
                <w:rFonts w:ascii="Times New Roman" w:hAnsi="Times New Roman"/>
                <w:sz w:val="24"/>
                <w:szCs w:val="24"/>
              </w:rPr>
              <w:t xml:space="preserve">ої облдержадміністрації </w:t>
            </w:r>
            <w:r w:rsidR="00CF6EF8" w:rsidRPr="00132B95">
              <w:rPr>
                <w:rFonts w:ascii="Times New Roman" w:hAnsi="Times New Roman"/>
                <w:sz w:val="24"/>
                <w:szCs w:val="24"/>
              </w:rPr>
              <w:t xml:space="preserve">з метою оновлення освітньої програми відповідно до потреб ринку праці заклади професійної (професійно-технічної) освіти та роботодавці області беруть активну участь в розробці державних стандартів професійної (професійно-технічної) освіти на компетентнісній основі. </w:t>
            </w:r>
          </w:p>
          <w:p w14:paraId="378D5BB6" w14:textId="77777777" w:rsidR="00CF6EF8" w:rsidRPr="00132B95" w:rsidRDefault="00CF6EF8" w:rsidP="00CF6EF8">
            <w:pPr>
              <w:suppressAutoHyphens/>
              <w:spacing w:line="213" w:lineRule="auto"/>
              <w:ind w:firstLine="318"/>
              <w:jc w:val="both"/>
              <w:rPr>
                <w:rFonts w:ascii="Times New Roman" w:hAnsi="Times New Roman"/>
                <w:sz w:val="24"/>
                <w:szCs w:val="24"/>
              </w:rPr>
            </w:pPr>
            <w:r w:rsidRPr="00132B95">
              <w:rPr>
                <w:rFonts w:ascii="Times New Roman" w:hAnsi="Times New Roman"/>
                <w:sz w:val="24"/>
                <w:szCs w:val="24"/>
              </w:rPr>
              <w:t xml:space="preserve">Так, за участі роботодавців АТ “ПІВДЕННИЙ ГІРНИЧО-ЗБАГАЧУВАЛЬНИЙ КОМБІНАТ”, ПрАТ “СЕНТРАВІС ПРОДАКШН ЮКРЕЙН”, ПрАТ “ЦЕНТРАЛЬНЙ ГІРНИЧО-ЗБАГАЧУВАЛЬНИЙ КОМБІНАТ” разом із Центром підготовки і перепідготовки робітничих кадрів № </w:t>
            </w:r>
            <w:smartTag w:uri="urn:schemas-microsoft-com:office:smarttags" w:element="metricconverter">
              <w:smartTagPr>
                <w:attr w:name="ProductID" w:val="1 м"/>
              </w:smartTagPr>
              <w:r w:rsidRPr="00132B95">
                <w:rPr>
                  <w:rFonts w:ascii="Times New Roman" w:hAnsi="Times New Roman"/>
                  <w:sz w:val="24"/>
                  <w:szCs w:val="24"/>
                </w:rPr>
                <w:t>1 м</w:t>
              </w:r>
            </w:smartTag>
            <w:r w:rsidRPr="00132B95">
              <w:rPr>
                <w:rFonts w:ascii="Times New Roman" w:hAnsi="Times New Roman"/>
                <w:sz w:val="24"/>
                <w:szCs w:val="24"/>
              </w:rPr>
              <w:t>. Кривий Ріг, ДПТНЗ “Нікопольський центр професійної освіти”, ДНЗ “Криворізький центр професійної освіти металургії та машинобудування” розроблено проекти державних стандартів на 2020 рік з професій: машиніст бульдозера (будівельні роботи); клеймувальник гарячого металу (трубне виробництво); фрезерувальник.</w:t>
            </w:r>
          </w:p>
          <w:p w14:paraId="450434CD" w14:textId="77777777" w:rsidR="00CF6EF8" w:rsidRPr="00132B95" w:rsidRDefault="00CF6EF8" w:rsidP="00CF6EF8">
            <w:pPr>
              <w:spacing w:line="213" w:lineRule="auto"/>
              <w:ind w:firstLine="318"/>
              <w:jc w:val="both"/>
              <w:rPr>
                <w:rFonts w:ascii="Times New Roman" w:hAnsi="Times New Roman"/>
                <w:sz w:val="24"/>
                <w:szCs w:val="24"/>
              </w:rPr>
            </w:pPr>
            <w:r w:rsidRPr="00132B95">
              <w:rPr>
                <w:rFonts w:ascii="Times New Roman" w:hAnsi="Times New Roman"/>
                <w:sz w:val="24"/>
                <w:szCs w:val="24"/>
              </w:rPr>
              <w:t>Спільно з закладами професійної (професійно-технічної) освіти вжито організаційні заходи та протягом 2020 року створено 2 навчально-практичні центри на базі:</w:t>
            </w:r>
          </w:p>
          <w:p w14:paraId="4D6A7496" w14:textId="77777777" w:rsidR="00CF6EF8" w:rsidRPr="00132B95" w:rsidRDefault="00CF6EF8" w:rsidP="00CF6EF8">
            <w:pPr>
              <w:spacing w:line="213" w:lineRule="auto"/>
              <w:ind w:firstLine="318"/>
              <w:jc w:val="both"/>
              <w:rPr>
                <w:rFonts w:ascii="Times New Roman" w:hAnsi="Times New Roman"/>
                <w:sz w:val="24"/>
                <w:szCs w:val="24"/>
              </w:rPr>
            </w:pPr>
            <w:r w:rsidRPr="00132B95">
              <w:rPr>
                <w:rFonts w:ascii="Times New Roman" w:hAnsi="Times New Roman"/>
                <w:bCs/>
                <w:sz w:val="24"/>
                <w:szCs w:val="24"/>
              </w:rPr>
              <w:t xml:space="preserve">- </w:t>
            </w:r>
            <w:r w:rsidRPr="00132B95">
              <w:rPr>
                <w:rFonts w:ascii="Times New Roman" w:hAnsi="Times New Roman"/>
                <w:sz w:val="24"/>
                <w:szCs w:val="24"/>
              </w:rPr>
              <w:t>Криворізький професійний гірничо-технологічний ліцей за галузевим спрямуванням “Електрослюсар (слюсар) черговий та з ремонту устаткування”, “Електромонтер з ремонту та обслуговування електроустаткування”;</w:t>
            </w:r>
          </w:p>
          <w:p w14:paraId="08078FB6" w14:textId="77777777" w:rsidR="00FD7AF9" w:rsidRPr="00132B95" w:rsidRDefault="00CF6EF8" w:rsidP="00CF6EF8">
            <w:pPr>
              <w:ind w:firstLine="318"/>
              <w:jc w:val="both"/>
              <w:rPr>
                <w:rFonts w:ascii="Times New Roman" w:hAnsi="Times New Roman"/>
                <w:sz w:val="24"/>
                <w:szCs w:val="24"/>
              </w:rPr>
            </w:pPr>
            <w:r w:rsidRPr="00132B95">
              <w:rPr>
                <w:rFonts w:ascii="Times New Roman" w:hAnsi="Times New Roman"/>
                <w:sz w:val="24"/>
                <w:szCs w:val="24"/>
              </w:rPr>
              <w:t>- Кам’янське вище професійне училище – “Електрогазозварник”.</w:t>
            </w:r>
          </w:p>
          <w:p w14:paraId="2520FE34" w14:textId="77777777" w:rsidR="002B3A77" w:rsidRPr="00132B95" w:rsidRDefault="002B3A77" w:rsidP="002B3A77">
            <w:pPr>
              <w:ind w:right="-1" w:firstLine="324"/>
              <w:jc w:val="both"/>
              <w:rPr>
                <w:rStyle w:val="rvts0"/>
                <w:rFonts w:ascii="Times New Roman" w:hAnsi="Times New Roman"/>
                <w:sz w:val="24"/>
                <w:szCs w:val="24"/>
              </w:rPr>
            </w:pPr>
            <w:r w:rsidRPr="00132B95">
              <w:rPr>
                <w:rStyle w:val="rvts0"/>
                <w:rFonts w:ascii="Times New Roman" w:hAnsi="Times New Roman"/>
                <w:sz w:val="24"/>
                <w:szCs w:val="24"/>
              </w:rPr>
              <w:t>За інформацією Закарпатської облдержадміністрації у 2020 році створено два навчально-практичні центри за галузевим спрямуванням з професій електротехнічного спрямування та дерево-обробки на базі закладів професійної (професійно-технічної) освіти. Таким чином, в області функціонує 10 навчально-практичних центрів для підготовки кадрів з урахуванням вимог сучасного виробництва.</w:t>
            </w:r>
          </w:p>
          <w:p w14:paraId="7DC4D67F" w14:textId="77777777" w:rsidR="002B3A77" w:rsidRPr="00132B95" w:rsidRDefault="002B3A77" w:rsidP="002B3A77">
            <w:pPr>
              <w:ind w:firstLine="324"/>
              <w:jc w:val="both"/>
              <w:rPr>
                <w:rStyle w:val="rvts0"/>
                <w:rFonts w:ascii="Times New Roman" w:hAnsi="Times New Roman"/>
                <w:sz w:val="24"/>
                <w:szCs w:val="24"/>
              </w:rPr>
            </w:pPr>
            <w:r w:rsidRPr="00132B95">
              <w:rPr>
                <w:rStyle w:val="rvts0"/>
                <w:rFonts w:ascii="Times New Roman" w:hAnsi="Times New Roman"/>
                <w:sz w:val="24"/>
                <w:szCs w:val="24"/>
              </w:rPr>
              <w:t>У 2020 році на оновлення матеріальної бази закладів професійно-технічної освіти передбачено 2 980,1 тис.</w:t>
            </w:r>
            <w:r w:rsidR="00847352" w:rsidRPr="00132B95">
              <w:rPr>
                <w:rStyle w:val="rvts0"/>
                <w:rFonts w:ascii="Times New Roman" w:hAnsi="Times New Roman"/>
                <w:sz w:val="24"/>
                <w:szCs w:val="24"/>
              </w:rPr>
              <w:t xml:space="preserve"> </w:t>
            </w:r>
            <w:r w:rsidRPr="00132B95">
              <w:rPr>
                <w:rStyle w:val="rvts0"/>
                <w:rFonts w:ascii="Times New Roman" w:hAnsi="Times New Roman"/>
                <w:sz w:val="24"/>
                <w:szCs w:val="24"/>
              </w:rPr>
              <w:t>грн, у тому числі на придбання обладнання довгострокового користування – 1 461,0 тис.</w:t>
            </w:r>
            <w:r w:rsidR="00847352" w:rsidRPr="00132B95">
              <w:rPr>
                <w:rStyle w:val="rvts0"/>
                <w:rFonts w:ascii="Times New Roman" w:hAnsi="Times New Roman"/>
                <w:sz w:val="24"/>
                <w:szCs w:val="24"/>
              </w:rPr>
              <w:t xml:space="preserve"> </w:t>
            </w:r>
            <w:r w:rsidRPr="00132B95">
              <w:rPr>
                <w:rStyle w:val="rvts0"/>
                <w:rFonts w:ascii="Times New Roman" w:hAnsi="Times New Roman"/>
                <w:sz w:val="24"/>
                <w:szCs w:val="24"/>
              </w:rPr>
              <w:t>грн, проведення капітального ремонту закладів – 1 410,7 тис.</w:t>
            </w:r>
            <w:r w:rsidR="00847352" w:rsidRPr="00132B95">
              <w:rPr>
                <w:rStyle w:val="rvts0"/>
                <w:rFonts w:ascii="Times New Roman" w:hAnsi="Times New Roman"/>
                <w:sz w:val="24"/>
                <w:szCs w:val="24"/>
              </w:rPr>
              <w:t xml:space="preserve"> </w:t>
            </w:r>
            <w:r w:rsidRPr="00132B95">
              <w:rPr>
                <w:rStyle w:val="rvts0"/>
                <w:rFonts w:ascii="Times New Roman" w:hAnsi="Times New Roman"/>
                <w:sz w:val="24"/>
                <w:szCs w:val="24"/>
              </w:rPr>
              <w:t>грн, реконструкцію та реставрацію інших об’єктів – 108,4 тис. гривень.</w:t>
            </w:r>
          </w:p>
          <w:p w14:paraId="0365BC87" w14:textId="77777777" w:rsidR="00456E33" w:rsidRPr="00132B95" w:rsidRDefault="00456E33" w:rsidP="00CF6EF8">
            <w:pPr>
              <w:ind w:firstLine="318"/>
              <w:jc w:val="both"/>
              <w:rPr>
                <w:rFonts w:ascii="Times New Roman" w:hAnsi="Times New Roman"/>
                <w:sz w:val="24"/>
                <w:szCs w:val="24"/>
              </w:rPr>
            </w:pPr>
          </w:p>
        </w:tc>
      </w:tr>
      <w:tr w:rsidR="00456E33" w:rsidRPr="00132B95" w14:paraId="02AAEBD8" w14:textId="77777777" w:rsidTr="00473D44">
        <w:trPr>
          <w:jc w:val="center"/>
        </w:trPr>
        <w:tc>
          <w:tcPr>
            <w:tcW w:w="3765" w:type="dxa"/>
          </w:tcPr>
          <w:p w14:paraId="640C5281" w14:textId="77777777" w:rsidR="00456E33" w:rsidRPr="00132B95" w:rsidRDefault="00456E33" w:rsidP="00120AAB">
            <w:pPr>
              <w:jc w:val="both"/>
              <w:rPr>
                <w:rFonts w:ascii="Times New Roman" w:hAnsi="Times New Roman"/>
                <w:sz w:val="24"/>
                <w:szCs w:val="24"/>
              </w:rPr>
            </w:pPr>
          </w:p>
        </w:tc>
        <w:tc>
          <w:tcPr>
            <w:tcW w:w="3630" w:type="dxa"/>
          </w:tcPr>
          <w:p w14:paraId="47C608E3"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оновлення матеріальної бази не менше 50 закладів профтехосвіти </w:t>
            </w:r>
          </w:p>
          <w:p w14:paraId="134FC722" w14:textId="77777777" w:rsidR="00456E33" w:rsidRPr="00132B95" w:rsidRDefault="00456E33" w:rsidP="00120AAB">
            <w:pPr>
              <w:jc w:val="both"/>
              <w:rPr>
                <w:rStyle w:val="rvts0"/>
                <w:rFonts w:ascii="Times New Roman" w:hAnsi="Times New Roman"/>
                <w:sz w:val="24"/>
                <w:szCs w:val="24"/>
              </w:rPr>
            </w:pPr>
          </w:p>
          <w:p w14:paraId="76970E95"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протягом строку дії Угоди</w:t>
            </w:r>
          </w:p>
          <w:p w14:paraId="1C1762EA" w14:textId="77777777" w:rsidR="00456E33" w:rsidRPr="00132B95" w:rsidRDefault="00456E33" w:rsidP="00120AAB">
            <w:pPr>
              <w:jc w:val="both"/>
              <w:rPr>
                <w:rStyle w:val="rvts0"/>
                <w:rFonts w:ascii="Times New Roman" w:hAnsi="Times New Roman"/>
                <w:sz w:val="24"/>
                <w:szCs w:val="24"/>
              </w:rPr>
            </w:pPr>
          </w:p>
          <w:p w14:paraId="483A7D5B"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МОН, Мінфін, інші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06E7D771" w14:textId="77777777" w:rsidR="00456E33" w:rsidRPr="00132B95" w:rsidRDefault="00456E33" w:rsidP="004A7763">
            <w:pPr>
              <w:ind w:firstLine="318"/>
              <w:jc w:val="both"/>
              <w:rPr>
                <w:rFonts w:ascii="Times New Roman" w:hAnsi="Times New Roman"/>
                <w:b/>
                <w:sz w:val="24"/>
                <w:szCs w:val="24"/>
              </w:rPr>
            </w:pPr>
            <w:r w:rsidRPr="00132B95">
              <w:rPr>
                <w:rFonts w:ascii="Times New Roman" w:hAnsi="Times New Roman"/>
                <w:b/>
                <w:sz w:val="24"/>
                <w:szCs w:val="24"/>
              </w:rPr>
              <w:t>Виконується</w:t>
            </w:r>
          </w:p>
          <w:p w14:paraId="0740B331" w14:textId="47A2301D" w:rsidR="004A7763" w:rsidRPr="00132B95" w:rsidRDefault="00456E33" w:rsidP="004A7763">
            <w:pPr>
              <w:ind w:firstLine="318"/>
              <w:jc w:val="both"/>
              <w:rPr>
                <w:rStyle w:val="rvts0"/>
                <w:rFonts w:ascii="Times New Roman" w:hAnsi="Times New Roman"/>
                <w:sz w:val="24"/>
                <w:szCs w:val="24"/>
              </w:rPr>
            </w:pPr>
            <w:r w:rsidRPr="00132B95">
              <w:rPr>
                <w:rStyle w:val="rvts0"/>
                <w:rFonts w:ascii="Times New Roman" w:hAnsi="Times New Roman"/>
                <w:sz w:val="24"/>
                <w:szCs w:val="24"/>
              </w:rPr>
              <w:t xml:space="preserve">МОН поінформувало, що </w:t>
            </w:r>
            <w:r w:rsidR="004A7763" w:rsidRPr="00132B95">
              <w:rPr>
                <w:rStyle w:val="rvts0"/>
                <w:rFonts w:ascii="Times New Roman" w:hAnsi="Times New Roman"/>
                <w:sz w:val="24"/>
                <w:szCs w:val="24"/>
              </w:rPr>
              <w:t xml:space="preserve">за рахунок коштів державного бюджету на базі діючих закладів професійної (професійно-технічної) освіти у 2020 році </w:t>
            </w:r>
            <w:r w:rsidR="004A7763" w:rsidRPr="00000E6A">
              <w:rPr>
                <w:rStyle w:val="rvts0"/>
                <w:rFonts w:ascii="Times New Roman" w:hAnsi="Times New Roman"/>
                <w:spacing w:val="-6"/>
                <w:sz w:val="24"/>
                <w:szCs w:val="24"/>
              </w:rPr>
              <w:t>створено 49 навчально-практичних центрів (всього впродовж 2016–2020 років</w:t>
            </w:r>
            <w:r w:rsidR="004A7763" w:rsidRPr="00132B95">
              <w:rPr>
                <w:rStyle w:val="rvts0"/>
                <w:rFonts w:ascii="Times New Roman" w:hAnsi="Times New Roman"/>
                <w:sz w:val="24"/>
                <w:szCs w:val="24"/>
              </w:rPr>
              <w:t xml:space="preserve"> утворено 198 таких центрів). </w:t>
            </w:r>
          </w:p>
          <w:p w14:paraId="58270790" w14:textId="77777777" w:rsidR="00456E33" w:rsidRPr="00132B95" w:rsidRDefault="00456E33" w:rsidP="004A7763">
            <w:pPr>
              <w:ind w:firstLine="318"/>
              <w:jc w:val="both"/>
              <w:rPr>
                <w:rStyle w:val="rvts0"/>
                <w:rFonts w:ascii="Times New Roman" w:hAnsi="Times New Roman"/>
                <w:sz w:val="24"/>
                <w:szCs w:val="24"/>
              </w:rPr>
            </w:pPr>
            <w:r w:rsidRPr="00132B95">
              <w:rPr>
                <w:rStyle w:val="rvts0"/>
                <w:rFonts w:ascii="Times New Roman" w:hAnsi="Times New Roman"/>
                <w:sz w:val="24"/>
                <w:szCs w:val="24"/>
              </w:rPr>
              <w:t>Місцеві органи виконавчої влади також інформують про реалізацію домовленостей.</w:t>
            </w:r>
          </w:p>
          <w:p w14:paraId="6C59F1F5" w14:textId="77777777" w:rsidR="00405CFD" w:rsidRPr="00132B95" w:rsidRDefault="00405CFD" w:rsidP="004A7763">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Дніпропетровської облдержадміністрації </w:t>
            </w:r>
            <w:r w:rsidR="00612DA9" w:rsidRPr="00000E6A">
              <w:rPr>
                <w:rFonts w:ascii="Times New Roman" w:hAnsi="Times New Roman"/>
                <w:sz w:val="24"/>
                <w:szCs w:val="24"/>
              </w:rPr>
              <w:t>с</w:t>
            </w:r>
            <w:r w:rsidRPr="00000E6A">
              <w:rPr>
                <w:rFonts w:ascii="Times New Roman" w:hAnsi="Times New Roman"/>
                <w:sz w:val="24"/>
                <w:szCs w:val="24"/>
              </w:rPr>
              <w:t>пільно</w:t>
            </w:r>
            <w:r w:rsidRPr="00132B95">
              <w:rPr>
                <w:rFonts w:ascii="Times New Roman" w:hAnsi="Times New Roman"/>
                <w:sz w:val="24"/>
                <w:szCs w:val="24"/>
              </w:rPr>
              <w:t xml:space="preserve"> з закладами професійної (професійно-технічної) освіти вжито організаційні заходи та протягом 2020 року створено 2 навчально-практичні центри на базі:</w:t>
            </w:r>
          </w:p>
          <w:p w14:paraId="51A42B41" w14:textId="77777777" w:rsidR="00405CFD" w:rsidRPr="00132B95" w:rsidRDefault="00405CFD" w:rsidP="004A7763">
            <w:pPr>
              <w:ind w:firstLine="318"/>
              <w:jc w:val="both"/>
              <w:rPr>
                <w:rFonts w:ascii="Times New Roman" w:hAnsi="Times New Roman"/>
                <w:sz w:val="24"/>
                <w:szCs w:val="24"/>
              </w:rPr>
            </w:pPr>
            <w:r w:rsidRPr="00132B95">
              <w:rPr>
                <w:rFonts w:ascii="Times New Roman" w:hAnsi="Times New Roman"/>
                <w:sz w:val="24"/>
                <w:szCs w:val="24"/>
              </w:rPr>
              <w:t>- Криворізький професійний гірничо-технологічний ліцей за галузевим спрямуванням “Електрослюсар (слюсар) черговий та з ремонту устаткування”, “Електромонтер з ремонту та обслуговування електроустаткування”;</w:t>
            </w:r>
          </w:p>
          <w:p w14:paraId="221C4225" w14:textId="77777777" w:rsidR="00405CFD" w:rsidRPr="00132B95" w:rsidRDefault="00405CFD" w:rsidP="004A7763">
            <w:pPr>
              <w:ind w:firstLine="318"/>
              <w:jc w:val="both"/>
              <w:rPr>
                <w:rFonts w:ascii="Times New Roman" w:hAnsi="Times New Roman"/>
                <w:sz w:val="24"/>
                <w:szCs w:val="24"/>
              </w:rPr>
            </w:pPr>
            <w:r w:rsidRPr="00132B95">
              <w:rPr>
                <w:rFonts w:ascii="Times New Roman" w:hAnsi="Times New Roman"/>
                <w:sz w:val="24"/>
                <w:szCs w:val="24"/>
              </w:rPr>
              <w:t>- Кам’янське вище професійне училище – “Електрогазозварник”.</w:t>
            </w:r>
          </w:p>
          <w:p w14:paraId="31223DA4" w14:textId="77777777" w:rsidR="001174B5" w:rsidRPr="00132B95" w:rsidRDefault="00843795" w:rsidP="004A7763">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Донецької облдержадміністрації </w:t>
            </w:r>
            <w:r w:rsidR="001174B5" w:rsidRPr="00132B95">
              <w:rPr>
                <w:rFonts w:ascii="Times New Roman" w:hAnsi="Times New Roman"/>
                <w:sz w:val="24"/>
                <w:szCs w:val="24"/>
              </w:rPr>
              <w:t>відповідно до наказу МОНУ від 23.04.2020 № 544 затверджено Перелік закладів професійної (професійно-технічної) освіти, на базі яких будуть створені навчально-практичні центри сучасної професійної (професійно-технічної) освіти.</w:t>
            </w:r>
          </w:p>
          <w:p w14:paraId="09A378E6" w14:textId="57635CBF" w:rsidR="001345C7" w:rsidRPr="00132B95" w:rsidRDefault="001345C7" w:rsidP="004A7763">
            <w:pPr>
              <w:ind w:firstLine="318"/>
              <w:jc w:val="both"/>
              <w:rPr>
                <w:rFonts w:ascii="Times New Roman" w:hAnsi="Times New Roman"/>
                <w:sz w:val="24"/>
                <w:szCs w:val="24"/>
              </w:rPr>
            </w:pPr>
            <w:r w:rsidRPr="00132B95">
              <w:rPr>
                <w:rFonts w:ascii="Times New Roman" w:hAnsi="Times New Roman"/>
                <w:sz w:val="24"/>
                <w:szCs w:val="24"/>
              </w:rPr>
              <w:t xml:space="preserve">Кіровоградська облдержадміністрація поінформувала, що в 2020 році створений навчально-практичний центр з професії </w:t>
            </w:r>
            <w:r w:rsidR="00000E6A">
              <w:rPr>
                <w:rFonts w:ascii="Times New Roman" w:hAnsi="Times New Roman"/>
                <w:sz w:val="24"/>
                <w:szCs w:val="24"/>
              </w:rPr>
              <w:t>“</w:t>
            </w:r>
            <w:r w:rsidRPr="00132B95">
              <w:rPr>
                <w:rFonts w:ascii="Times New Roman" w:hAnsi="Times New Roman"/>
                <w:sz w:val="24"/>
                <w:szCs w:val="24"/>
              </w:rPr>
              <w:t>Електрозварник ручного зварювання</w:t>
            </w:r>
            <w:r w:rsidR="00000E6A">
              <w:rPr>
                <w:rFonts w:ascii="Times New Roman" w:hAnsi="Times New Roman"/>
                <w:sz w:val="24"/>
                <w:szCs w:val="24"/>
              </w:rPr>
              <w:t>”</w:t>
            </w:r>
            <w:r w:rsidRPr="00132B95">
              <w:rPr>
                <w:rFonts w:ascii="Times New Roman" w:hAnsi="Times New Roman"/>
                <w:sz w:val="24"/>
                <w:szCs w:val="24"/>
              </w:rPr>
              <w:t xml:space="preserve"> на базі ДНЗ </w:t>
            </w:r>
            <w:r w:rsidR="00000E6A">
              <w:rPr>
                <w:rFonts w:ascii="Times New Roman" w:hAnsi="Times New Roman"/>
                <w:sz w:val="24"/>
                <w:szCs w:val="24"/>
              </w:rPr>
              <w:t>“</w:t>
            </w:r>
            <w:r w:rsidRPr="00132B95">
              <w:rPr>
                <w:rFonts w:ascii="Times New Roman" w:hAnsi="Times New Roman"/>
                <w:sz w:val="24"/>
                <w:szCs w:val="24"/>
              </w:rPr>
              <w:t>Олександрійський професійний ліцей</w:t>
            </w:r>
            <w:r w:rsidR="00000E6A">
              <w:rPr>
                <w:rFonts w:ascii="Times New Roman" w:hAnsi="Times New Roman"/>
                <w:sz w:val="24"/>
                <w:szCs w:val="24"/>
              </w:rPr>
              <w:t>”</w:t>
            </w:r>
            <w:r w:rsidRPr="00132B95">
              <w:rPr>
                <w:rFonts w:ascii="Times New Roman" w:hAnsi="Times New Roman"/>
                <w:sz w:val="24"/>
                <w:szCs w:val="24"/>
              </w:rPr>
              <w:t>. Вартість проекту склала 2,8</w:t>
            </w:r>
            <w:r w:rsidR="00000E6A">
              <w:rPr>
                <w:rFonts w:ascii="Times New Roman" w:hAnsi="Times New Roman"/>
                <w:sz w:val="24"/>
                <w:szCs w:val="24"/>
              </w:rPr>
              <w:t xml:space="preserve"> </w:t>
            </w:r>
            <w:r w:rsidR="00000E6A" w:rsidRPr="00000E6A">
              <w:rPr>
                <w:rFonts w:ascii="Times New Roman" w:hAnsi="Times New Roman"/>
                <w:sz w:val="24"/>
                <w:szCs w:val="24"/>
              </w:rPr>
              <w:t>міліонів</w:t>
            </w:r>
            <w:r w:rsidRPr="00132B95">
              <w:rPr>
                <w:rFonts w:ascii="Times New Roman" w:hAnsi="Times New Roman"/>
                <w:sz w:val="24"/>
                <w:szCs w:val="24"/>
              </w:rPr>
              <w:t xml:space="preserve">. Для його реалізації залучено 1,6 млн грн з державного бюджету та 1,2 млн </w:t>
            </w:r>
            <w:r w:rsidR="00000E6A">
              <w:rPr>
                <w:rFonts w:ascii="Times New Roman" w:hAnsi="Times New Roman"/>
                <w:sz w:val="24"/>
                <w:szCs w:val="24"/>
              </w:rPr>
              <w:t>‒</w:t>
            </w:r>
            <w:r w:rsidRPr="00132B95">
              <w:rPr>
                <w:rFonts w:ascii="Times New Roman" w:hAnsi="Times New Roman"/>
                <w:sz w:val="24"/>
                <w:szCs w:val="24"/>
              </w:rPr>
              <w:t xml:space="preserve"> з обласного бюджету. За рахунок цих коштів відремонтовані та облаштовані приміщення лабораторії зварювальних робіт, класу для проведення вступного інструктажу, роздягальні та побутового приміщення на суму 0,7 млн гривень.</w:t>
            </w:r>
          </w:p>
          <w:p w14:paraId="5F61CB7F" w14:textId="77777777" w:rsidR="001757D3" w:rsidRPr="00132B95" w:rsidRDefault="001757D3" w:rsidP="004A7763">
            <w:pPr>
              <w:ind w:firstLine="318"/>
              <w:jc w:val="both"/>
              <w:rPr>
                <w:rFonts w:ascii="Times New Roman" w:hAnsi="Times New Roman"/>
                <w:sz w:val="24"/>
                <w:szCs w:val="24"/>
              </w:rPr>
            </w:pPr>
            <w:r w:rsidRPr="00000E6A">
              <w:rPr>
                <w:rFonts w:ascii="Times New Roman" w:hAnsi="Times New Roman"/>
                <w:spacing w:val="-4"/>
                <w:sz w:val="24"/>
                <w:szCs w:val="24"/>
              </w:rPr>
              <w:t>За інформацією Хмельницької облдержадміністрації Відповідно до статті 90</w:t>
            </w:r>
            <w:r w:rsidRPr="00132B95">
              <w:rPr>
                <w:rFonts w:ascii="Times New Roman" w:hAnsi="Times New Roman"/>
                <w:sz w:val="24"/>
                <w:szCs w:val="24"/>
              </w:rPr>
              <w:t xml:space="preserve"> Бюджетного кодексу України за рахунок коштів обласного бюджету утримуються 17 професійно-технічних навчальних закладів. </w:t>
            </w:r>
          </w:p>
          <w:p w14:paraId="45C8ACF7" w14:textId="77777777" w:rsidR="001757D3" w:rsidRPr="00132B95" w:rsidRDefault="001757D3" w:rsidP="004A7763">
            <w:pPr>
              <w:ind w:firstLine="318"/>
              <w:jc w:val="both"/>
              <w:rPr>
                <w:rFonts w:ascii="Times New Roman" w:hAnsi="Times New Roman"/>
                <w:sz w:val="24"/>
                <w:szCs w:val="24"/>
              </w:rPr>
            </w:pPr>
            <w:r w:rsidRPr="00132B95">
              <w:rPr>
                <w:rFonts w:ascii="Times New Roman" w:hAnsi="Times New Roman"/>
                <w:sz w:val="24"/>
                <w:szCs w:val="24"/>
              </w:rPr>
              <w:t xml:space="preserve">Для покращення матеріально-технічної бази вказаних закладів в обласному бюджеті на 2020 рік було передбачено кошти капітального характеру в сумі 9,6 млн грн, з них на: </w:t>
            </w:r>
          </w:p>
          <w:p w14:paraId="3EA053CD" w14:textId="77777777" w:rsidR="001757D3" w:rsidRPr="00132B95" w:rsidRDefault="001757D3" w:rsidP="004A7763">
            <w:pPr>
              <w:ind w:firstLine="318"/>
              <w:jc w:val="both"/>
              <w:rPr>
                <w:rFonts w:ascii="Times New Roman" w:hAnsi="Times New Roman"/>
                <w:sz w:val="24"/>
                <w:szCs w:val="24"/>
              </w:rPr>
            </w:pPr>
            <w:r w:rsidRPr="00132B95">
              <w:rPr>
                <w:rFonts w:ascii="Times New Roman" w:hAnsi="Times New Roman"/>
                <w:sz w:val="24"/>
                <w:szCs w:val="24"/>
              </w:rPr>
              <w:t xml:space="preserve">проведення капітальних ремонтів та будівництва – 7,1 млн грн; </w:t>
            </w:r>
          </w:p>
          <w:p w14:paraId="27BBB1AC" w14:textId="77777777" w:rsidR="001757D3" w:rsidRPr="00132B95" w:rsidRDefault="001757D3" w:rsidP="004A7763">
            <w:pPr>
              <w:ind w:firstLine="318"/>
              <w:jc w:val="both"/>
              <w:rPr>
                <w:rFonts w:ascii="Times New Roman" w:hAnsi="Times New Roman"/>
                <w:sz w:val="24"/>
                <w:szCs w:val="24"/>
              </w:rPr>
            </w:pPr>
            <w:r w:rsidRPr="00000E6A">
              <w:rPr>
                <w:rFonts w:ascii="Times New Roman" w:hAnsi="Times New Roman"/>
                <w:spacing w:val="-6"/>
                <w:sz w:val="24"/>
                <w:szCs w:val="24"/>
              </w:rPr>
              <w:lastRenderedPageBreak/>
              <w:t>придбання обладнання та предметів довгострокового користування – 2,5 млн</w:t>
            </w:r>
            <w:r w:rsidRPr="00132B95">
              <w:rPr>
                <w:rFonts w:ascii="Times New Roman" w:hAnsi="Times New Roman"/>
                <w:sz w:val="24"/>
                <w:szCs w:val="24"/>
              </w:rPr>
              <w:t xml:space="preserve"> гривень.</w:t>
            </w:r>
            <w:r w:rsidR="00612DA9" w:rsidRPr="00132B95">
              <w:rPr>
                <w:rFonts w:ascii="Times New Roman" w:hAnsi="Times New Roman"/>
                <w:sz w:val="24"/>
                <w:szCs w:val="24"/>
              </w:rPr>
              <w:t xml:space="preserve"> </w:t>
            </w:r>
            <w:r w:rsidRPr="00132B95">
              <w:rPr>
                <w:rFonts w:ascii="Times New Roman" w:hAnsi="Times New Roman"/>
                <w:sz w:val="24"/>
                <w:szCs w:val="24"/>
              </w:rPr>
              <w:t xml:space="preserve">Вказані видатки Департаментом фінансів облдержадміністрації профінансовано стовідсотково до планових призначень. </w:t>
            </w:r>
          </w:p>
          <w:p w14:paraId="669BD0EC" w14:textId="77777777" w:rsidR="00963701" w:rsidRPr="00132B95" w:rsidRDefault="00963701" w:rsidP="004A7763">
            <w:pPr>
              <w:ind w:firstLine="318"/>
              <w:jc w:val="both"/>
              <w:rPr>
                <w:rFonts w:ascii="Times New Roman" w:hAnsi="Times New Roman"/>
                <w:b/>
                <w:i/>
                <w:color w:val="0070C0"/>
                <w:sz w:val="24"/>
                <w:szCs w:val="24"/>
              </w:rPr>
            </w:pPr>
          </w:p>
        </w:tc>
      </w:tr>
      <w:tr w:rsidR="00456E33" w:rsidRPr="00132B95" w14:paraId="2C74DB91" w14:textId="77777777" w:rsidTr="00473D44">
        <w:trPr>
          <w:jc w:val="center"/>
        </w:trPr>
        <w:tc>
          <w:tcPr>
            <w:tcW w:w="3765" w:type="dxa"/>
          </w:tcPr>
          <w:p w14:paraId="7226657A" w14:textId="77777777" w:rsidR="00456E33" w:rsidRPr="00132B95" w:rsidRDefault="00456E33" w:rsidP="00120AAB">
            <w:pPr>
              <w:jc w:val="both"/>
              <w:rPr>
                <w:rFonts w:ascii="Times New Roman" w:hAnsi="Times New Roman"/>
                <w:sz w:val="24"/>
                <w:szCs w:val="24"/>
              </w:rPr>
            </w:pPr>
          </w:p>
        </w:tc>
        <w:tc>
          <w:tcPr>
            <w:tcW w:w="3630" w:type="dxa"/>
          </w:tcPr>
          <w:p w14:paraId="460FF960"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збільшення розміру стипендії студентам та учням, які навчаються за технічними спеціальностями </w:t>
            </w:r>
            <w:r w:rsidRPr="00132B95">
              <w:rPr>
                <w:rFonts w:ascii="Times New Roman" w:hAnsi="Times New Roman"/>
                <w:sz w:val="24"/>
                <w:szCs w:val="24"/>
              </w:rPr>
              <w:br/>
            </w:r>
            <w:r w:rsidRPr="00132B95">
              <w:rPr>
                <w:rFonts w:ascii="Times New Roman" w:hAnsi="Times New Roman"/>
                <w:sz w:val="24"/>
                <w:szCs w:val="24"/>
              </w:rPr>
              <w:br/>
            </w:r>
            <w:r w:rsidRPr="00132B95">
              <w:rPr>
                <w:rStyle w:val="rvts0"/>
                <w:rFonts w:ascii="Times New Roman" w:hAnsi="Times New Roman"/>
                <w:sz w:val="24"/>
                <w:szCs w:val="24"/>
              </w:rPr>
              <w:t>протягом строку дії Угоди</w:t>
            </w:r>
          </w:p>
          <w:p w14:paraId="6DDEB29C" w14:textId="77777777" w:rsidR="00456E33" w:rsidRPr="00132B95" w:rsidRDefault="00456E33" w:rsidP="00120AAB">
            <w:pPr>
              <w:jc w:val="both"/>
              <w:rPr>
                <w:rStyle w:val="rvts0"/>
                <w:rFonts w:ascii="Times New Roman" w:hAnsi="Times New Roman"/>
                <w:sz w:val="24"/>
                <w:szCs w:val="24"/>
              </w:rPr>
            </w:pPr>
          </w:p>
          <w:p w14:paraId="1377099A"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МОН, Мінфін, інші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58B82765" w14:textId="77777777" w:rsidR="00456E33" w:rsidRPr="00132B95" w:rsidRDefault="00456E33" w:rsidP="00481485">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Виконується</w:t>
            </w:r>
          </w:p>
          <w:p w14:paraId="2BCC2E5A" w14:textId="77777777" w:rsidR="00883C9E" w:rsidRPr="00132B95" w:rsidRDefault="00456E33" w:rsidP="00481485">
            <w:pPr>
              <w:ind w:firstLine="318"/>
              <w:jc w:val="both"/>
              <w:rPr>
                <w:rFonts w:ascii="Times New Roman" w:hAnsi="Times New Roman"/>
                <w:sz w:val="24"/>
                <w:szCs w:val="24"/>
                <w:lang w:eastAsia="ru-RU"/>
              </w:rPr>
            </w:pPr>
            <w:r w:rsidRPr="00132B95">
              <w:rPr>
                <w:rFonts w:ascii="Times New Roman" w:hAnsi="Times New Roman"/>
                <w:sz w:val="24"/>
                <w:szCs w:val="24"/>
              </w:rPr>
              <w:t xml:space="preserve">За інформацією МОН </w:t>
            </w:r>
            <w:r w:rsidR="00883C9E" w:rsidRPr="00132B95">
              <w:rPr>
                <w:rFonts w:ascii="Times New Roman" w:hAnsi="Times New Roman"/>
                <w:sz w:val="24"/>
                <w:szCs w:val="24"/>
              </w:rPr>
              <w:t>З</w:t>
            </w:r>
            <w:r w:rsidR="00883C9E" w:rsidRPr="00132B95">
              <w:rPr>
                <w:rFonts w:ascii="Times New Roman" w:hAnsi="Times New Roman"/>
                <w:sz w:val="24"/>
                <w:szCs w:val="24"/>
                <w:lang w:eastAsia="ru-RU"/>
              </w:rPr>
              <w:t>аконом України “Про Державний бюджет України на 2020 рік” Міністерству освіти і науки України за бюджетною програмою 2201160 “Підготовка кадрів закладами вищої освіти та забезпечення діяльності їх баз практики” враховані видатки у сумі 27</w:t>
            </w:r>
            <w:r w:rsidR="00672E79" w:rsidRPr="00132B95">
              <w:rPr>
                <w:rFonts w:ascii="Times New Roman" w:hAnsi="Times New Roman"/>
                <w:sz w:val="24"/>
                <w:szCs w:val="24"/>
                <w:lang w:eastAsia="ru-RU"/>
              </w:rPr>
              <w:t> </w:t>
            </w:r>
            <w:r w:rsidR="00883C9E" w:rsidRPr="00132B95">
              <w:rPr>
                <w:rFonts w:ascii="Times New Roman" w:hAnsi="Times New Roman"/>
                <w:sz w:val="24"/>
                <w:szCs w:val="24"/>
                <w:lang w:eastAsia="ru-RU"/>
              </w:rPr>
              <w:t>893,5 млн грн, у тому числі по загальному фонду 16</w:t>
            </w:r>
            <w:r w:rsidR="00672E79" w:rsidRPr="00132B95">
              <w:rPr>
                <w:rFonts w:ascii="Times New Roman" w:hAnsi="Times New Roman"/>
                <w:sz w:val="24"/>
                <w:szCs w:val="24"/>
                <w:lang w:eastAsia="ru-RU"/>
              </w:rPr>
              <w:t> </w:t>
            </w:r>
            <w:r w:rsidR="00883C9E" w:rsidRPr="00132B95">
              <w:rPr>
                <w:rFonts w:ascii="Times New Roman" w:hAnsi="Times New Roman"/>
                <w:sz w:val="24"/>
                <w:szCs w:val="24"/>
                <w:lang w:eastAsia="ru-RU"/>
              </w:rPr>
              <w:t>260,2 млн грн, по спеціальному – 10</w:t>
            </w:r>
            <w:r w:rsidR="00672E79" w:rsidRPr="00132B95">
              <w:rPr>
                <w:rFonts w:ascii="Times New Roman" w:hAnsi="Times New Roman"/>
                <w:sz w:val="24"/>
                <w:szCs w:val="24"/>
                <w:lang w:eastAsia="ru-RU"/>
              </w:rPr>
              <w:t> </w:t>
            </w:r>
            <w:r w:rsidR="00883C9E" w:rsidRPr="00132B95">
              <w:rPr>
                <w:rFonts w:ascii="Times New Roman" w:hAnsi="Times New Roman"/>
                <w:sz w:val="24"/>
                <w:szCs w:val="24"/>
                <w:lang w:eastAsia="ru-RU"/>
              </w:rPr>
              <w:t>829,2 млн гривень. Розподіл цих коштів між закладами вищої освіти відповідно до статті 22 Бюджетного кодексу України віднесено до повноважень головного розпорядника бюджетних коштів.</w:t>
            </w:r>
          </w:p>
          <w:p w14:paraId="531AF24F" w14:textId="77777777" w:rsidR="00883C9E" w:rsidRPr="00132B95" w:rsidRDefault="00883C9E" w:rsidP="00481485">
            <w:pPr>
              <w:ind w:firstLine="318"/>
              <w:jc w:val="both"/>
              <w:rPr>
                <w:rFonts w:ascii="Times New Roman" w:hAnsi="Times New Roman"/>
                <w:sz w:val="24"/>
                <w:szCs w:val="24"/>
                <w:lang w:eastAsia="ru-RU"/>
              </w:rPr>
            </w:pPr>
            <w:r w:rsidRPr="00132B95">
              <w:rPr>
                <w:rFonts w:ascii="Times New Roman" w:hAnsi="Times New Roman"/>
                <w:sz w:val="24"/>
                <w:szCs w:val="24"/>
                <w:lang w:eastAsia="ru-RU"/>
              </w:rPr>
              <w:t>Що стосується підвищення розміру стипендії, збільшення відсотка студентів, які отримують академічні стипендії, то статтею 62 Закону України “Про вищу освіту” встановлено, що особи, які навчаються у закладах вищої освіти за денною формою навчання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 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встановлюється вченою радою закладу вищої освіти у межах визначеного Кабінетом Міністрів України загального відсотка студентів (курсантів), які мають право на отримання академічних стипендій, та стипендіального фонду Порядок призначення і виплати стипендій, затверджений постановою Кабінету Міністрів України від 12.07.2004 № 882 (в редакції постанови Кабінету Міністрів України від 28.12.2016 № 1050).</w:t>
            </w:r>
          </w:p>
          <w:p w14:paraId="4BCEA2B4" w14:textId="77777777" w:rsidR="00883C9E" w:rsidRPr="00132B95" w:rsidRDefault="00883C9E" w:rsidP="00481485">
            <w:pPr>
              <w:ind w:firstLine="318"/>
              <w:jc w:val="both"/>
              <w:rPr>
                <w:rFonts w:ascii="Times New Roman" w:hAnsi="Times New Roman"/>
                <w:sz w:val="24"/>
                <w:szCs w:val="24"/>
                <w:lang w:eastAsia="ru-RU"/>
              </w:rPr>
            </w:pPr>
            <w:r w:rsidRPr="00132B95">
              <w:rPr>
                <w:rFonts w:ascii="Times New Roman" w:hAnsi="Times New Roman"/>
                <w:sz w:val="24"/>
                <w:szCs w:val="24"/>
                <w:lang w:eastAsia="ru-RU"/>
              </w:rPr>
              <w:t xml:space="preserve">Пунктом 13 зазначеного Порядку встановлено, що перед початком підведення підсумків кожного семестрового контролю вчена (педагогічна) рада відповідного навчального закладу з урахуванням видатків на стипендіальне забезпечення, затверджених навчальному закладу у встановленому порядку, визначає однаковий для всіх факультетів (відділень), курсів та спеціальностей (напрямів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w:t>
            </w:r>
            <w:r w:rsidRPr="00132B95">
              <w:rPr>
                <w:rFonts w:ascii="Times New Roman" w:hAnsi="Times New Roman"/>
                <w:sz w:val="24"/>
                <w:szCs w:val="24"/>
                <w:lang w:eastAsia="ru-RU"/>
              </w:rPr>
              <w:lastRenderedPageBreak/>
              <w:t xml:space="preserve">діапазоні від 40 до 45) фактичної кількості студентів денної форми навчання, які навчаються за державним (регіональним) замовленням на певному факультеті (відділенні),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(відділень), курсів та спеціальностей (напрямів підготовки). </w:t>
            </w:r>
          </w:p>
          <w:p w14:paraId="5144C3B5" w14:textId="77777777" w:rsidR="00456E33" w:rsidRPr="00132B95" w:rsidRDefault="00883C9E" w:rsidP="00481485">
            <w:pPr>
              <w:ind w:firstLine="318"/>
              <w:jc w:val="both"/>
              <w:rPr>
                <w:rFonts w:ascii="Times New Roman" w:hAnsi="Times New Roman"/>
                <w:sz w:val="24"/>
                <w:szCs w:val="24"/>
                <w:lang w:eastAsia="ru-RU"/>
              </w:rPr>
            </w:pPr>
            <w:r w:rsidRPr="00132B95">
              <w:rPr>
                <w:rFonts w:ascii="Times New Roman" w:hAnsi="Times New Roman"/>
                <w:sz w:val="24"/>
                <w:szCs w:val="24"/>
                <w:lang w:eastAsia="ru-RU"/>
              </w:rPr>
              <w:t>З урахуванням цього, Законом України “Про Державний бюджет України на 2020 рік“ Міністерству освіти і науки України видатки за бюджетною програмою 2201190 “Виплата академічних стипендій студентам (курсантам), аспірантам, докторантам закладів фахової передвищої та вищої освіти” затверджені в обсязі 3</w:t>
            </w:r>
            <w:r w:rsidR="004A7763" w:rsidRPr="00132B95">
              <w:rPr>
                <w:rFonts w:ascii="Times New Roman" w:hAnsi="Times New Roman"/>
                <w:sz w:val="24"/>
                <w:szCs w:val="24"/>
                <w:lang w:eastAsia="ru-RU"/>
              </w:rPr>
              <w:t> </w:t>
            </w:r>
            <w:r w:rsidRPr="00132B95">
              <w:rPr>
                <w:rFonts w:ascii="Times New Roman" w:hAnsi="Times New Roman"/>
                <w:sz w:val="24"/>
                <w:szCs w:val="24"/>
                <w:lang w:eastAsia="ru-RU"/>
              </w:rPr>
              <w:t>514,4 млн гривень. Кошти на збільшення відсотку стипендіатів у Законі не передбачені.</w:t>
            </w:r>
          </w:p>
          <w:p w14:paraId="5614DB4F" w14:textId="77777777" w:rsidR="00672E79" w:rsidRPr="00132B95" w:rsidRDefault="00672E79" w:rsidP="001345C7">
            <w:pPr>
              <w:pBdr>
                <w:bottom w:val="single" w:sz="12" w:space="9" w:color="FFFFFF"/>
              </w:pBdr>
              <w:ind w:firstLine="318"/>
              <w:jc w:val="both"/>
              <w:rPr>
                <w:rFonts w:ascii="Times New Roman" w:hAnsi="Times New Roman"/>
                <w:sz w:val="24"/>
                <w:szCs w:val="24"/>
                <w:lang w:eastAsia="ru-RU"/>
              </w:rPr>
            </w:pPr>
            <w:r w:rsidRPr="00132B95">
              <w:rPr>
                <w:rFonts w:ascii="Times New Roman" w:hAnsi="Times New Roman"/>
                <w:sz w:val="24"/>
                <w:szCs w:val="24"/>
                <w:lang w:eastAsia="ru-RU"/>
              </w:rPr>
              <w:t>За інформацією Хмельницької облдержадміністрації на виплату стипендій учням в обласному бюджеті на 2020 рік в складі видатків, передбачених для професійно-технічних навчальних закладів, було передбачено та профінансовано кошти в сумі 25,7 млн гривень. Дані кошти забезпечили потребу у виплаті стипендій відповідно до вимог постанови Кабінету Міністрів України від 12 липня 2004 року № 882 “Питання стипендіального забезпечення”.</w:t>
            </w:r>
          </w:p>
          <w:p w14:paraId="792E3665" w14:textId="77777777" w:rsidR="001345C7" w:rsidRPr="00132B95" w:rsidRDefault="001345C7" w:rsidP="001345C7">
            <w:pPr>
              <w:pBdr>
                <w:bottom w:val="single" w:sz="12" w:space="9" w:color="FFFFFF"/>
              </w:pBdr>
              <w:ind w:firstLine="318"/>
              <w:jc w:val="both"/>
              <w:rPr>
                <w:rFonts w:ascii="Times New Roman" w:hAnsi="Times New Roman"/>
                <w:sz w:val="24"/>
                <w:szCs w:val="24"/>
                <w:lang w:eastAsia="ru-RU"/>
              </w:rPr>
            </w:pPr>
            <w:r w:rsidRPr="00132B95">
              <w:rPr>
                <w:rFonts w:ascii="Times New Roman" w:hAnsi="Times New Roman"/>
                <w:sz w:val="24"/>
                <w:szCs w:val="24"/>
                <w:lang w:eastAsia="ru-RU"/>
              </w:rPr>
              <w:t>За інформацією Закарпатської облдержадміністрації впродовж 2020 року законодавчо встановлені розміри стипендій не змінювалися. Перерахунок розмірів стипендій студентам та учням здійснювався щомісячно відповідно до зміни індексу споживчих цін.</w:t>
            </w:r>
          </w:p>
          <w:p w14:paraId="7CE9B294" w14:textId="77777777" w:rsidR="001174B5" w:rsidRPr="00132B95" w:rsidRDefault="001345C7" w:rsidP="00672E79">
            <w:pPr>
              <w:pBdr>
                <w:bottom w:val="single" w:sz="12" w:space="9" w:color="FFFFFF"/>
              </w:pBdr>
              <w:ind w:firstLine="318"/>
              <w:jc w:val="both"/>
              <w:rPr>
                <w:rFonts w:ascii="Times New Roman" w:hAnsi="Times New Roman"/>
                <w:sz w:val="24"/>
                <w:szCs w:val="24"/>
              </w:rPr>
            </w:pPr>
            <w:r w:rsidRPr="00132B95">
              <w:rPr>
                <w:rFonts w:ascii="Times New Roman" w:hAnsi="Times New Roman"/>
                <w:sz w:val="24"/>
                <w:szCs w:val="24"/>
                <w:lang w:eastAsia="ru-RU"/>
              </w:rPr>
              <w:t>Кіровоградська облдержадміністрація поінформувала, що стипендіальне забезпечення учнів та студентів закладів освіти, які фінансуються за рахунок видатків обласного бюджету, здійснюється у повному обсязі відповідно до вимог чинного законодавства.</w:t>
            </w:r>
          </w:p>
        </w:tc>
      </w:tr>
      <w:tr w:rsidR="00456E33" w:rsidRPr="00132B95" w14:paraId="08ED9BB3" w14:textId="77777777" w:rsidTr="00473D44">
        <w:trPr>
          <w:jc w:val="center"/>
        </w:trPr>
        <w:tc>
          <w:tcPr>
            <w:tcW w:w="3765" w:type="dxa"/>
          </w:tcPr>
          <w:p w14:paraId="1A1810A3"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3.50.  Проводити щороку оздоровлення і відпочинок дітей із залученням додаткових джерел фінансування</w:t>
            </w:r>
          </w:p>
          <w:p w14:paraId="2842F138" w14:textId="77777777" w:rsidR="00456E33" w:rsidRPr="00132B95" w:rsidRDefault="00456E33" w:rsidP="00120AAB">
            <w:pPr>
              <w:jc w:val="both"/>
              <w:rPr>
                <w:rFonts w:ascii="Times New Roman" w:hAnsi="Times New Roman"/>
                <w:sz w:val="24"/>
                <w:szCs w:val="24"/>
              </w:rPr>
            </w:pPr>
          </w:p>
        </w:tc>
        <w:tc>
          <w:tcPr>
            <w:tcW w:w="3630" w:type="dxa"/>
          </w:tcPr>
          <w:p w14:paraId="2B2CA712"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вживати заходів з метою оздоровлення та відпочинку дітей із залученням додаткових джерел фінансування </w:t>
            </w:r>
          </w:p>
          <w:p w14:paraId="6B121A14" w14:textId="77777777" w:rsidR="00456E33" w:rsidRPr="00132B95" w:rsidRDefault="00456E33" w:rsidP="00120AAB">
            <w:pPr>
              <w:jc w:val="both"/>
              <w:rPr>
                <w:rFonts w:ascii="Times New Roman" w:hAnsi="Times New Roman"/>
                <w:sz w:val="24"/>
                <w:szCs w:val="24"/>
              </w:rPr>
            </w:pPr>
          </w:p>
          <w:p w14:paraId="307F687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щороку протягом строку дії </w:t>
            </w:r>
            <w:hyperlink r:id="rId43" w:tgtFrame="_blank" w:history="1">
              <w:r w:rsidRPr="00132B95">
                <w:rPr>
                  <w:rFonts w:ascii="Times New Roman" w:hAnsi="Times New Roman"/>
                  <w:sz w:val="24"/>
                  <w:szCs w:val="24"/>
                </w:rPr>
                <w:t>Угоди</w:t>
              </w:r>
            </w:hyperlink>
          </w:p>
          <w:p w14:paraId="22D7E9DD" w14:textId="77777777" w:rsidR="00456E33" w:rsidRPr="00132B95" w:rsidRDefault="00456E33" w:rsidP="00120AAB">
            <w:pPr>
              <w:jc w:val="both"/>
              <w:rPr>
                <w:rFonts w:ascii="Times New Roman" w:hAnsi="Times New Roman"/>
                <w:sz w:val="24"/>
                <w:szCs w:val="24"/>
              </w:rPr>
            </w:pPr>
          </w:p>
          <w:p w14:paraId="50337915" w14:textId="77777777" w:rsidR="00456E33" w:rsidRPr="00132B95" w:rsidRDefault="00456E33" w:rsidP="00EB0A0B">
            <w:pPr>
              <w:jc w:val="both"/>
              <w:rPr>
                <w:rFonts w:ascii="Times New Roman" w:hAnsi="Times New Roman"/>
                <w:sz w:val="24"/>
                <w:szCs w:val="24"/>
              </w:rPr>
            </w:pPr>
            <w:r w:rsidRPr="00132B95">
              <w:rPr>
                <w:rFonts w:ascii="Times New Roman" w:hAnsi="Times New Roman"/>
                <w:sz w:val="24"/>
                <w:szCs w:val="24"/>
              </w:rPr>
              <w:lastRenderedPageBreak/>
              <w:t>Мінсоцполітики, МОЗ, МОН, Мінфін, інші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tc>
        <w:tc>
          <w:tcPr>
            <w:tcW w:w="8051" w:type="dxa"/>
          </w:tcPr>
          <w:p w14:paraId="61B90480" w14:textId="77777777" w:rsidR="00456E33" w:rsidRPr="00132B95" w:rsidRDefault="00456E33" w:rsidP="00481485">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lastRenderedPageBreak/>
              <w:t>Виконується</w:t>
            </w:r>
          </w:p>
          <w:p w14:paraId="11EE9598" w14:textId="77777777" w:rsidR="00456E33" w:rsidRPr="00132B95" w:rsidRDefault="00456E33" w:rsidP="00481485">
            <w:pPr>
              <w:ind w:firstLine="318"/>
              <w:jc w:val="both"/>
              <w:rPr>
                <w:rFonts w:ascii="Times New Roman" w:hAnsi="Times New Roman"/>
                <w:sz w:val="24"/>
                <w:szCs w:val="24"/>
              </w:rPr>
            </w:pPr>
            <w:r w:rsidRPr="00132B95">
              <w:rPr>
                <w:rFonts w:ascii="Times New Roman" w:hAnsi="Times New Roman"/>
                <w:sz w:val="24"/>
                <w:szCs w:val="24"/>
              </w:rPr>
              <w:t>Інформацію викладено в п. 3.48.</w:t>
            </w:r>
          </w:p>
        </w:tc>
      </w:tr>
      <w:tr w:rsidR="00456E33" w:rsidRPr="00132B95" w14:paraId="25288A44" w14:textId="77777777" w:rsidTr="00473D44">
        <w:trPr>
          <w:jc w:val="center"/>
        </w:trPr>
        <w:tc>
          <w:tcPr>
            <w:tcW w:w="3765" w:type="dxa"/>
          </w:tcPr>
          <w:p w14:paraId="1E7ACD57"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3.51.</w:t>
            </w:r>
            <w:r w:rsidRPr="00132B95">
              <w:rPr>
                <w:rFonts w:ascii="Times New Roman" w:hAnsi="Times New Roman"/>
                <w:i/>
                <w:sz w:val="24"/>
                <w:szCs w:val="24"/>
              </w:rPr>
              <w:t>  </w:t>
            </w:r>
            <w:r w:rsidRPr="00132B95">
              <w:rPr>
                <w:rFonts w:ascii="Times New Roman" w:hAnsi="Times New Roman"/>
                <w:sz w:val="24"/>
                <w:szCs w:val="24"/>
              </w:rPr>
              <w:t>Забезпечити реалізацію Державної програми забезпечення молоді житлом на 2013–2020 роки з метою отримання молоддю пільгових довгострокових кредитів на будівництво (реконструкцію) і придбання житла шляхом залучення всіх можливих джерел фінансування та спрощення умов участі молоді у державній програмі пільгового довгострокового кредитування молодих сімей та одиноких молодих громадян на будівництво (реконструкцію) і придбання житла</w:t>
            </w:r>
          </w:p>
          <w:p w14:paraId="682435A1" w14:textId="77777777" w:rsidR="00456E33" w:rsidRPr="00132B95" w:rsidRDefault="00456E33" w:rsidP="00120AAB">
            <w:pPr>
              <w:jc w:val="both"/>
              <w:rPr>
                <w:rFonts w:ascii="Times New Roman" w:hAnsi="Times New Roman"/>
                <w:sz w:val="24"/>
                <w:szCs w:val="24"/>
              </w:rPr>
            </w:pPr>
          </w:p>
        </w:tc>
        <w:tc>
          <w:tcPr>
            <w:tcW w:w="3630" w:type="dxa"/>
          </w:tcPr>
          <w:p w14:paraId="502A5613"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забезпечити виконання Державної програми забезпечення молоді житлом на 2013-2020 роки з метою отримання молоддю пільгових довгострокових кредитів на будівництво (реконструкцію) і придбання житла шляхом залучення всіх можливих джерел фінансування та спрощення умов участі молоді у державній програмі пільгового довгострокового кредитування молодих сімей та одиноких молодих громадян на будівництво (реконструкцію) і придбання житла </w:t>
            </w:r>
            <w:r w:rsidRPr="00132B95">
              <w:rPr>
                <w:rFonts w:ascii="Times New Roman" w:hAnsi="Times New Roman"/>
                <w:sz w:val="24"/>
                <w:szCs w:val="24"/>
              </w:rPr>
              <w:br/>
            </w:r>
            <w:r w:rsidRPr="00132B95">
              <w:rPr>
                <w:rFonts w:ascii="Times New Roman" w:hAnsi="Times New Roman"/>
                <w:sz w:val="24"/>
                <w:szCs w:val="24"/>
              </w:rPr>
              <w:br/>
            </w:r>
            <w:r w:rsidRPr="00132B95">
              <w:rPr>
                <w:rStyle w:val="rvts0"/>
                <w:rFonts w:ascii="Times New Roman" w:hAnsi="Times New Roman"/>
                <w:sz w:val="24"/>
                <w:szCs w:val="24"/>
              </w:rPr>
              <w:t>протягом строку дії Державної програми</w:t>
            </w:r>
          </w:p>
          <w:p w14:paraId="03350906" w14:textId="77777777" w:rsidR="00456E33" w:rsidRPr="00132B95" w:rsidRDefault="00456E33" w:rsidP="00120AAB">
            <w:pPr>
              <w:jc w:val="both"/>
              <w:rPr>
                <w:rStyle w:val="rvts0"/>
                <w:rFonts w:ascii="Times New Roman" w:hAnsi="Times New Roman"/>
                <w:sz w:val="24"/>
                <w:szCs w:val="24"/>
              </w:rPr>
            </w:pPr>
          </w:p>
          <w:p w14:paraId="24A7D0CC"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 xml:space="preserve">Мінрегіон, Мінмолодьспорт, Мінфін, інші центральні органи виконавчої влади, Державна спеціалізована фінансова установа “Державний фонд </w:t>
            </w:r>
            <w:r w:rsidRPr="00132B95">
              <w:rPr>
                <w:rStyle w:val="rvts0"/>
                <w:rFonts w:ascii="Times New Roman" w:hAnsi="Times New Roman"/>
                <w:sz w:val="24"/>
                <w:szCs w:val="24"/>
              </w:rPr>
              <w:lastRenderedPageBreak/>
              <w:t>сприяння молодіжному житловому будівництву”, обласні, Київська міська держадміністрації</w:t>
            </w:r>
          </w:p>
        </w:tc>
        <w:tc>
          <w:tcPr>
            <w:tcW w:w="8051" w:type="dxa"/>
          </w:tcPr>
          <w:p w14:paraId="5501DCA1" w14:textId="77777777" w:rsidR="00456E33" w:rsidRPr="00132B95" w:rsidRDefault="00456E33" w:rsidP="00481485">
            <w:pPr>
              <w:ind w:firstLine="318"/>
              <w:jc w:val="both"/>
              <w:rPr>
                <w:rFonts w:ascii="Times New Roman" w:hAnsi="Times New Roman"/>
                <w:b/>
                <w:sz w:val="24"/>
                <w:szCs w:val="24"/>
                <w:lang w:eastAsia="ru-RU"/>
              </w:rPr>
            </w:pPr>
            <w:r w:rsidRPr="00132B95">
              <w:rPr>
                <w:rFonts w:ascii="Times New Roman" w:hAnsi="Times New Roman"/>
                <w:b/>
                <w:sz w:val="24"/>
                <w:szCs w:val="24"/>
                <w:lang w:eastAsia="ru-RU"/>
              </w:rPr>
              <w:lastRenderedPageBreak/>
              <w:t>Виконується</w:t>
            </w:r>
          </w:p>
          <w:p w14:paraId="4379F803" w14:textId="77777777" w:rsidR="00456E33" w:rsidRPr="00132B95" w:rsidRDefault="00456E33" w:rsidP="00481485">
            <w:pPr>
              <w:ind w:firstLine="318"/>
              <w:jc w:val="both"/>
              <w:rPr>
                <w:rFonts w:ascii="Times New Roman" w:hAnsi="Times New Roman"/>
                <w:sz w:val="24"/>
                <w:szCs w:val="24"/>
                <w:lang w:eastAsia="ru-RU"/>
              </w:rPr>
            </w:pPr>
            <w:r w:rsidRPr="00132B95">
              <w:rPr>
                <w:rFonts w:ascii="Times New Roman" w:eastAsiaTheme="minorHAnsi" w:hAnsi="Times New Roman"/>
                <w:sz w:val="24"/>
                <w:szCs w:val="24"/>
              </w:rPr>
              <w:t xml:space="preserve">За інформацією </w:t>
            </w:r>
            <w:r w:rsidRPr="00132B95">
              <w:rPr>
                <w:rFonts w:ascii="Times New Roman" w:hAnsi="Times New Roman"/>
                <w:sz w:val="24"/>
                <w:szCs w:val="24"/>
                <w:shd w:val="clear" w:color="auto" w:fill="FFFFFF"/>
              </w:rPr>
              <w:t>Мінрегіону з</w:t>
            </w:r>
            <w:r w:rsidRPr="00132B95">
              <w:rPr>
                <w:rFonts w:ascii="Times New Roman" w:hAnsi="Times New Roman"/>
                <w:sz w:val="24"/>
                <w:szCs w:val="24"/>
                <w:lang w:eastAsia="ru-RU"/>
              </w:rPr>
              <w:t>гідно постановою Кабінету Міністрів України від 24.10.2012 № 967 “Про затвердження Державної програми забезпечення молоді житлом на 2013-2020 роки” (далі – Програма) кошти для виконання визначених Програмою завдань і заходів передбачаються під час складання проекту Державного бюджету України на відповідний рік, виходячи з можливостей державного бюджету.</w:t>
            </w:r>
          </w:p>
          <w:p w14:paraId="392C57AB" w14:textId="77777777" w:rsidR="005A7600" w:rsidRPr="00132B95" w:rsidRDefault="005A7600" w:rsidP="00481485">
            <w:pPr>
              <w:ind w:firstLine="318"/>
              <w:jc w:val="both"/>
              <w:rPr>
                <w:rFonts w:ascii="Times New Roman" w:hAnsi="Times New Roman"/>
                <w:sz w:val="24"/>
                <w:szCs w:val="24"/>
                <w:lang w:eastAsia="ru-RU"/>
              </w:rPr>
            </w:pPr>
            <w:r w:rsidRPr="00132B95">
              <w:rPr>
                <w:rFonts w:ascii="Times New Roman" w:hAnsi="Times New Roman"/>
                <w:sz w:val="24"/>
                <w:szCs w:val="24"/>
                <w:lang w:eastAsia="ru-RU"/>
              </w:rPr>
              <w:t>Постановою Кабінету Міністрів України від 23 грудня 2020 р. № 1360 дія Програми продовжена до 2023 року.</w:t>
            </w:r>
          </w:p>
          <w:p w14:paraId="752C0705" w14:textId="77777777" w:rsidR="005A7600" w:rsidRPr="00132B95" w:rsidRDefault="005A7600" w:rsidP="00481485">
            <w:pPr>
              <w:ind w:firstLine="318"/>
              <w:jc w:val="both"/>
              <w:rPr>
                <w:rFonts w:ascii="Times New Roman" w:hAnsi="Times New Roman"/>
                <w:sz w:val="24"/>
                <w:szCs w:val="24"/>
                <w:lang w:eastAsia="ru-RU"/>
              </w:rPr>
            </w:pPr>
            <w:r w:rsidRPr="00132B95">
              <w:rPr>
                <w:rFonts w:ascii="Times New Roman" w:hAnsi="Times New Roman"/>
                <w:sz w:val="24"/>
                <w:szCs w:val="24"/>
                <w:lang w:eastAsia="ru-RU"/>
              </w:rPr>
              <w:t>Відповідно до прогнозних обсягів у 2021 році передбачено фінансування за рахунок коштів державного бюджету у обсязі 42,05 млн грн, місцевих бюджетів – 600,0 млн. гривень. За зазначений обсяг коштів передбачено надати 882 кредити.</w:t>
            </w:r>
          </w:p>
          <w:p w14:paraId="35164B18" w14:textId="77777777" w:rsidR="005A7600" w:rsidRPr="00132B95" w:rsidRDefault="005A7600" w:rsidP="00481485">
            <w:pPr>
              <w:ind w:firstLine="318"/>
              <w:jc w:val="both"/>
              <w:rPr>
                <w:rFonts w:ascii="Times New Roman" w:hAnsi="Times New Roman"/>
                <w:sz w:val="24"/>
                <w:szCs w:val="24"/>
                <w:lang w:eastAsia="ru-RU"/>
              </w:rPr>
            </w:pPr>
            <w:r w:rsidRPr="00132B95">
              <w:rPr>
                <w:rFonts w:ascii="Times New Roman" w:hAnsi="Times New Roman"/>
                <w:sz w:val="24"/>
                <w:szCs w:val="24"/>
                <w:lang w:eastAsia="ru-RU"/>
              </w:rPr>
              <w:t xml:space="preserve">На сьогодні фінансування програми пільгового молодіжного кредитування може здійснюватися за рахунок коштів місцевих бюджетів, а також за рахунок коштів статутного капіталу Державної спеціалізованої фінансової установи “Державний фонд сприяння молодіжному житловому будівництву”, порядок використання яких визначено постановою Кабінету Міністрів України від 11.05.2011 № 488. </w:t>
            </w:r>
          </w:p>
          <w:p w14:paraId="334BB05C" w14:textId="5D973DA7" w:rsidR="005A7600" w:rsidRPr="00132B95" w:rsidRDefault="005A7600" w:rsidP="00481485">
            <w:pPr>
              <w:ind w:firstLine="318"/>
              <w:jc w:val="both"/>
              <w:rPr>
                <w:rFonts w:ascii="Times New Roman" w:hAnsi="Times New Roman"/>
                <w:sz w:val="24"/>
                <w:szCs w:val="24"/>
                <w:lang w:eastAsia="ru-RU"/>
              </w:rPr>
            </w:pPr>
            <w:r w:rsidRPr="00132B95">
              <w:rPr>
                <w:rFonts w:ascii="Times New Roman" w:hAnsi="Times New Roman"/>
                <w:sz w:val="24"/>
                <w:szCs w:val="24"/>
                <w:lang w:eastAsia="ru-RU"/>
              </w:rPr>
              <w:t>Так, за результатами виконання Програми у січні</w:t>
            </w:r>
            <w:r w:rsidR="00E1103E" w:rsidRPr="00132B95">
              <w:rPr>
                <w:rFonts w:ascii="Times New Roman" w:hAnsi="Times New Roman"/>
                <w:sz w:val="24"/>
                <w:szCs w:val="24"/>
                <w:lang w:eastAsia="ru-RU"/>
              </w:rPr>
              <w:t xml:space="preserve"> </w:t>
            </w:r>
            <w:r w:rsidR="00000E6A">
              <w:rPr>
                <w:rFonts w:ascii="Times New Roman" w:hAnsi="Times New Roman"/>
                <w:sz w:val="24"/>
                <w:szCs w:val="24"/>
                <w:lang w:eastAsia="ru-RU"/>
              </w:rPr>
              <w:t>‒</w:t>
            </w:r>
            <w:r w:rsidRPr="00132B95">
              <w:rPr>
                <w:rFonts w:ascii="Times New Roman" w:hAnsi="Times New Roman"/>
                <w:sz w:val="24"/>
                <w:szCs w:val="24"/>
                <w:lang w:eastAsia="ru-RU"/>
              </w:rPr>
              <w:t xml:space="preserve"> листопаді 2020 року за рахунок коштів місцевих бюджетів було укладено 158 кредитних договорів про надання пільгового довгострокового державного кредиту молодим сім’ям та одиноким молодим громадянам на будівництво (реконструкцію) та придбання житла на загальну суму 122,18 млн грн та за рахунок коштів статутного капіталу Державної спеціалізованої фінансової установи “Державний фонд сприяння молодіжному житловому </w:t>
            </w:r>
            <w:r w:rsidRPr="00132B95">
              <w:rPr>
                <w:rFonts w:ascii="Times New Roman" w:hAnsi="Times New Roman"/>
                <w:sz w:val="24"/>
                <w:szCs w:val="24"/>
                <w:lang w:eastAsia="ru-RU"/>
              </w:rPr>
              <w:lastRenderedPageBreak/>
              <w:t xml:space="preserve">будівництву” укладено 109 кредитних договорів на загальну суму 75,70 млн грн (з урахуванням залишків невикористаних спрямованих асигнувань), всього надано молодим сім’ям та одиноким молодим громадянам на будівництво (реконструкцію) та придбання житла 267 кредитів на загальну суму 234,76 млн </w:t>
            </w:r>
            <w:r w:rsidR="00E1103E" w:rsidRPr="00132B95">
              <w:rPr>
                <w:rFonts w:ascii="Times New Roman" w:hAnsi="Times New Roman"/>
                <w:sz w:val="24"/>
                <w:szCs w:val="24"/>
                <w:lang w:eastAsia="ru-RU"/>
              </w:rPr>
              <w:t xml:space="preserve">грн </w:t>
            </w:r>
            <w:r w:rsidRPr="00132B95">
              <w:rPr>
                <w:rFonts w:ascii="Times New Roman" w:hAnsi="Times New Roman"/>
                <w:sz w:val="24"/>
                <w:szCs w:val="24"/>
                <w:lang w:eastAsia="ru-RU"/>
              </w:rPr>
              <w:t>(в тому числі залучено коштів громадян у сумі 36,88</w:t>
            </w:r>
            <w:r w:rsidR="001D796C">
              <w:rPr>
                <w:rFonts w:ascii="Times New Roman" w:hAnsi="Times New Roman"/>
                <w:sz w:val="24"/>
                <w:szCs w:val="24"/>
                <w:lang w:eastAsia="ru-RU"/>
              </w:rPr>
              <w:t> </w:t>
            </w:r>
            <w:r w:rsidRPr="00132B95">
              <w:rPr>
                <w:rFonts w:ascii="Times New Roman" w:hAnsi="Times New Roman"/>
                <w:sz w:val="24"/>
                <w:szCs w:val="24"/>
                <w:lang w:eastAsia="ru-RU"/>
              </w:rPr>
              <w:t>млн гривень).</w:t>
            </w:r>
          </w:p>
          <w:p w14:paraId="79B98EB0" w14:textId="77777777" w:rsidR="000C6B8F" w:rsidRPr="00132B95" w:rsidRDefault="000C6B8F" w:rsidP="00481485">
            <w:pPr>
              <w:widowControl w:val="0"/>
              <w:ind w:firstLine="318"/>
              <w:jc w:val="both"/>
              <w:rPr>
                <w:rFonts w:ascii="Times New Roman" w:hAnsi="Times New Roman"/>
                <w:b/>
                <w:bCs/>
                <w:iCs/>
                <w:sz w:val="24"/>
                <w:szCs w:val="24"/>
              </w:rPr>
            </w:pPr>
            <w:r w:rsidRPr="00132B95">
              <w:rPr>
                <w:rFonts w:ascii="Times New Roman" w:eastAsia="SimSun" w:hAnsi="Times New Roman"/>
                <w:iCs/>
                <w:kern w:val="1"/>
                <w:sz w:val="24"/>
                <w:szCs w:val="24"/>
                <w:lang w:bidi="hi-IN"/>
              </w:rPr>
              <w:t xml:space="preserve">В межах бюджетних програм, головним розпорядником яких є Мінмолодьспорт, видатки на забезпечення молоді житлом не передбачалися. </w:t>
            </w:r>
          </w:p>
          <w:p w14:paraId="5EA3EAE6" w14:textId="77777777" w:rsidR="00456E33" w:rsidRPr="00132B95" w:rsidRDefault="00456E33" w:rsidP="00481485">
            <w:pPr>
              <w:ind w:firstLine="318"/>
              <w:jc w:val="both"/>
              <w:rPr>
                <w:rFonts w:ascii="Times New Roman" w:hAnsi="Times New Roman"/>
                <w:sz w:val="24"/>
                <w:szCs w:val="24"/>
              </w:rPr>
            </w:pPr>
            <w:r w:rsidRPr="00132B95">
              <w:rPr>
                <w:rFonts w:ascii="Times New Roman" w:hAnsi="Times New Roman"/>
                <w:sz w:val="24"/>
                <w:szCs w:val="24"/>
              </w:rPr>
              <w:t>Місцеві органи виконавчої влади також інформують про реалізацію домовленостей.</w:t>
            </w:r>
          </w:p>
          <w:p w14:paraId="51776839" w14:textId="3D3B39CA" w:rsidR="00F76F92" w:rsidRPr="00132B95" w:rsidRDefault="00456E33" w:rsidP="00481485">
            <w:pPr>
              <w:ind w:firstLine="318"/>
              <w:jc w:val="both"/>
              <w:rPr>
                <w:rFonts w:ascii="Times New Roman" w:hAnsi="Times New Roman"/>
                <w:sz w:val="24"/>
                <w:szCs w:val="24"/>
                <w:lang w:eastAsia="ru-RU"/>
              </w:rPr>
            </w:pPr>
            <w:r w:rsidRPr="00132B95">
              <w:rPr>
                <w:rFonts w:ascii="Times New Roman" w:hAnsi="Times New Roman"/>
                <w:sz w:val="24"/>
                <w:szCs w:val="24"/>
                <w:lang w:eastAsia="ru-RU"/>
              </w:rPr>
              <w:t xml:space="preserve">За інформацією </w:t>
            </w:r>
            <w:r w:rsidR="00D46CA0" w:rsidRPr="00132B95">
              <w:rPr>
                <w:rFonts w:ascii="Times New Roman" w:hAnsi="Times New Roman"/>
                <w:sz w:val="24"/>
                <w:szCs w:val="24"/>
                <w:lang w:eastAsia="ru-RU"/>
              </w:rPr>
              <w:t>Запорізької</w:t>
            </w:r>
            <w:r w:rsidRPr="00132B95">
              <w:rPr>
                <w:rFonts w:ascii="Times New Roman" w:hAnsi="Times New Roman"/>
                <w:sz w:val="24"/>
                <w:szCs w:val="24"/>
                <w:lang w:eastAsia="ru-RU"/>
              </w:rPr>
              <w:t xml:space="preserve"> облдержадміністрації </w:t>
            </w:r>
            <w:r w:rsidR="00F76F92" w:rsidRPr="00132B95">
              <w:rPr>
                <w:rFonts w:ascii="Times New Roman" w:hAnsi="Times New Roman"/>
                <w:sz w:val="24"/>
                <w:szCs w:val="24"/>
                <w:lang w:eastAsia="ru-RU"/>
              </w:rPr>
              <w:t>Рішенням Запорізької обласної ради від 01.03.2018 № 66 затверджені обласна програма “Молодій Запорізькій родині-доступне житло</w:t>
            </w:r>
            <w:r w:rsidR="00352AEB" w:rsidRPr="00132B95">
              <w:rPr>
                <w:rFonts w:ascii="Times New Roman" w:hAnsi="Times New Roman"/>
                <w:sz w:val="24"/>
                <w:szCs w:val="24"/>
                <w:lang w:eastAsia="ru-RU"/>
              </w:rPr>
              <w:t>”</w:t>
            </w:r>
            <w:r w:rsidR="00F76F92" w:rsidRPr="00132B95">
              <w:rPr>
                <w:rFonts w:ascii="Times New Roman" w:hAnsi="Times New Roman"/>
                <w:sz w:val="24"/>
                <w:szCs w:val="24"/>
                <w:lang w:eastAsia="ru-RU"/>
              </w:rPr>
              <w:t xml:space="preserve"> на 2018-2022 роки та Порядок надання пільгових довготермінових кредитів молодим сім’ям та одиноким молодим громадянам на будівництво (реконструкцію) і придбання житла на території Запорізької області, які надаються за рахунок коштів обласного бюджету. </w:t>
            </w:r>
          </w:p>
          <w:p w14:paraId="6CE63769" w14:textId="77777777" w:rsidR="00D46CA0" w:rsidRPr="00132B95" w:rsidRDefault="00F76F92" w:rsidP="00481485">
            <w:pPr>
              <w:pStyle w:val="Style2"/>
              <w:spacing w:line="240" w:lineRule="auto"/>
              <w:ind w:firstLine="318"/>
              <w:rPr>
                <w:rFonts w:ascii="Times New Roman" w:hAnsi="Times New Roman"/>
                <w:lang w:val="uk-UA"/>
              </w:rPr>
            </w:pPr>
            <w:r w:rsidRPr="00132B95">
              <w:rPr>
                <w:rFonts w:ascii="Times New Roman" w:hAnsi="Times New Roman"/>
                <w:lang w:val="uk-UA"/>
              </w:rPr>
              <w:t>Також в рамках Цільової програми забезпечення молоді міста Запоріжжя житлом передбачено видатки з бюджету міста на 2020 рік в розмірі 2 млн грн на надання молодим сім'ям та одиноким молодим громадянам пільгового довгострокового кредиту на придбання житла, які використано в повному обсязі  на придбання 3-х квартир.</w:t>
            </w:r>
          </w:p>
          <w:p w14:paraId="56E895C7" w14:textId="77777777" w:rsidR="00D46CA0" w:rsidRPr="00132B95" w:rsidRDefault="00C01D73" w:rsidP="00481485">
            <w:pPr>
              <w:pStyle w:val="Style2"/>
              <w:spacing w:line="240" w:lineRule="auto"/>
              <w:ind w:firstLine="318"/>
              <w:rPr>
                <w:rStyle w:val="FontStyle12"/>
                <w:rFonts w:ascii="Times New Roman" w:hAnsi="Times New Roman" w:cs="Times New Roman"/>
                <w:sz w:val="24"/>
                <w:szCs w:val="24"/>
                <w:lang w:val="uk-UA" w:eastAsia="uk-UA"/>
              </w:rPr>
            </w:pPr>
            <w:r w:rsidRPr="00132B95">
              <w:rPr>
                <w:rFonts w:ascii="Times New Roman" w:hAnsi="Times New Roman"/>
                <w:lang w:val="uk-UA" w:eastAsia="uk-UA"/>
              </w:rPr>
              <w:t>За інформацією Тер</w:t>
            </w:r>
            <w:r w:rsidRPr="00132B95">
              <w:rPr>
                <w:rFonts w:ascii="Times New Roman" w:hAnsi="Times New Roman"/>
                <w:lang w:val="uk-UA"/>
              </w:rPr>
              <w:t>но</w:t>
            </w:r>
            <w:r w:rsidRPr="00132B95">
              <w:rPr>
                <w:rFonts w:ascii="Times New Roman" w:hAnsi="Times New Roman"/>
                <w:lang w:val="uk-UA" w:eastAsia="uk-UA"/>
              </w:rPr>
              <w:t>пільської облдержадміністрації в</w:t>
            </w:r>
            <w:r w:rsidRPr="00132B95">
              <w:rPr>
                <w:rFonts w:ascii="Times New Roman" w:hAnsi="Times New Roman"/>
                <w:lang w:val="uk-UA"/>
              </w:rPr>
              <w:t xml:space="preserve"> області забезпечено виконання Державної програми забезпечення молоді житлом на 2013-2020 роки. За умовами програми Тернопільським регіональним управлінням Державної спеціалізованої фінансової установи ,,Державний фонд сприяння молодіжному житловому будівництву” у 2020 року надано три кредити в сумі 1643,1 тисяч грн на придбання житла за рахунок коштів статутного капіталу Держмолодьжитла, у тому числі учаснику АТО та внутрішньо переміщеній особі. Також у області діє Програми кредитування молодіжного житлового будівництва в Тернопільській області на 2018-2022 роки, яка затверджена рішенням сесії обласної ради від 22.12.2017 № 893 (зі змінами).</w:t>
            </w:r>
          </w:p>
          <w:p w14:paraId="33C6DD05" w14:textId="77777777" w:rsidR="00FD70E1" w:rsidRPr="00132B95" w:rsidRDefault="00FD70E1" w:rsidP="00481485">
            <w:pPr>
              <w:pStyle w:val="afa"/>
              <w:spacing w:after="0" w:line="240" w:lineRule="auto"/>
              <w:ind w:firstLine="318"/>
              <w:jc w:val="both"/>
              <w:rPr>
                <w:rFonts w:ascii="Times New Roman" w:hAnsi="Times New Roman"/>
                <w:sz w:val="24"/>
                <w:szCs w:val="24"/>
              </w:rPr>
            </w:pPr>
            <w:r w:rsidRPr="00132B95">
              <w:rPr>
                <w:rFonts w:ascii="Times New Roman" w:hAnsi="Times New Roman"/>
                <w:sz w:val="24"/>
                <w:szCs w:val="24"/>
              </w:rPr>
              <w:t xml:space="preserve">За інформацією Чернігівської облдержадміністрації у 2020 році Чернігівським регіональним управлінням Держмолодьжитла відповідно до умов Положення про порядок надання пільгових довготермінових кредитів молодим сім’ям та молодим одиноким громадинам на будівництво </w:t>
            </w:r>
            <w:r w:rsidRPr="00132B95">
              <w:rPr>
                <w:rFonts w:ascii="Times New Roman" w:hAnsi="Times New Roman"/>
                <w:sz w:val="24"/>
                <w:szCs w:val="24"/>
              </w:rPr>
              <w:lastRenderedPageBreak/>
              <w:t>(реконструкцію) і придбання житла, затвердженого постановою Кабінету Міністрів України від 29.05.2001 №584, було укладено 7 кредитних договорів на придбання житла за рахунок коштів місцевих бюджетів всіх рівнів на загальну суму 4 707,09 тис. гривень. Загальна площа житла – 467,6 кв.м.</w:t>
            </w:r>
          </w:p>
          <w:p w14:paraId="6F19C79B" w14:textId="77777777" w:rsidR="00FD70E1" w:rsidRPr="00132B95" w:rsidRDefault="00FD70E1" w:rsidP="00481485">
            <w:pPr>
              <w:pStyle w:val="afa"/>
              <w:spacing w:after="0" w:line="240" w:lineRule="auto"/>
              <w:ind w:firstLine="318"/>
              <w:jc w:val="both"/>
              <w:rPr>
                <w:rFonts w:ascii="Times New Roman" w:hAnsi="Times New Roman"/>
                <w:sz w:val="24"/>
                <w:szCs w:val="24"/>
              </w:rPr>
            </w:pPr>
            <w:r w:rsidRPr="001D796C">
              <w:rPr>
                <w:rFonts w:ascii="Times New Roman" w:hAnsi="Times New Roman"/>
                <w:spacing w:val="-8"/>
                <w:sz w:val="24"/>
                <w:szCs w:val="24"/>
              </w:rPr>
              <w:t xml:space="preserve">Ще 3 кредити на будівництво і придбання житла на загальну суму 1603,62 тис. </w:t>
            </w:r>
            <w:r w:rsidRPr="001D796C">
              <w:rPr>
                <w:rFonts w:ascii="Times New Roman" w:hAnsi="Times New Roman"/>
                <w:sz w:val="24"/>
                <w:szCs w:val="24"/>
              </w:rPr>
              <w:t>грн</w:t>
            </w:r>
            <w:r w:rsidRPr="00132B95">
              <w:rPr>
                <w:rFonts w:ascii="Times New Roman" w:hAnsi="Times New Roman"/>
                <w:sz w:val="24"/>
                <w:szCs w:val="24"/>
              </w:rPr>
              <w:t xml:space="preserve"> було надано у 2020 році відповідно до умов </w:t>
            </w:r>
            <w:hyperlink r:id="rId44" w:anchor="n11" w:history="1">
              <w:r w:rsidRPr="00132B95">
                <w:rPr>
                  <w:rStyle w:val="ad"/>
                  <w:rFonts w:ascii="Times New Roman" w:hAnsi="Times New Roman"/>
                  <w:color w:val="auto"/>
                  <w:sz w:val="24"/>
                  <w:szCs w:val="24"/>
                  <w:u w:val="none"/>
                </w:rPr>
                <w:t>Порядку використання коштів</w:t>
              </w:r>
            </w:hyperlink>
            <w:r w:rsidRPr="00132B95">
              <w:rPr>
                <w:rFonts w:ascii="Times New Roman" w:hAnsi="Times New Roman"/>
                <w:sz w:val="24"/>
                <w:szCs w:val="24"/>
              </w:rPr>
              <w:t xml:space="preserve">, передбачених у державному бюджеті для збільшення статутного капіталу </w:t>
            </w:r>
            <w:r w:rsidR="00407025" w:rsidRPr="001D796C">
              <w:rPr>
                <w:rFonts w:ascii="Times New Roman" w:hAnsi="Times New Roman"/>
                <w:sz w:val="24"/>
                <w:szCs w:val="24"/>
              </w:rPr>
              <w:t>Держмолодьжитла</w:t>
            </w:r>
            <w:r w:rsidR="00407025" w:rsidRPr="00132B95">
              <w:rPr>
                <w:rFonts w:ascii="Times New Roman" w:hAnsi="Times New Roman"/>
                <w:sz w:val="24"/>
                <w:szCs w:val="24"/>
              </w:rPr>
              <w:t xml:space="preserve"> </w:t>
            </w:r>
            <w:r w:rsidRPr="00132B95">
              <w:rPr>
                <w:rFonts w:ascii="Times New Roman" w:hAnsi="Times New Roman"/>
                <w:sz w:val="24"/>
                <w:szCs w:val="24"/>
              </w:rPr>
              <w:t>з подальшим спрямуванням на виконання Державної програми забезпечення молоді житлом на 2013-2020 роки, затвердженого постановою Кабінету Міністрів України від 11.05.2011 №</w:t>
            </w:r>
            <w:r w:rsidR="00407025" w:rsidRPr="00132B95">
              <w:rPr>
                <w:rFonts w:ascii="Times New Roman" w:hAnsi="Times New Roman"/>
                <w:sz w:val="24"/>
                <w:szCs w:val="24"/>
              </w:rPr>
              <w:t> </w:t>
            </w:r>
            <w:r w:rsidRPr="00132B95">
              <w:rPr>
                <w:rFonts w:ascii="Times New Roman" w:hAnsi="Times New Roman"/>
                <w:sz w:val="24"/>
                <w:szCs w:val="24"/>
              </w:rPr>
              <w:t>488. Загальна площа житла – 129,5 кв.</w:t>
            </w:r>
            <w:r w:rsidR="00407025" w:rsidRPr="00132B95">
              <w:rPr>
                <w:rFonts w:ascii="Times New Roman" w:hAnsi="Times New Roman"/>
                <w:sz w:val="24"/>
                <w:szCs w:val="24"/>
              </w:rPr>
              <w:t> </w:t>
            </w:r>
            <w:r w:rsidRPr="00132B95">
              <w:rPr>
                <w:rFonts w:ascii="Times New Roman" w:hAnsi="Times New Roman"/>
                <w:sz w:val="24"/>
                <w:szCs w:val="24"/>
              </w:rPr>
              <w:t>метрів.</w:t>
            </w:r>
          </w:p>
          <w:p w14:paraId="4B0B6764" w14:textId="77777777" w:rsidR="00D46CA0" w:rsidRPr="00132B95" w:rsidRDefault="00FD70E1" w:rsidP="00481485">
            <w:pPr>
              <w:pStyle w:val="Style2"/>
              <w:spacing w:line="240" w:lineRule="auto"/>
              <w:ind w:firstLine="318"/>
              <w:rPr>
                <w:rStyle w:val="FontStyle12"/>
                <w:rFonts w:ascii="Times New Roman" w:hAnsi="Times New Roman" w:cs="Times New Roman"/>
                <w:sz w:val="24"/>
                <w:szCs w:val="24"/>
                <w:lang w:val="uk-UA" w:eastAsia="uk-UA"/>
              </w:rPr>
            </w:pPr>
            <w:r w:rsidRPr="00132B95">
              <w:rPr>
                <w:rFonts w:ascii="Times New Roman" w:hAnsi="Times New Roman"/>
                <w:lang w:val="uk-UA"/>
              </w:rPr>
              <w:t>Таким чином, завдяки вищезазначеним державним механізмам, спрямованим на вирішення житлових проблем населення, у 2020 році свої житлові умови поліпшили 10 молодих сімей. Загальна площа проінвестованого житла становить 597,1 кв.м. на загальну суму 6310,71 тис. гривень.</w:t>
            </w:r>
          </w:p>
          <w:p w14:paraId="0F8A3854" w14:textId="77777777" w:rsidR="00456E33" w:rsidRPr="00132B95" w:rsidRDefault="00456E33" w:rsidP="00481485">
            <w:pPr>
              <w:pStyle w:val="ac"/>
              <w:ind w:firstLine="318"/>
              <w:rPr>
                <w:color w:val="auto"/>
              </w:rPr>
            </w:pPr>
            <w:r w:rsidRPr="00132B95">
              <w:rPr>
                <w:color w:val="auto"/>
              </w:rPr>
              <w:t>Івано-Франківським регіональним управлінням Держмолодьжитла станом на 01.07.2020:</w:t>
            </w:r>
          </w:p>
          <w:p w14:paraId="449FAF8E" w14:textId="77777777" w:rsidR="00456E33" w:rsidRPr="00132B95" w:rsidRDefault="00456E33" w:rsidP="00481485">
            <w:pPr>
              <w:pStyle w:val="ac"/>
              <w:ind w:firstLine="318"/>
              <w:rPr>
                <w:color w:val="auto"/>
              </w:rPr>
            </w:pPr>
            <w:r w:rsidRPr="00132B95">
              <w:rPr>
                <w:color w:val="auto"/>
              </w:rPr>
              <w:t>- надано 3 пільгових довготермінових кредитів молодим сім`ям та одиноким молодим громадянам з числа учасників АТО на будівництво (придбання) житла на загальну суму 2372009,00 гривень. За вказані кошти придбано 241,00 м кв. житла загальною вартістю 3001472,00 гривень;</w:t>
            </w:r>
          </w:p>
          <w:p w14:paraId="3D1EA78A" w14:textId="77777777" w:rsidR="00456E33" w:rsidRPr="00132B95" w:rsidRDefault="00456E33" w:rsidP="00481485">
            <w:pPr>
              <w:pStyle w:val="ac"/>
              <w:ind w:firstLine="318"/>
              <w:rPr>
                <w:color w:val="auto"/>
              </w:rPr>
            </w:pPr>
            <w:r w:rsidRPr="00132B95">
              <w:rPr>
                <w:color w:val="auto"/>
              </w:rPr>
              <w:t>- виплачено часткову компенсацію відсотків за користування кредитами банків 94 сім</w:t>
            </w:r>
            <w:r w:rsidR="00E52C6F" w:rsidRPr="00132B95">
              <w:rPr>
                <w:color w:val="auto"/>
              </w:rPr>
              <w:t>’</w:t>
            </w:r>
            <w:r w:rsidRPr="00132B95">
              <w:rPr>
                <w:color w:val="auto"/>
              </w:rPr>
              <w:t>ям на загальну суму 1231682,21 гривень.</w:t>
            </w:r>
          </w:p>
          <w:p w14:paraId="5C0E2183" w14:textId="77777777" w:rsidR="00456E33" w:rsidRPr="00132B95" w:rsidRDefault="00456E33" w:rsidP="00481485">
            <w:pPr>
              <w:ind w:firstLine="318"/>
              <w:jc w:val="both"/>
              <w:rPr>
                <w:rFonts w:ascii="Times New Roman" w:hAnsi="Times New Roman"/>
                <w:sz w:val="24"/>
                <w:szCs w:val="24"/>
              </w:rPr>
            </w:pPr>
          </w:p>
        </w:tc>
      </w:tr>
      <w:tr w:rsidR="00456E33" w:rsidRPr="00132B95" w14:paraId="3A3A5A35" w14:textId="77777777" w:rsidTr="001D796C">
        <w:trPr>
          <w:trHeight w:val="1534"/>
          <w:jc w:val="center"/>
        </w:trPr>
        <w:tc>
          <w:tcPr>
            <w:tcW w:w="3765" w:type="dxa"/>
          </w:tcPr>
          <w:p w14:paraId="1F4D06DB" w14:textId="77777777" w:rsidR="00456E33" w:rsidRPr="00132B95" w:rsidRDefault="00456E33" w:rsidP="00120AAB">
            <w:pPr>
              <w:jc w:val="both"/>
              <w:rPr>
                <w:rFonts w:ascii="Times New Roman" w:hAnsi="Times New Roman"/>
                <w:sz w:val="24"/>
                <w:szCs w:val="24"/>
              </w:rPr>
            </w:pPr>
          </w:p>
        </w:tc>
        <w:tc>
          <w:tcPr>
            <w:tcW w:w="3630" w:type="dxa"/>
          </w:tcPr>
          <w:p w14:paraId="690CC337"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опрацювати питання внесення змін до Положення про порядок надання пільгових довготермінових кредитів молодим сім</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ям та одиноким молодим громадянам на будівництво (реконструкцію) і придбання житла, затвердженого постановою Кабінету Міністрів України від 29 травня 2001 р. </w:t>
            </w:r>
            <w:r w:rsidRPr="00132B95">
              <w:rPr>
                <w:rStyle w:val="rvts0"/>
                <w:rFonts w:ascii="Times New Roman" w:hAnsi="Times New Roman"/>
                <w:sz w:val="24"/>
                <w:szCs w:val="24"/>
              </w:rPr>
              <w:lastRenderedPageBreak/>
              <w:t>№</w:t>
            </w:r>
            <w:r w:rsidR="00D235BA" w:rsidRPr="00132B95">
              <w:rPr>
                <w:rStyle w:val="rvts0"/>
                <w:rFonts w:ascii="Times New Roman" w:hAnsi="Times New Roman"/>
                <w:sz w:val="24"/>
                <w:szCs w:val="24"/>
              </w:rPr>
              <w:t> </w:t>
            </w:r>
            <w:r w:rsidRPr="00132B95">
              <w:rPr>
                <w:rStyle w:val="rvts0"/>
                <w:rFonts w:ascii="Times New Roman" w:hAnsi="Times New Roman"/>
                <w:sz w:val="24"/>
                <w:szCs w:val="24"/>
              </w:rPr>
              <w:t xml:space="preserve">584, що дасть можливість усунути правові прогалини, які ускладнюють ефективне виконання бюджетних програм забезпечення молоді житлом </w:t>
            </w:r>
          </w:p>
          <w:p w14:paraId="29AA1602" w14:textId="77777777" w:rsidR="00456E33" w:rsidRPr="00132B95" w:rsidRDefault="00456E33" w:rsidP="00120AAB">
            <w:pPr>
              <w:rPr>
                <w:rFonts w:ascii="Times New Roman" w:hAnsi="Times New Roman"/>
                <w:sz w:val="24"/>
                <w:szCs w:val="24"/>
              </w:rPr>
            </w:pPr>
          </w:p>
          <w:p w14:paraId="7D1B1C52" w14:textId="77777777" w:rsidR="00456E33" w:rsidRPr="00132B95" w:rsidRDefault="00456E33" w:rsidP="00120AAB">
            <w:pPr>
              <w:rPr>
                <w:rFonts w:ascii="Times New Roman" w:hAnsi="Times New Roman"/>
                <w:sz w:val="24"/>
                <w:szCs w:val="24"/>
              </w:rPr>
            </w:pPr>
            <w:r w:rsidRPr="00132B95">
              <w:rPr>
                <w:rFonts w:ascii="Times New Roman" w:hAnsi="Times New Roman"/>
                <w:sz w:val="24"/>
                <w:szCs w:val="24"/>
              </w:rPr>
              <w:t>протягом строку дії Угоди</w:t>
            </w:r>
          </w:p>
          <w:p w14:paraId="141A6E94" w14:textId="77777777" w:rsidR="00456E33" w:rsidRPr="00132B95" w:rsidRDefault="00456E33" w:rsidP="00120AAB">
            <w:pPr>
              <w:rPr>
                <w:rFonts w:ascii="Times New Roman" w:hAnsi="Times New Roman"/>
                <w:sz w:val="24"/>
                <w:szCs w:val="24"/>
              </w:rPr>
            </w:pPr>
          </w:p>
          <w:p w14:paraId="5510CFBF"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Мінрегіон, Мінмолодьспорт, Мінфін, інші центральні органи виконавчої влади, Державна спеціалізована фінансова установа “Державний фонд сприяння молодіжному житловому будівництву”</w:t>
            </w:r>
          </w:p>
        </w:tc>
        <w:tc>
          <w:tcPr>
            <w:tcW w:w="8051" w:type="dxa"/>
          </w:tcPr>
          <w:p w14:paraId="00FEC422" w14:textId="77777777" w:rsidR="00456E33" w:rsidRPr="00132B95" w:rsidRDefault="00456E33" w:rsidP="00301D5D">
            <w:pPr>
              <w:ind w:firstLine="318"/>
              <w:jc w:val="both"/>
              <w:rPr>
                <w:rFonts w:ascii="Times New Roman" w:hAnsi="Times New Roman"/>
                <w:b/>
                <w:sz w:val="24"/>
                <w:szCs w:val="24"/>
                <w:lang w:eastAsia="ru-RU"/>
              </w:rPr>
            </w:pPr>
            <w:r w:rsidRPr="00132B95">
              <w:rPr>
                <w:rFonts w:ascii="Times New Roman" w:hAnsi="Times New Roman"/>
                <w:b/>
                <w:sz w:val="24"/>
                <w:szCs w:val="24"/>
                <w:lang w:eastAsia="ru-RU"/>
              </w:rPr>
              <w:lastRenderedPageBreak/>
              <w:t>Виконується</w:t>
            </w:r>
          </w:p>
          <w:p w14:paraId="48B6F57D" w14:textId="77777777" w:rsidR="00456E33" w:rsidRPr="00132B95" w:rsidRDefault="00456E33" w:rsidP="00301D5D">
            <w:pPr>
              <w:ind w:firstLine="318"/>
              <w:jc w:val="both"/>
              <w:rPr>
                <w:rFonts w:ascii="Times New Roman" w:hAnsi="Times New Roman"/>
                <w:sz w:val="24"/>
                <w:szCs w:val="24"/>
                <w:lang w:eastAsia="ru-RU"/>
              </w:rPr>
            </w:pPr>
            <w:r w:rsidRPr="00132B95">
              <w:rPr>
                <w:rFonts w:ascii="Times New Roman" w:hAnsi="Times New Roman"/>
                <w:sz w:val="24"/>
                <w:szCs w:val="24"/>
                <w:lang w:eastAsia="ru-RU"/>
              </w:rPr>
              <w:t>Державним замовником ‒ координатором Програми є Мінрегіон, а виконавцями заходів ‒ Державна спеціалізована фінансова установа “Державний фонд сприяння молодіжному житловому будівництву”, Рада міністрів Автономної Республіки Крим, обласні, Київська та Севастопольська міські держадміністрації.</w:t>
            </w:r>
          </w:p>
          <w:p w14:paraId="2DF48B89" w14:textId="77777777" w:rsidR="00456E33" w:rsidRPr="00132B95" w:rsidRDefault="00456E33" w:rsidP="00301D5D">
            <w:pPr>
              <w:ind w:firstLine="318"/>
              <w:jc w:val="both"/>
              <w:rPr>
                <w:rFonts w:ascii="Times New Roman" w:hAnsi="Times New Roman"/>
                <w:sz w:val="24"/>
                <w:szCs w:val="24"/>
                <w:lang w:eastAsia="ru-RU"/>
              </w:rPr>
            </w:pPr>
            <w:r w:rsidRPr="00132B95">
              <w:rPr>
                <w:rFonts w:ascii="Times New Roman" w:hAnsi="Times New Roman"/>
                <w:sz w:val="24"/>
                <w:szCs w:val="24"/>
                <w:lang w:eastAsia="ru-RU"/>
              </w:rPr>
              <w:t>Пільгові довготермінові кредити молодим сім</w:t>
            </w:r>
            <w:r w:rsidR="00E52C6F" w:rsidRPr="00132B95">
              <w:rPr>
                <w:rFonts w:ascii="Times New Roman" w:hAnsi="Times New Roman"/>
                <w:sz w:val="24"/>
                <w:szCs w:val="24"/>
                <w:lang w:eastAsia="ru-RU"/>
              </w:rPr>
              <w:t>’</w:t>
            </w:r>
            <w:r w:rsidRPr="00132B95">
              <w:rPr>
                <w:rFonts w:ascii="Times New Roman" w:hAnsi="Times New Roman"/>
                <w:sz w:val="24"/>
                <w:szCs w:val="24"/>
                <w:lang w:eastAsia="ru-RU"/>
              </w:rPr>
              <w:t>ям та одиноким молодим громадянам на будівництво (реконструкцію) і придбання житла надаються відповідно до Положення про порядок надання пільгових довготермінових кредитів молодим сім</w:t>
            </w:r>
            <w:r w:rsidR="00E52C6F" w:rsidRPr="00132B95">
              <w:rPr>
                <w:rFonts w:ascii="Times New Roman" w:hAnsi="Times New Roman"/>
                <w:sz w:val="24"/>
                <w:szCs w:val="24"/>
                <w:lang w:eastAsia="ru-RU"/>
              </w:rPr>
              <w:t>’</w:t>
            </w:r>
            <w:r w:rsidRPr="00132B95">
              <w:rPr>
                <w:rFonts w:ascii="Times New Roman" w:hAnsi="Times New Roman"/>
                <w:sz w:val="24"/>
                <w:szCs w:val="24"/>
                <w:lang w:eastAsia="ru-RU"/>
              </w:rPr>
              <w:t xml:space="preserve">ям та одиноким молодим громадянам на будівництво </w:t>
            </w:r>
            <w:r w:rsidRPr="00132B95">
              <w:rPr>
                <w:rFonts w:ascii="Times New Roman" w:hAnsi="Times New Roman"/>
                <w:sz w:val="24"/>
                <w:szCs w:val="24"/>
                <w:lang w:eastAsia="ru-RU"/>
              </w:rPr>
              <w:lastRenderedPageBreak/>
              <w:t>(реконструкцію) і придбання житла, яке затверджено постановою Кабінету Міністрів України від 29.05.2001 № 584.</w:t>
            </w:r>
          </w:p>
          <w:p w14:paraId="1999E4E2" w14:textId="77777777" w:rsidR="005B054E" w:rsidRPr="00132B95" w:rsidRDefault="005B054E" w:rsidP="00301D5D">
            <w:pPr>
              <w:ind w:firstLine="318"/>
              <w:jc w:val="both"/>
              <w:rPr>
                <w:rFonts w:ascii="Times New Roman" w:hAnsi="Times New Roman"/>
                <w:sz w:val="24"/>
                <w:szCs w:val="24"/>
                <w:lang w:eastAsia="ru-RU"/>
              </w:rPr>
            </w:pPr>
            <w:r w:rsidRPr="00132B95">
              <w:rPr>
                <w:rFonts w:ascii="Times New Roman" w:hAnsi="Times New Roman"/>
                <w:sz w:val="24"/>
                <w:szCs w:val="24"/>
                <w:lang w:eastAsia="ru-RU"/>
              </w:rPr>
              <w:t>З метою удосконалення механізму пільгового довгострокового кредитування молодих сімей та одиноких молодих громадян у 2021 році передбачено внесення Мінрегіоном змін у нормативно-правові акти.</w:t>
            </w:r>
          </w:p>
          <w:p w14:paraId="3FEE6AF9" w14:textId="77777777" w:rsidR="005B054E" w:rsidRPr="00132B95" w:rsidRDefault="00D235BA" w:rsidP="00301D5D">
            <w:pPr>
              <w:ind w:firstLine="318"/>
              <w:jc w:val="both"/>
              <w:rPr>
                <w:rFonts w:ascii="Times New Roman" w:hAnsi="Times New Roman"/>
                <w:sz w:val="24"/>
                <w:szCs w:val="24"/>
                <w:lang w:eastAsia="ru-RU"/>
              </w:rPr>
            </w:pPr>
            <w:r w:rsidRPr="001D796C">
              <w:rPr>
                <w:rFonts w:ascii="Times New Roman" w:hAnsi="Times New Roman"/>
                <w:sz w:val="24"/>
                <w:szCs w:val="24"/>
                <w:lang w:eastAsia="ru-RU"/>
              </w:rPr>
              <w:t>У</w:t>
            </w:r>
            <w:r w:rsidR="005B054E" w:rsidRPr="001D796C">
              <w:rPr>
                <w:rFonts w:ascii="Times New Roman" w:hAnsi="Times New Roman"/>
                <w:sz w:val="24"/>
                <w:szCs w:val="24"/>
                <w:lang w:eastAsia="ru-RU"/>
              </w:rPr>
              <w:t xml:space="preserve"> разі передбачення</w:t>
            </w:r>
            <w:r w:rsidR="005B054E" w:rsidRPr="00132B95">
              <w:rPr>
                <w:rFonts w:ascii="Times New Roman" w:hAnsi="Times New Roman"/>
                <w:sz w:val="24"/>
                <w:szCs w:val="24"/>
                <w:lang w:eastAsia="ru-RU"/>
              </w:rPr>
              <w:t xml:space="preserve"> видатків з Державного бюджету України для надання пільгового довгострокового державного кредиту молодим сім’ям та одиноким молодим громадянам на будівництво (реконструкцію) та придбання житла, </w:t>
            </w:r>
            <w:r w:rsidR="005B054E" w:rsidRPr="001D796C">
              <w:rPr>
                <w:rFonts w:ascii="Times New Roman" w:hAnsi="Times New Roman"/>
                <w:sz w:val="24"/>
                <w:szCs w:val="24"/>
                <w:lang w:eastAsia="ru-RU"/>
              </w:rPr>
              <w:t>Мін</w:t>
            </w:r>
            <w:r w:rsidRPr="001D796C">
              <w:rPr>
                <w:rFonts w:ascii="Times New Roman" w:hAnsi="Times New Roman"/>
                <w:sz w:val="24"/>
                <w:szCs w:val="24"/>
                <w:lang w:eastAsia="ru-RU"/>
              </w:rPr>
              <w:t>регіон</w:t>
            </w:r>
            <w:r w:rsidR="005B054E" w:rsidRPr="00132B95">
              <w:rPr>
                <w:rFonts w:ascii="Times New Roman" w:hAnsi="Times New Roman"/>
                <w:sz w:val="24"/>
                <w:szCs w:val="24"/>
                <w:lang w:eastAsia="ru-RU"/>
              </w:rPr>
              <w:t xml:space="preserve"> продовжить роботу з удосконалення програми, та відповідно її реалізації.</w:t>
            </w:r>
          </w:p>
          <w:p w14:paraId="388AA720" w14:textId="77777777" w:rsidR="00456E33" w:rsidRPr="00132B95" w:rsidRDefault="00456E33" w:rsidP="00301D5D">
            <w:pPr>
              <w:ind w:firstLine="318"/>
              <w:jc w:val="both"/>
              <w:rPr>
                <w:rFonts w:ascii="Times New Roman" w:hAnsi="Times New Roman"/>
                <w:sz w:val="24"/>
                <w:szCs w:val="24"/>
                <w:lang w:eastAsia="ru-RU"/>
              </w:rPr>
            </w:pPr>
          </w:p>
        </w:tc>
      </w:tr>
      <w:tr w:rsidR="00456E33" w:rsidRPr="00132B95" w14:paraId="03A02564" w14:textId="77777777" w:rsidTr="00473D44">
        <w:trPr>
          <w:jc w:val="center"/>
        </w:trPr>
        <w:tc>
          <w:tcPr>
            <w:tcW w:w="3765" w:type="dxa"/>
          </w:tcPr>
          <w:p w14:paraId="6BA36616"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3.52.  Сприяти покращенню соціальних гарантій особам, які навчаються, та молоді у частині рівня стипендіального забезпечення, оздоровлення, забезпечення житлом, працевлаштування та надання першого робочого місця</w:t>
            </w:r>
          </w:p>
          <w:p w14:paraId="76905B17" w14:textId="77777777" w:rsidR="00456E33" w:rsidRPr="00132B95" w:rsidRDefault="00456E33" w:rsidP="00120AAB">
            <w:pPr>
              <w:jc w:val="both"/>
              <w:rPr>
                <w:rFonts w:ascii="Times New Roman" w:hAnsi="Times New Roman"/>
                <w:sz w:val="24"/>
                <w:szCs w:val="24"/>
              </w:rPr>
            </w:pPr>
          </w:p>
        </w:tc>
        <w:tc>
          <w:tcPr>
            <w:tcW w:w="3630" w:type="dxa"/>
          </w:tcPr>
          <w:p w14:paraId="1B03805D"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вживати в межах повноважень заходів з метою підвищення соціальних гарантій особам, які навчаються, та молоді щодо рівня стипендіального забезпечення, оздоровлення, забезпечення житлом, працевлаштування та надання першого робочого місця </w:t>
            </w:r>
          </w:p>
          <w:p w14:paraId="70601EC3" w14:textId="77777777" w:rsidR="00456E33" w:rsidRPr="00132B95" w:rsidRDefault="00456E33" w:rsidP="00120AAB">
            <w:pPr>
              <w:jc w:val="both"/>
              <w:rPr>
                <w:rFonts w:ascii="Times New Roman" w:hAnsi="Times New Roman"/>
                <w:sz w:val="24"/>
                <w:szCs w:val="24"/>
              </w:rPr>
            </w:pPr>
          </w:p>
          <w:p w14:paraId="32891AC6"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45" w:tgtFrame="_blank" w:history="1">
              <w:r w:rsidRPr="00132B95">
                <w:rPr>
                  <w:rFonts w:ascii="Times New Roman" w:hAnsi="Times New Roman"/>
                  <w:sz w:val="24"/>
                  <w:szCs w:val="24"/>
                </w:rPr>
                <w:t>Угоди</w:t>
              </w:r>
            </w:hyperlink>
          </w:p>
          <w:p w14:paraId="50D4E230" w14:textId="77777777" w:rsidR="00456E33" w:rsidRPr="00132B95" w:rsidRDefault="00456E33" w:rsidP="00120AAB">
            <w:pPr>
              <w:jc w:val="both"/>
              <w:rPr>
                <w:rFonts w:ascii="Times New Roman" w:hAnsi="Times New Roman"/>
                <w:sz w:val="24"/>
                <w:szCs w:val="24"/>
              </w:rPr>
            </w:pPr>
          </w:p>
          <w:p w14:paraId="11F6377D"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МОН, Мінмолодьспорт, МОЗ, Мінрегіон, Державна спеціалізована фінансова установа “Державний фонд сприяння молодіжному житловому будівництву”, Мінсоцполітики, Мінфін, обласні, Київська міська держадміністрації відповідно до </w:t>
            </w:r>
            <w:r w:rsidRPr="00132B95">
              <w:rPr>
                <w:rStyle w:val="rvts0"/>
                <w:rFonts w:ascii="Times New Roman" w:hAnsi="Times New Roman"/>
                <w:sz w:val="24"/>
                <w:szCs w:val="24"/>
              </w:rPr>
              <w:lastRenderedPageBreak/>
              <w:t>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2DBB670A" w14:textId="77777777" w:rsidR="001D0123" w:rsidRPr="00132B95" w:rsidRDefault="001D0123" w:rsidP="00120AAB">
            <w:pPr>
              <w:jc w:val="both"/>
              <w:rPr>
                <w:rFonts w:ascii="Times New Roman" w:hAnsi="Times New Roman"/>
                <w:sz w:val="24"/>
                <w:szCs w:val="24"/>
              </w:rPr>
            </w:pPr>
          </w:p>
        </w:tc>
        <w:tc>
          <w:tcPr>
            <w:tcW w:w="8051" w:type="dxa"/>
            <w:vMerge w:val="restart"/>
          </w:tcPr>
          <w:p w14:paraId="096CC00E" w14:textId="77777777" w:rsidR="00456E33" w:rsidRPr="00132B95" w:rsidRDefault="00456E33" w:rsidP="003C357C">
            <w:pPr>
              <w:ind w:firstLine="318"/>
              <w:jc w:val="both"/>
              <w:rPr>
                <w:rFonts w:ascii="Times New Roman" w:hAnsi="Times New Roman"/>
                <w:b/>
                <w:sz w:val="24"/>
                <w:szCs w:val="24"/>
                <w:lang w:eastAsia="ru-RU"/>
              </w:rPr>
            </w:pPr>
            <w:r w:rsidRPr="00132B95">
              <w:rPr>
                <w:rFonts w:ascii="Times New Roman" w:hAnsi="Times New Roman"/>
                <w:b/>
                <w:sz w:val="24"/>
                <w:szCs w:val="24"/>
                <w:lang w:eastAsia="ru-RU"/>
              </w:rPr>
              <w:lastRenderedPageBreak/>
              <w:t>Виконується</w:t>
            </w:r>
          </w:p>
          <w:p w14:paraId="2C108F43" w14:textId="77777777" w:rsidR="001F5446" w:rsidRPr="00132B95" w:rsidRDefault="001F5446" w:rsidP="003C357C">
            <w:pPr>
              <w:ind w:firstLine="318"/>
              <w:jc w:val="both"/>
              <w:rPr>
                <w:rFonts w:ascii="Times New Roman" w:hAnsi="Times New Roman"/>
                <w:i/>
                <w:iCs/>
                <w:sz w:val="24"/>
                <w:szCs w:val="24"/>
                <w:lang w:eastAsia="ru-RU"/>
              </w:rPr>
            </w:pPr>
            <w:r w:rsidRPr="00132B95">
              <w:rPr>
                <w:rStyle w:val="rvts0"/>
                <w:rFonts w:ascii="Times New Roman" w:hAnsi="Times New Roman"/>
                <w:i/>
                <w:iCs/>
                <w:sz w:val="24"/>
                <w:szCs w:val="24"/>
              </w:rPr>
              <w:t>Щодо рівня стипендіального забезпечення</w:t>
            </w:r>
            <w:r w:rsidR="00972E4F" w:rsidRPr="00132B95">
              <w:rPr>
                <w:rStyle w:val="rvts0"/>
                <w:rFonts w:ascii="Times New Roman" w:hAnsi="Times New Roman"/>
                <w:i/>
                <w:iCs/>
                <w:sz w:val="24"/>
                <w:szCs w:val="24"/>
              </w:rPr>
              <w:t xml:space="preserve"> та </w:t>
            </w:r>
            <w:r w:rsidR="00972E4F" w:rsidRPr="00132B95">
              <w:rPr>
                <w:rFonts w:ascii="Times New Roman" w:hAnsi="Times New Roman"/>
                <w:i/>
                <w:iCs/>
                <w:sz w:val="24"/>
                <w:szCs w:val="24"/>
                <w:lang w:eastAsia="ru-RU"/>
              </w:rPr>
              <w:t>соціальних гарантій для молоді</w:t>
            </w:r>
          </w:p>
          <w:p w14:paraId="1254BD55" w14:textId="77777777" w:rsidR="00456E33" w:rsidRPr="00132B95" w:rsidRDefault="005F2612" w:rsidP="003C357C">
            <w:pPr>
              <w:ind w:firstLine="318"/>
              <w:jc w:val="both"/>
              <w:rPr>
                <w:rFonts w:ascii="Times New Roman" w:hAnsi="Times New Roman"/>
                <w:sz w:val="24"/>
                <w:szCs w:val="24"/>
                <w:lang w:eastAsia="ru-RU"/>
              </w:rPr>
            </w:pPr>
            <w:r w:rsidRPr="00132B95">
              <w:rPr>
                <w:rFonts w:ascii="Times New Roman" w:hAnsi="Times New Roman"/>
                <w:sz w:val="24"/>
                <w:szCs w:val="24"/>
                <w:lang w:eastAsia="ru-RU"/>
              </w:rPr>
              <w:t xml:space="preserve">Впродовж 2020 року </w:t>
            </w:r>
            <w:r w:rsidR="000E64F7" w:rsidRPr="00132B95">
              <w:rPr>
                <w:rFonts w:ascii="Times New Roman" w:hAnsi="Times New Roman"/>
                <w:sz w:val="24"/>
                <w:szCs w:val="24"/>
                <w:lang w:eastAsia="ru-RU"/>
              </w:rPr>
              <w:t>М</w:t>
            </w:r>
            <w:r w:rsidR="00D76AF5" w:rsidRPr="00132B95">
              <w:rPr>
                <w:rFonts w:ascii="Times New Roman" w:hAnsi="Times New Roman"/>
                <w:sz w:val="24"/>
                <w:szCs w:val="24"/>
                <w:lang w:eastAsia="ru-RU"/>
              </w:rPr>
              <w:t>ОН</w:t>
            </w:r>
            <w:r w:rsidR="00456E33" w:rsidRPr="00132B95">
              <w:rPr>
                <w:rFonts w:ascii="Times New Roman" w:hAnsi="Times New Roman"/>
                <w:sz w:val="24"/>
                <w:szCs w:val="24"/>
                <w:lang w:eastAsia="ru-RU"/>
              </w:rPr>
              <w:t xml:space="preserve"> </w:t>
            </w:r>
            <w:r w:rsidR="000E64F7" w:rsidRPr="00132B95">
              <w:rPr>
                <w:rFonts w:ascii="Times New Roman" w:hAnsi="Times New Roman"/>
                <w:sz w:val="24"/>
                <w:szCs w:val="24"/>
                <w:lang w:eastAsia="ru-RU"/>
              </w:rPr>
              <w:t>опрацьовано</w:t>
            </w:r>
            <w:r w:rsidR="00456E33" w:rsidRPr="00132B95">
              <w:rPr>
                <w:rFonts w:ascii="Times New Roman" w:hAnsi="Times New Roman"/>
                <w:sz w:val="24"/>
                <w:szCs w:val="24"/>
                <w:lang w:eastAsia="ru-RU"/>
              </w:rPr>
              <w:t xml:space="preserve"> </w:t>
            </w:r>
            <w:r w:rsidRPr="00132B95">
              <w:rPr>
                <w:rFonts w:ascii="Times New Roman" w:hAnsi="Times New Roman"/>
                <w:sz w:val="24"/>
                <w:szCs w:val="24"/>
                <w:lang w:eastAsia="ru-RU"/>
              </w:rPr>
              <w:t xml:space="preserve">такі </w:t>
            </w:r>
            <w:r w:rsidR="00ED2F37" w:rsidRPr="00132B95">
              <w:rPr>
                <w:rFonts w:ascii="Times New Roman" w:hAnsi="Times New Roman"/>
                <w:sz w:val="24"/>
                <w:szCs w:val="24"/>
                <w:lang w:eastAsia="ru-RU"/>
              </w:rPr>
              <w:t>проект</w:t>
            </w:r>
            <w:r w:rsidR="00456E33" w:rsidRPr="00132B95">
              <w:rPr>
                <w:rFonts w:ascii="Times New Roman" w:hAnsi="Times New Roman"/>
                <w:sz w:val="24"/>
                <w:szCs w:val="24"/>
                <w:lang w:eastAsia="ru-RU"/>
              </w:rPr>
              <w:t>и нормативно-правових актів</w:t>
            </w:r>
            <w:r w:rsidR="00D76AF5" w:rsidRPr="00132B95">
              <w:rPr>
                <w:rFonts w:ascii="Times New Roman" w:hAnsi="Times New Roman"/>
                <w:sz w:val="24"/>
                <w:szCs w:val="24"/>
                <w:lang w:eastAsia="ru-RU"/>
              </w:rPr>
              <w:t>:</w:t>
            </w:r>
          </w:p>
          <w:p w14:paraId="57F01E00" w14:textId="77777777" w:rsidR="0032654E" w:rsidRPr="00132B95" w:rsidRDefault="0032654E" w:rsidP="003C357C">
            <w:pPr>
              <w:ind w:firstLine="318"/>
              <w:jc w:val="both"/>
              <w:rPr>
                <w:rFonts w:ascii="Times New Roman" w:hAnsi="Times New Roman"/>
                <w:sz w:val="24"/>
                <w:szCs w:val="24"/>
                <w:lang w:eastAsia="ru-RU"/>
              </w:rPr>
            </w:pPr>
            <w:r w:rsidRPr="00132B95">
              <w:rPr>
                <w:rFonts w:ascii="Times New Roman" w:hAnsi="Times New Roman"/>
                <w:sz w:val="24"/>
                <w:szCs w:val="24"/>
                <w:lang w:eastAsia="ru-RU"/>
              </w:rPr>
              <w:t>- проєкт Закону України за реєстр. № 3231 від 17.03.2020 “Про внесення змін до деяких законів України щодо забезпечення належного рівня соціального захисту та встановлення справедливих соціальних гарантій для молоді</w:t>
            </w:r>
            <w:r w:rsidR="00AF65AC" w:rsidRPr="00132B95">
              <w:rPr>
                <w:rFonts w:ascii="Times New Roman" w:hAnsi="Times New Roman"/>
                <w:sz w:val="24"/>
                <w:szCs w:val="24"/>
                <w:lang w:eastAsia="ru-RU"/>
              </w:rPr>
              <w:t>”</w:t>
            </w:r>
            <w:r w:rsidRPr="00132B95">
              <w:rPr>
                <w:rFonts w:ascii="Times New Roman" w:hAnsi="Times New Roman"/>
                <w:sz w:val="24"/>
                <w:szCs w:val="24"/>
                <w:lang w:eastAsia="ru-RU"/>
              </w:rPr>
              <w:t xml:space="preserve"> (підтриманий МОН із застереженням);</w:t>
            </w:r>
          </w:p>
          <w:p w14:paraId="31BBC1B7" w14:textId="77777777" w:rsidR="0032654E" w:rsidRPr="00132B95" w:rsidRDefault="0032654E" w:rsidP="003C357C">
            <w:pPr>
              <w:ind w:firstLine="318"/>
              <w:jc w:val="both"/>
              <w:rPr>
                <w:rFonts w:ascii="Times New Roman" w:hAnsi="Times New Roman"/>
                <w:sz w:val="24"/>
                <w:szCs w:val="24"/>
                <w:lang w:eastAsia="ru-RU"/>
              </w:rPr>
            </w:pPr>
            <w:r w:rsidRPr="00132B95">
              <w:rPr>
                <w:rFonts w:ascii="Times New Roman" w:hAnsi="Times New Roman"/>
                <w:sz w:val="24"/>
                <w:szCs w:val="24"/>
                <w:lang w:eastAsia="ru-RU"/>
              </w:rPr>
              <w:t>- проєкт Закону України за реєстр. № 3232 від 17.03.2020 “Про внесення змін до податкового кодексу України щодо врегулювання окремих питань встановлення справедливих соціальних гарантій для молоді</w:t>
            </w:r>
            <w:r w:rsidR="00AF65AC" w:rsidRPr="00132B95">
              <w:rPr>
                <w:rFonts w:ascii="Times New Roman" w:hAnsi="Times New Roman"/>
                <w:sz w:val="24"/>
                <w:szCs w:val="24"/>
                <w:lang w:eastAsia="ru-RU"/>
              </w:rPr>
              <w:t>”</w:t>
            </w:r>
            <w:r w:rsidRPr="00132B95">
              <w:rPr>
                <w:rFonts w:ascii="Times New Roman" w:hAnsi="Times New Roman"/>
                <w:sz w:val="24"/>
                <w:szCs w:val="24"/>
                <w:lang w:eastAsia="ru-RU"/>
              </w:rPr>
              <w:t xml:space="preserve"> (підтриманий МОН із застереженням)</w:t>
            </w:r>
          </w:p>
          <w:p w14:paraId="0B03498C" w14:textId="77777777" w:rsidR="0032654E" w:rsidRPr="00132B95" w:rsidRDefault="0032654E" w:rsidP="003C357C">
            <w:pPr>
              <w:ind w:firstLine="318"/>
              <w:jc w:val="both"/>
              <w:rPr>
                <w:rFonts w:ascii="Times New Roman" w:hAnsi="Times New Roman"/>
                <w:sz w:val="24"/>
                <w:szCs w:val="24"/>
                <w:lang w:eastAsia="ru-RU"/>
              </w:rPr>
            </w:pPr>
            <w:r w:rsidRPr="00132B95">
              <w:rPr>
                <w:rFonts w:ascii="Times New Roman" w:hAnsi="Times New Roman"/>
                <w:sz w:val="24"/>
                <w:szCs w:val="24"/>
                <w:lang w:eastAsia="ru-RU"/>
              </w:rPr>
              <w:t>- проєкт Закону України за реєстр. № 3407 від 29.04.2020 “Про статус ветеранів та членів сімей загиблих (померлих) Захисників України та ветеранів</w:t>
            </w:r>
            <w:r w:rsidR="00AF65AC" w:rsidRPr="00132B95">
              <w:rPr>
                <w:rFonts w:ascii="Times New Roman" w:hAnsi="Times New Roman"/>
                <w:sz w:val="24"/>
                <w:szCs w:val="24"/>
                <w:lang w:eastAsia="ru-RU"/>
              </w:rPr>
              <w:t>”</w:t>
            </w:r>
            <w:r w:rsidRPr="00132B95">
              <w:rPr>
                <w:rFonts w:ascii="Times New Roman" w:hAnsi="Times New Roman"/>
                <w:sz w:val="24"/>
                <w:szCs w:val="24"/>
                <w:lang w:eastAsia="ru-RU"/>
              </w:rPr>
              <w:t xml:space="preserve"> (надано пропозиції та зауваження);</w:t>
            </w:r>
          </w:p>
          <w:p w14:paraId="18293EF4" w14:textId="77777777" w:rsidR="0032654E" w:rsidRPr="00132B95" w:rsidRDefault="0032654E" w:rsidP="003C357C">
            <w:pPr>
              <w:ind w:firstLine="318"/>
              <w:jc w:val="both"/>
              <w:rPr>
                <w:rFonts w:ascii="Times New Roman" w:hAnsi="Times New Roman"/>
                <w:sz w:val="24"/>
                <w:szCs w:val="24"/>
                <w:lang w:eastAsia="ru-RU"/>
              </w:rPr>
            </w:pPr>
            <w:r w:rsidRPr="00132B95">
              <w:rPr>
                <w:rFonts w:ascii="Times New Roman" w:hAnsi="Times New Roman"/>
                <w:sz w:val="24"/>
                <w:szCs w:val="24"/>
                <w:lang w:eastAsia="ru-RU"/>
              </w:rPr>
              <w:t>- проєкт Закону України за реєстр. № 3042</w:t>
            </w:r>
            <w:r w:rsidR="00AF65AC" w:rsidRPr="00132B95">
              <w:rPr>
                <w:rFonts w:ascii="Times New Roman" w:hAnsi="Times New Roman"/>
                <w:sz w:val="24"/>
                <w:szCs w:val="24"/>
                <w:lang w:eastAsia="ru-RU"/>
              </w:rPr>
              <w:t xml:space="preserve"> </w:t>
            </w:r>
            <w:r w:rsidRPr="00132B95">
              <w:rPr>
                <w:rFonts w:ascii="Times New Roman" w:hAnsi="Times New Roman"/>
                <w:sz w:val="24"/>
                <w:szCs w:val="24"/>
                <w:lang w:eastAsia="ru-RU"/>
              </w:rPr>
              <w:t>а від 28.08.2020 “Про внесення змін до статті 9 Закону України “Про сприяння соціальному ставленню та розвитку молоді в Україні</w:t>
            </w:r>
            <w:r w:rsidR="00AF65AC" w:rsidRPr="00132B95">
              <w:rPr>
                <w:rFonts w:ascii="Times New Roman" w:hAnsi="Times New Roman"/>
                <w:sz w:val="24"/>
                <w:szCs w:val="24"/>
                <w:lang w:eastAsia="ru-RU"/>
              </w:rPr>
              <w:t>”</w:t>
            </w:r>
            <w:r w:rsidRPr="00132B95">
              <w:rPr>
                <w:rFonts w:ascii="Times New Roman" w:hAnsi="Times New Roman"/>
                <w:sz w:val="24"/>
                <w:szCs w:val="24"/>
                <w:lang w:eastAsia="ru-RU"/>
              </w:rPr>
              <w:t xml:space="preserve"> (надано пропозиції та зауваження);</w:t>
            </w:r>
          </w:p>
          <w:p w14:paraId="0160C7DF" w14:textId="77777777" w:rsidR="0032654E" w:rsidRPr="00132B95" w:rsidRDefault="0032654E" w:rsidP="003C357C">
            <w:pPr>
              <w:ind w:firstLine="318"/>
              <w:jc w:val="both"/>
              <w:rPr>
                <w:rFonts w:ascii="Times New Roman" w:hAnsi="Times New Roman"/>
                <w:sz w:val="24"/>
                <w:szCs w:val="24"/>
                <w:lang w:eastAsia="ru-RU"/>
              </w:rPr>
            </w:pPr>
            <w:r w:rsidRPr="00132B95">
              <w:rPr>
                <w:rFonts w:ascii="Times New Roman" w:hAnsi="Times New Roman"/>
                <w:sz w:val="24"/>
                <w:szCs w:val="24"/>
                <w:lang w:eastAsia="ru-RU"/>
              </w:rPr>
              <w:lastRenderedPageBreak/>
              <w:t>- проєкт Закону України за реєстр. № 3242</w:t>
            </w:r>
            <w:r w:rsidR="00AF65AC" w:rsidRPr="00132B95">
              <w:rPr>
                <w:rFonts w:ascii="Times New Roman" w:hAnsi="Times New Roman"/>
                <w:sz w:val="24"/>
                <w:szCs w:val="24"/>
                <w:lang w:eastAsia="ru-RU"/>
              </w:rPr>
              <w:t xml:space="preserve"> </w:t>
            </w:r>
            <w:r w:rsidRPr="00132B95">
              <w:rPr>
                <w:rFonts w:ascii="Times New Roman" w:hAnsi="Times New Roman"/>
                <w:sz w:val="24"/>
                <w:szCs w:val="24"/>
                <w:lang w:eastAsia="ru-RU"/>
              </w:rPr>
              <w:t>а-1 від 16.09.2020 “Про внесення змін до деяких законів України щодо підвищення соціального захисту дітей та молоді</w:t>
            </w:r>
            <w:r w:rsidR="00AF65AC" w:rsidRPr="00132B95">
              <w:rPr>
                <w:rFonts w:ascii="Times New Roman" w:hAnsi="Times New Roman"/>
                <w:sz w:val="24"/>
                <w:szCs w:val="24"/>
                <w:lang w:eastAsia="ru-RU"/>
              </w:rPr>
              <w:t>”</w:t>
            </w:r>
            <w:r w:rsidRPr="00132B95">
              <w:rPr>
                <w:rFonts w:ascii="Times New Roman" w:hAnsi="Times New Roman"/>
                <w:sz w:val="24"/>
                <w:szCs w:val="24"/>
                <w:lang w:eastAsia="ru-RU"/>
              </w:rPr>
              <w:t xml:space="preserve"> (надано пропозиції та зауваження);</w:t>
            </w:r>
          </w:p>
          <w:p w14:paraId="78E07672" w14:textId="3D920826" w:rsidR="0032654E" w:rsidRPr="00132B95" w:rsidRDefault="0032654E" w:rsidP="003C357C">
            <w:pPr>
              <w:ind w:firstLine="318"/>
              <w:jc w:val="both"/>
              <w:rPr>
                <w:rFonts w:ascii="Times New Roman" w:hAnsi="Times New Roman"/>
                <w:sz w:val="24"/>
                <w:szCs w:val="24"/>
                <w:lang w:eastAsia="ru-RU"/>
              </w:rPr>
            </w:pPr>
            <w:r w:rsidRPr="00132B95">
              <w:rPr>
                <w:rFonts w:ascii="Times New Roman" w:hAnsi="Times New Roman"/>
                <w:sz w:val="24"/>
                <w:szCs w:val="24"/>
                <w:lang w:eastAsia="ru-RU"/>
              </w:rPr>
              <w:t>- проєкт постанови Кабінету Міністрів України “Про внесення змін до постанов Кабінету Міністрів України від 28 грудня 2016 р. № 1045 і від 28</w:t>
            </w:r>
            <w:r w:rsidR="000D134F">
              <w:rPr>
                <w:rFonts w:ascii="Times New Roman" w:hAnsi="Times New Roman"/>
                <w:sz w:val="24"/>
                <w:szCs w:val="24"/>
                <w:lang w:eastAsia="ru-RU"/>
              </w:rPr>
              <w:t> </w:t>
            </w:r>
            <w:r w:rsidRPr="00132B95">
              <w:rPr>
                <w:rFonts w:ascii="Times New Roman" w:hAnsi="Times New Roman"/>
                <w:sz w:val="24"/>
                <w:szCs w:val="24"/>
                <w:lang w:eastAsia="ru-RU"/>
              </w:rPr>
              <w:t>грудня 2016 р. № 1047”, розробником якого є Мінсоцполітики (надано пропозиції та зауваження).</w:t>
            </w:r>
          </w:p>
          <w:p w14:paraId="562CFBB5" w14:textId="77777777" w:rsidR="007B4D2A" w:rsidRPr="00132B95" w:rsidRDefault="00505635" w:rsidP="003C357C">
            <w:pPr>
              <w:ind w:firstLine="318"/>
              <w:jc w:val="both"/>
              <w:rPr>
                <w:rFonts w:ascii="Times New Roman" w:hAnsi="Times New Roman"/>
                <w:sz w:val="24"/>
                <w:szCs w:val="24"/>
              </w:rPr>
            </w:pPr>
            <w:r w:rsidRPr="00132B95">
              <w:rPr>
                <w:rFonts w:ascii="Times New Roman" w:hAnsi="Times New Roman"/>
                <w:sz w:val="24"/>
                <w:szCs w:val="24"/>
              </w:rPr>
              <w:t xml:space="preserve">МОЗ поінформував, що </w:t>
            </w:r>
            <w:r w:rsidR="006A7F8A" w:rsidRPr="00132B95">
              <w:rPr>
                <w:rFonts w:ascii="Times New Roman" w:hAnsi="Times New Roman"/>
                <w:sz w:val="24"/>
                <w:szCs w:val="24"/>
              </w:rPr>
              <w:t>п</w:t>
            </w:r>
            <w:r w:rsidR="007B4D2A" w:rsidRPr="00132B95">
              <w:rPr>
                <w:rFonts w:ascii="Times New Roman" w:hAnsi="Times New Roman"/>
                <w:sz w:val="24"/>
                <w:szCs w:val="24"/>
              </w:rPr>
              <w:t xml:space="preserve">остановою Кабінету Міністрів України від 30.05.2018 року № 417 затверджено Порядок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(далі – Порядок). Відповідно до пункту 3 Порядку прогнозована потреба у фахівцях з вищою освітою медичних (фармацевтичних) і педагогічних спеціальностей у певній сільській місцевості або селищі міського типу визначається виконавчими органами сільських, селищних, міських рад у розрізі населених пунктів, роботодавців, ступенів вищої освіти (освітньо-кваліфікаційних рівнів), спеціальностей (предметних спеціальностей, спеціалізацій) медичних (фармацевтичних) і педагогічних працівників, строків підготовки фахівців з урахуванням обґрунтованих перспективних потреб та можливостей забезпечення таких фахівців безоплатним користуванням житлом з опаленням і освітленням у межах установлених норм. </w:t>
            </w:r>
          </w:p>
          <w:p w14:paraId="16C143B8" w14:textId="77777777" w:rsidR="00F45DCD" w:rsidRPr="00132B95" w:rsidRDefault="00651049" w:rsidP="003C357C">
            <w:pPr>
              <w:ind w:firstLine="318"/>
              <w:jc w:val="both"/>
              <w:rPr>
                <w:rFonts w:ascii="Times New Roman" w:hAnsi="Times New Roman"/>
                <w:sz w:val="24"/>
                <w:szCs w:val="24"/>
              </w:rPr>
            </w:pPr>
            <w:r w:rsidRPr="00132B95">
              <w:rPr>
                <w:rFonts w:ascii="Times New Roman" w:hAnsi="Times New Roman"/>
                <w:sz w:val="24"/>
                <w:szCs w:val="24"/>
              </w:rPr>
              <w:t>Водночас, МОН зазначає, що о</w:t>
            </w:r>
            <w:r w:rsidR="00F45DCD" w:rsidRPr="00132B95">
              <w:rPr>
                <w:rFonts w:ascii="Times New Roman" w:hAnsi="Times New Roman"/>
                <w:sz w:val="24"/>
                <w:szCs w:val="24"/>
              </w:rPr>
              <w:t xml:space="preserve">собливістю положень цієї постанови є те, що згідно із нормами Закону України “Про місцеве самоврядування в Україні“, проведення реформи децентралізації влади в Україні і забезпечення територіального розвитку повноваження щодо реалізації основних положень постанови покладено на управління освіти і охорони здоров’я обласних державних адміністрацій.  </w:t>
            </w:r>
          </w:p>
          <w:p w14:paraId="0F4FB214" w14:textId="77777777" w:rsidR="004C405E" w:rsidRPr="00132B95" w:rsidRDefault="004C405E" w:rsidP="003C357C">
            <w:pPr>
              <w:autoSpaceDE w:val="0"/>
              <w:autoSpaceDN w:val="0"/>
              <w:adjustRightInd w:val="0"/>
              <w:ind w:firstLine="318"/>
              <w:jc w:val="both"/>
              <w:rPr>
                <w:rFonts w:ascii="Times New Roman" w:eastAsiaTheme="minorHAnsi" w:hAnsi="Times New Roman"/>
                <w:i/>
                <w:iCs/>
                <w:sz w:val="24"/>
                <w:szCs w:val="24"/>
              </w:rPr>
            </w:pPr>
            <w:r w:rsidRPr="00132B95">
              <w:rPr>
                <w:rStyle w:val="rvts0"/>
                <w:rFonts w:ascii="Times New Roman" w:hAnsi="Times New Roman"/>
                <w:i/>
                <w:iCs/>
                <w:sz w:val="24"/>
                <w:szCs w:val="24"/>
              </w:rPr>
              <w:t>Щодо забезпечення житлом ос</w:t>
            </w:r>
            <w:r w:rsidR="00697644" w:rsidRPr="00132B95">
              <w:rPr>
                <w:rStyle w:val="rvts0"/>
                <w:rFonts w:ascii="Times New Roman" w:hAnsi="Times New Roman"/>
                <w:i/>
                <w:iCs/>
                <w:sz w:val="24"/>
                <w:szCs w:val="24"/>
              </w:rPr>
              <w:t>іб</w:t>
            </w:r>
            <w:r w:rsidRPr="00132B95">
              <w:rPr>
                <w:rStyle w:val="rvts0"/>
                <w:rFonts w:ascii="Times New Roman" w:hAnsi="Times New Roman"/>
                <w:i/>
                <w:iCs/>
                <w:sz w:val="24"/>
                <w:szCs w:val="24"/>
              </w:rPr>
              <w:t>, які навчаються, та молоді</w:t>
            </w:r>
          </w:p>
          <w:p w14:paraId="7F6F60A2" w14:textId="77777777" w:rsidR="00464658" w:rsidRPr="00132B95" w:rsidRDefault="004C405E" w:rsidP="003C357C">
            <w:pPr>
              <w:autoSpaceDE w:val="0"/>
              <w:autoSpaceDN w:val="0"/>
              <w:adjustRightInd w:val="0"/>
              <w:ind w:firstLine="318"/>
              <w:jc w:val="both"/>
              <w:rPr>
                <w:rFonts w:ascii="Times New Roman" w:hAnsi="Times New Roman"/>
                <w:sz w:val="24"/>
                <w:szCs w:val="24"/>
              </w:rPr>
            </w:pPr>
            <w:r w:rsidRPr="00132B95">
              <w:rPr>
                <w:rFonts w:ascii="Times New Roman" w:eastAsiaTheme="minorHAnsi" w:hAnsi="Times New Roman"/>
                <w:sz w:val="24"/>
                <w:szCs w:val="24"/>
              </w:rPr>
              <w:t xml:space="preserve">За інформацією </w:t>
            </w:r>
            <w:r w:rsidRPr="00132B95">
              <w:rPr>
                <w:rFonts w:ascii="Times New Roman" w:hAnsi="Times New Roman"/>
                <w:sz w:val="24"/>
                <w:szCs w:val="24"/>
                <w:shd w:val="clear" w:color="auto" w:fill="FFFFFF"/>
              </w:rPr>
              <w:t xml:space="preserve">Мінрегіону </w:t>
            </w:r>
            <w:r w:rsidR="00464658" w:rsidRPr="00132B95">
              <w:rPr>
                <w:rFonts w:ascii="Times New Roman" w:hAnsi="Times New Roman"/>
                <w:sz w:val="24"/>
                <w:szCs w:val="24"/>
                <w:shd w:val="clear" w:color="auto" w:fill="FFFFFF"/>
              </w:rPr>
              <w:t>у</w:t>
            </w:r>
            <w:r w:rsidR="00464658" w:rsidRPr="00132B95">
              <w:rPr>
                <w:rFonts w:ascii="Times New Roman" w:hAnsi="Times New Roman"/>
                <w:sz w:val="24"/>
                <w:szCs w:val="24"/>
              </w:rPr>
              <w:t xml:space="preserve"> 2020 році реалізація Державної програми забезпечення молоді житлом на 2013-2020 роки здійснювалася в межах бюджетних програм: КПКВК 2751380 “Часткова компенсація відсоткової ставки кредитів комерційних банків молодим сім'ям та одиноким молодим громадянам на будівництво (реконструкцію) та придбання житла” та КПКВК 2751420 “Збільшення статутного капіталу Державної </w:t>
            </w:r>
            <w:r w:rsidR="00464658" w:rsidRPr="00132B95">
              <w:rPr>
                <w:rFonts w:ascii="Times New Roman" w:hAnsi="Times New Roman"/>
                <w:sz w:val="24"/>
                <w:szCs w:val="24"/>
              </w:rPr>
              <w:lastRenderedPageBreak/>
              <w:t>спеціалізованої фінансової установи “Державний фонд сприяння молодіжному житловому будівництву” з подальшим використанням на реалізацію Державної програми забезпечення молоді житлом”. Касові видатки у звітному періоді склали за КПКВК 2751380 – 15</w:t>
            </w:r>
            <w:r w:rsidR="00493F63" w:rsidRPr="00132B95">
              <w:rPr>
                <w:rFonts w:ascii="Times New Roman" w:hAnsi="Times New Roman"/>
                <w:sz w:val="24"/>
                <w:szCs w:val="24"/>
              </w:rPr>
              <w:t> </w:t>
            </w:r>
            <w:r w:rsidR="00464658" w:rsidRPr="00132B95">
              <w:rPr>
                <w:rFonts w:ascii="Times New Roman" w:hAnsi="Times New Roman"/>
                <w:sz w:val="24"/>
                <w:szCs w:val="24"/>
              </w:rPr>
              <w:t>195,2 тис. грн (загальний фонд) та за КПКВК 2751420 – 28</w:t>
            </w:r>
            <w:r w:rsidR="00493F63" w:rsidRPr="00132B95">
              <w:rPr>
                <w:rFonts w:ascii="Times New Roman" w:hAnsi="Times New Roman"/>
                <w:sz w:val="24"/>
                <w:szCs w:val="24"/>
              </w:rPr>
              <w:t> </w:t>
            </w:r>
            <w:r w:rsidR="00464658" w:rsidRPr="00132B95">
              <w:rPr>
                <w:rFonts w:ascii="Times New Roman" w:hAnsi="Times New Roman"/>
                <w:sz w:val="24"/>
                <w:szCs w:val="24"/>
              </w:rPr>
              <w:t>000,0 тис. грн (спеціальний фонд).</w:t>
            </w:r>
          </w:p>
          <w:p w14:paraId="6EDB2FF8" w14:textId="77777777" w:rsidR="000C0E06" w:rsidRPr="00132B95" w:rsidRDefault="000C0E06" w:rsidP="003C357C">
            <w:pPr>
              <w:autoSpaceDE w:val="0"/>
              <w:autoSpaceDN w:val="0"/>
              <w:adjustRightInd w:val="0"/>
              <w:ind w:firstLine="318"/>
              <w:jc w:val="both"/>
              <w:rPr>
                <w:rFonts w:ascii="Times New Roman" w:hAnsi="Times New Roman"/>
                <w:sz w:val="24"/>
                <w:szCs w:val="24"/>
              </w:rPr>
            </w:pPr>
            <w:r w:rsidRPr="00132B95">
              <w:rPr>
                <w:rFonts w:ascii="Times New Roman" w:hAnsi="Times New Roman"/>
                <w:sz w:val="24"/>
                <w:szCs w:val="24"/>
              </w:rPr>
              <w:t>МОЗ поінформував, що органи місцевого самоврядування щороку до 1</w:t>
            </w:r>
            <w:r w:rsidR="00493F63" w:rsidRPr="00132B95">
              <w:rPr>
                <w:rFonts w:ascii="Times New Roman" w:hAnsi="Times New Roman"/>
                <w:sz w:val="24"/>
                <w:szCs w:val="24"/>
              </w:rPr>
              <w:t> </w:t>
            </w:r>
            <w:r w:rsidRPr="00132B95">
              <w:rPr>
                <w:rFonts w:ascii="Times New Roman" w:hAnsi="Times New Roman"/>
                <w:sz w:val="24"/>
                <w:szCs w:val="24"/>
              </w:rPr>
              <w:t xml:space="preserve">лютого подають обласним держадміністраціям за встановленими ними формами інформацію щодо рішення виконавчих органів сільських, селищних, міських рад щодо взяття на себе зобов’язань стосовно забезпечення фахівця з вищою </w:t>
            </w:r>
            <w:r w:rsidR="006A7F8A" w:rsidRPr="00132B95">
              <w:rPr>
                <w:rFonts w:ascii="Times New Roman" w:hAnsi="Times New Roman"/>
                <w:sz w:val="24"/>
                <w:szCs w:val="24"/>
              </w:rPr>
              <w:t xml:space="preserve">медичною і педагогічною освітою </w:t>
            </w:r>
            <w:r w:rsidRPr="00132B95">
              <w:rPr>
                <w:rFonts w:ascii="Times New Roman" w:hAnsi="Times New Roman"/>
                <w:sz w:val="24"/>
                <w:szCs w:val="24"/>
              </w:rPr>
              <w:t>на строк не менше ніж три роки безоплатним користуванням житлом з опаленням і освітленням у межах установлених норм.</w:t>
            </w:r>
          </w:p>
          <w:p w14:paraId="69CC2684" w14:textId="4FC121E0" w:rsidR="004C405E" w:rsidRPr="00132B95" w:rsidRDefault="004C405E" w:rsidP="003C357C">
            <w:pPr>
              <w:ind w:firstLine="318"/>
              <w:jc w:val="both"/>
              <w:rPr>
                <w:rFonts w:ascii="Times New Roman" w:hAnsi="Times New Roman"/>
                <w:sz w:val="24"/>
                <w:szCs w:val="24"/>
                <w:lang w:eastAsia="ru-RU"/>
              </w:rPr>
            </w:pPr>
            <w:r w:rsidRPr="00132B95">
              <w:rPr>
                <w:rFonts w:ascii="Times New Roman" w:hAnsi="Times New Roman"/>
                <w:sz w:val="24"/>
                <w:szCs w:val="24"/>
                <w:lang w:eastAsia="ru-RU"/>
              </w:rPr>
              <w:t>Крім цього, інформація з питань забезпечення житлом також наведена в</w:t>
            </w:r>
            <w:r w:rsidR="000D134F">
              <w:rPr>
                <w:rFonts w:ascii="Times New Roman" w:hAnsi="Times New Roman"/>
                <w:sz w:val="24"/>
                <w:szCs w:val="24"/>
                <w:lang w:eastAsia="ru-RU"/>
              </w:rPr>
              <w:t> </w:t>
            </w:r>
            <w:r w:rsidRPr="00132B95">
              <w:rPr>
                <w:rFonts w:ascii="Times New Roman" w:hAnsi="Times New Roman"/>
                <w:sz w:val="24"/>
                <w:szCs w:val="24"/>
                <w:lang w:eastAsia="ru-RU"/>
              </w:rPr>
              <w:t>п. 3.51.</w:t>
            </w:r>
          </w:p>
          <w:p w14:paraId="57EE85AC" w14:textId="77777777" w:rsidR="004C405E" w:rsidRPr="00132B95" w:rsidRDefault="004C405E" w:rsidP="003C357C">
            <w:pPr>
              <w:ind w:firstLine="318"/>
              <w:jc w:val="both"/>
              <w:rPr>
                <w:rFonts w:ascii="Times New Roman" w:hAnsi="Times New Roman"/>
                <w:i/>
                <w:iCs/>
                <w:sz w:val="24"/>
                <w:szCs w:val="24"/>
                <w:lang w:eastAsia="ru-RU"/>
              </w:rPr>
            </w:pPr>
            <w:r w:rsidRPr="00132B95">
              <w:rPr>
                <w:rStyle w:val="rvts0"/>
                <w:rFonts w:ascii="Times New Roman" w:hAnsi="Times New Roman"/>
                <w:i/>
                <w:iCs/>
                <w:sz w:val="24"/>
                <w:szCs w:val="24"/>
              </w:rPr>
              <w:t>Щодо працевлаштування та надання першого робочого місця особам, які навчаються, та молоді</w:t>
            </w:r>
          </w:p>
          <w:p w14:paraId="748AEAA7" w14:textId="77777777" w:rsidR="00E033C7" w:rsidRPr="00132B95" w:rsidRDefault="004C405E" w:rsidP="003C357C">
            <w:pPr>
              <w:ind w:firstLine="318"/>
              <w:jc w:val="both"/>
              <w:rPr>
                <w:rFonts w:ascii="Times New Roman" w:hAnsi="Times New Roman"/>
                <w:sz w:val="24"/>
                <w:szCs w:val="24"/>
              </w:rPr>
            </w:pPr>
            <w:r w:rsidRPr="00132B95">
              <w:rPr>
                <w:rFonts w:ascii="Times New Roman" w:hAnsi="Times New Roman"/>
                <w:sz w:val="24"/>
                <w:szCs w:val="24"/>
                <w:lang w:eastAsia="ru-RU"/>
              </w:rPr>
              <w:t xml:space="preserve">За інформацією Державного центру зайнятості </w:t>
            </w:r>
            <w:r w:rsidR="00493F63" w:rsidRPr="000D134F">
              <w:rPr>
                <w:rFonts w:ascii="Times New Roman" w:hAnsi="Times New Roman"/>
                <w:sz w:val="24"/>
                <w:szCs w:val="24"/>
              </w:rPr>
              <w:t>в</w:t>
            </w:r>
            <w:r w:rsidR="00E033C7" w:rsidRPr="000D134F">
              <w:rPr>
                <w:rFonts w:ascii="Times New Roman" w:hAnsi="Times New Roman"/>
                <w:sz w:val="24"/>
                <w:szCs w:val="24"/>
              </w:rPr>
              <w:t>ідповідно</w:t>
            </w:r>
            <w:r w:rsidR="00E033C7" w:rsidRPr="00132B95">
              <w:rPr>
                <w:rFonts w:ascii="Times New Roman" w:hAnsi="Times New Roman"/>
                <w:sz w:val="24"/>
                <w:szCs w:val="24"/>
              </w:rPr>
              <w:t xml:space="preserve"> до чинного законодавства державна служба зайнятості забезпечує реалізацію конституційного права незайнятих молодих громадян на працю та соціальний захист від безробіття.</w:t>
            </w:r>
          </w:p>
          <w:p w14:paraId="1058FA56" w14:textId="77777777" w:rsidR="00E033C7" w:rsidRPr="00132B95" w:rsidRDefault="00E033C7" w:rsidP="003C357C">
            <w:pPr>
              <w:ind w:firstLine="318"/>
              <w:jc w:val="both"/>
              <w:rPr>
                <w:rFonts w:ascii="Times New Roman" w:hAnsi="Times New Roman"/>
                <w:sz w:val="24"/>
                <w:szCs w:val="24"/>
              </w:rPr>
            </w:pPr>
            <w:r w:rsidRPr="00132B95">
              <w:rPr>
                <w:rFonts w:ascii="Times New Roman" w:hAnsi="Times New Roman"/>
                <w:sz w:val="24"/>
                <w:szCs w:val="24"/>
              </w:rPr>
              <w:t>Молоді, яка звертається до державної служби зайнятості, надається допомога у підборі підходящої роботи, у тому числі тимчасової зайнятості, сприяння в організації підприємницької діяльності, профінформаційні та профконсультаційні послуги, пропонується участь у ярмарках вакансій, різноманітних семінарах, які спрямовані на розширення обізнаності щодо реалій ринку праці та відпрацювання навичок, які допомагають у працевлаштуванні.</w:t>
            </w:r>
          </w:p>
          <w:p w14:paraId="40887DD9" w14:textId="77777777" w:rsidR="00E033C7" w:rsidRPr="00132B95" w:rsidRDefault="00E033C7" w:rsidP="003C357C">
            <w:pPr>
              <w:ind w:firstLine="318"/>
              <w:jc w:val="both"/>
              <w:rPr>
                <w:rFonts w:ascii="Times New Roman" w:hAnsi="Times New Roman"/>
                <w:sz w:val="24"/>
                <w:szCs w:val="24"/>
              </w:rPr>
            </w:pPr>
            <w:r w:rsidRPr="00132B95">
              <w:rPr>
                <w:rFonts w:ascii="Times New Roman" w:hAnsi="Times New Roman"/>
                <w:sz w:val="24"/>
                <w:szCs w:val="24"/>
              </w:rPr>
              <w:t>У 2020 році в державній службі зайнятості 410,2 тис. осіб у віці до 35 років мали статус безробітного. За сприяння служби зайнятості працевлаштовано 177,6 тис. осіб у віці до 35 років.</w:t>
            </w:r>
          </w:p>
          <w:p w14:paraId="4F50C80C" w14:textId="77777777" w:rsidR="00E033C7" w:rsidRPr="00132B95" w:rsidRDefault="00E033C7" w:rsidP="003C357C">
            <w:pPr>
              <w:ind w:firstLine="318"/>
              <w:jc w:val="both"/>
              <w:rPr>
                <w:rFonts w:ascii="Times New Roman" w:hAnsi="Times New Roman"/>
                <w:sz w:val="24"/>
                <w:szCs w:val="24"/>
              </w:rPr>
            </w:pPr>
            <w:r w:rsidRPr="00132B95">
              <w:rPr>
                <w:rFonts w:ascii="Times New Roman" w:hAnsi="Times New Roman"/>
                <w:sz w:val="24"/>
                <w:szCs w:val="24"/>
              </w:rPr>
              <w:t xml:space="preserve">Законом України “Про зайнятість населення“ встановлено додаткові гарантії у сприянні працевлаштуванню громадянам, які неконкурентоспроможні на ринку праці, в тому числі молоді,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w:t>
            </w:r>
            <w:r w:rsidRPr="00132B95">
              <w:rPr>
                <w:rFonts w:ascii="Times New Roman" w:hAnsi="Times New Roman"/>
                <w:sz w:val="24"/>
                <w:szCs w:val="24"/>
              </w:rPr>
              <w:lastRenderedPageBreak/>
              <w:t xml:space="preserve">служби, і вперше приймається на роботу. Законом передбачено встановлення роботодавцям квоти робочих місць для працевлаштування таких категорій громадян. </w:t>
            </w:r>
          </w:p>
          <w:p w14:paraId="69174282" w14:textId="77777777" w:rsidR="00E033C7" w:rsidRPr="00132B95" w:rsidRDefault="00E033C7" w:rsidP="003C357C">
            <w:pPr>
              <w:ind w:firstLine="318"/>
              <w:jc w:val="both"/>
              <w:rPr>
                <w:rFonts w:ascii="Times New Roman" w:eastAsiaTheme="minorHAnsi" w:hAnsi="Times New Roman"/>
                <w:sz w:val="24"/>
                <w:szCs w:val="24"/>
              </w:rPr>
            </w:pPr>
            <w:r w:rsidRPr="00132B95">
              <w:rPr>
                <w:rFonts w:ascii="Times New Roman" w:hAnsi="Times New Roman"/>
                <w:sz w:val="24"/>
                <w:szCs w:val="24"/>
              </w:rPr>
              <w:t>Серед молодих осіб, які мають додаткові гарантії у сприянні працевлаштуванню, державною службою зайнятості на перше робоче місце у 2020 році працевлаштовано 1,4 тис. безробітних.</w:t>
            </w:r>
          </w:p>
          <w:p w14:paraId="3C5F6060" w14:textId="296AE004" w:rsidR="00E033C7" w:rsidRPr="00132B95" w:rsidRDefault="00E033C7" w:rsidP="003C357C">
            <w:pPr>
              <w:shd w:val="clear" w:color="auto" w:fill="FFFFFF" w:themeFill="background1"/>
              <w:ind w:firstLine="318"/>
              <w:jc w:val="both"/>
              <w:rPr>
                <w:rFonts w:ascii="Times New Roman" w:hAnsi="Times New Roman"/>
                <w:sz w:val="24"/>
                <w:szCs w:val="24"/>
              </w:rPr>
            </w:pPr>
            <w:r w:rsidRPr="00132B95">
              <w:rPr>
                <w:rFonts w:ascii="Times New Roman" w:hAnsi="Times New Roman"/>
                <w:sz w:val="24"/>
                <w:szCs w:val="24"/>
              </w:rPr>
              <w:t xml:space="preserve">Крім того, при працевлаштуванні на нове робоче місце молоді, яка закінчила або припинила навчання у загальноосвітніх, професійно-технічних і вищих навчальних закладах, яка звільнилася із строкової військової або альтернативної служби, і яка вперше приймається на роботу, роботодавцю компенсуються фактичні витрати в розмірі єдиного внеску на загальнообов’язкове державне соціальне страхування за відповідну особу. Така компенсація виплачується щомісячно протягом одного року з дня працевлаштування особи за умови збереження її зайнятості упродовж двох років. Так, у 2020 році з наданням компенсації роботодавцям працевлаштовано 90 осіб з числа зазначених категорій </w:t>
            </w:r>
            <w:r w:rsidRPr="000D134F">
              <w:rPr>
                <w:rFonts w:ascii="Times New Roman" w:hAnsi="Times New Roman"/>
                <w:sz w:val="24"/>
                <w:szCs w:val="24"/>
              </w:rPr>
              <w:t>молоді</w:t>
            </w:r>
            <w:r w:rsidR="000D134F">
              <w:rPr>
                <w:rFonts w:ascii="Times New Roman" w:hAnsi="Times New Roman"/>
                <w:sz w:val="24"/>
                <w:szCs w:val="24"/>
              </w:rPr>
              <w:t>.</w:t>
            </w:r>
            <w:r w:rsidRPr="00132B95">
              <w:rPr>
                <w:rFonts w:ascii="Times New Roman" w:hAnsi="Times New Roman"/>
                <w:sz w:val="24"/>
                <w:szCs w:val="24"/>
              </w:rPr>
              <w:t xml:space="preserve"> </w:t>
            </w:r>
          </w:p>
          <w:p w14:paraId="320112F9" w14:textId="77777777" w:rsidR="00E033C7" w:rsidRPr="00132B95" w:rsidRDefault="00E033C7" w:rsidP="003C357C">
            <w:pPr>
              <w:ind w:firstLine="318"/>
              <w:jc w:val="both"/>
              <w:rPr>
                <w:rFonts w:ascii="Times New Roman" w:hAnsi="Times New Roman"/>
                <w:sz w:val="24"/>
                <w:szCs w:val="24"/>
              </w:rPr>
            </w:pPr>
            <w:r w:rsidRPr="00132B95">
              <w:rPr>
                <w:rFonts w:ascii="Times New Roman" w:hAnsi="Times New Roman"/>
                <w:sz w:val="24"/>
                <w:szCs w:val="24"/>
              </w:rPr>
              <w:t>Для розвитку й підтримки підприємницької ініціативи серед безробітних, державною службою зайнятості здійснюється виплата допомоги по безробіттю одноразово для організації підприємницької діяльності. Протягом 2020 року таку допомогу отримали 278 осіб з числа молоді у віці до 35 років.</w:t>
            </w:r>
          </w:p>
          <w:p w14:paraId="6E41BAF6" w14:textId="77777777" w:rsidR="004C405E" w:rsidRPr="00132B95" w:rsidRDefault="00E033C7" w:rsidP="003C357C">
            <w:pPr>
              <w:ind w:firstLine="318"/>
              <w:jc w:val="both"/>
              <w:rPr>
                <w:rFonts w:ascii="Times New Roman" w:hAnsi="Times New Roman"/>
                <w:sz w:val="24"/>
                <w:szCs w:val="24"/>
              </w:rPr>
            </w:pPr>
            <w:r w:rsidRPr="00132B95">
              <w:rPr>
                <w:rFonts w:ascii="Times New Roman" w:hAnsi="Times New Roman"/>
                <w:sz w:val="24"/>
                <w:szCs w:val="24"/>
              </w:rPr>
              <w:t xml:space="preserve">Державна служба зайнятості надає можливість тимчасового працевлаштування як безробітним, так і особам, зайнятим трудовою діяльністю. Так, однією з дієвих форм матеріальної підтримки безробітних, надання можливості закріплення на робочому місці є організація громадських та інших робіт тимчасового характеру. Протягом 2020 року до таких робіт було залучено 22,9 тис. молодих осіб.  </w:t>
            </w:r>
          </w:p>
          <w:p w14:paraId="6AAE6DC5" w14:textId="77777777" w:rsidR="00DC5449" w:rsidRPr="00132B95" w:rsidRDefault="00DC5449" w:rsidP="003C357C">
            <w:pPr>
              <w:ind w:firstLine="318"/>
              <w:jc w:val="both"/>
              <w:rPr>
                <w:rFonts w:ascii="Times New Roman" w:hAnsi="Times New Roman"/>
                <w:sz w:val="24"/>
                <w:szCs w:val="24"/>
              </w:rPr>
            </w:pPr>
            <w:r w:rsidRPr="00132B95">
              <w:rPr>
                <w:rFonts w:ascii="Times New Roman" w:hAnsi="Times New Roman"/>
                <w:sz w:val="24"/>
                <w:szCs w:val="24"/>
              </w:rPr>
              <w:t xml:space="preserve">МОЗ забезпечує 100 відсотків випускників, які навчались за державним замовленням, першим робочим місцем. У 2020 році випущено 10667 осіб з закладів вищої освіти, підпорядкованих МОЗ України, що навчалися за галуззю знань </w:t>
            </w:r>
            <w:r w:rsidR="0022699A" w:rsidRPr="00132B95">
              <w:rPr>
                <w:rFonts w:ascii="Times New Roman" w:hAnsi="Times New Roman"/>
                <w:sz w:val="24"/>
                <w:szCs w:val="24"/>
              </w:rPr>
              <w:t>“</w:t>
            </w:r>
            <w:r w:rsidRPr="00132B95">
              <w:rPr>
                <w:rFonts w:ascii="Times New Roman" w:hAnsi="Times New Roman"/>
                <w:sz w:val="24"/>
                <w:szCs w:val="24"/>
              </w:rPr>
              <w:t>22 Охорона здоров’я</w:t>
            </w:r>
            <w:r w:rsidR="0022699A" w:rsidRPr="00132B95">
              <w:rPr>
                <w:rFonts w:ascii="Times New Roman" w:hAnsi="Times New Roman"/>
                <w:sz w:val="24"/>
                <w:szCs w:val="24"/>
              </w:rPr>
              <w:t>”</w:t>
            </w:r>
            <w:r w:rsidRPr="00132B95">
              <w:rPr>
                <w:rFonts w:ascii="Times New Roman" w:hAnsi="Times New Roman"/>
                <w:sz w:val="24"/>
                <w:szCs w:val="24"/>
              </w:rPr>
              <w:t>. З числа випускників 2020 року, які навчались за державним замовленням, а це 4195 осіб, 3503 особи приступило до навчання в інтернатурі з 01.08.2020, 430 з них розпочали роботу в закладах охорони здоров’я у сільської місцевості.</w:t>
            </w:r>
          </w:p>
          <w:p w14:paraId="40B608E4" w14:textId="77777777" w:rsidR="00DC5449" w:rsidRPr="00132B95" w:rsidRDefault="00DC5449" w:rsidP="003C357C">
            <w:pPr>
              <w:ind w:firstLine="318"/>
              <w:jc w:val="both"/>
              <w:rPr>
                <w:rFonts w:ascii="Times New Roman" w:hAnsi="Times New Roman"/>
                <w:sz w:val="24"/>
                <w:szCs w:val="24"/>
              </w:rPr>
            </w:pPr>
            <w:r w:rsidRPr="00132B95">
              <w:rPr>
                <w:rFonts w:ascii="Times New Roman" w:hAnsi="Times New Roman"/>
                <w:sz w:val="24"/>
                <w:szCs w:val="24"/>
              </w:rPr>
              <w:t>Усі потреби у перекваліфікації та перепідготовці кадрів у зв’язку з COVID-19, подані регіонами були задоволені у повному обсязі.</w:t>
            </w:r>
          </w:p>
          <w:p w14:paraId="227FE301" w14:textId="453A4F9F" w:rsidR="00DC5449" w:rsidRPr="00132B95" w:rsidRDefault="00DC5449" w:rsidP="003C357C">
            <w:pPr>
              <w:ind w:firstLine="318"/>
              <w:jc w:val="both"/>
              <w:rPr>
                <w:rFonts w:ascii="Times New Roman" w:hAnsi="Times New Roman"/>
                <w:sz w:val="24"/>
                <w:szCs w:val="24"/>
              </w:rPr>
            </w:pPr>
            <w:r w:rsidRPr="00132B95">
              <w:rPr>
                <w:rFonts w:ascii="Times New Roman" w:hAnsi="Times New Roman"/>
                <w:sz w:val="24"/>
                <w:szCs w:val="24"/>
              </w:rPr>
              <w:lastRenderedPageBreak/>
              <w:t xml:space="preserve">Прийняті рішення щодо заохочення медичного персоналу (відповідно до наказу МОЗ від 12.05.2020 № 1106 </w:t>
            </w:r>
            <w:r w:rsidR="0022699A" w:rsidRPr="00132B95">
              <w:rPr>
                <w:rFonts w:ascii="Times New Roman" w:hAnsi="Times New Roman"/>
                <w:sz w:val="24"/>
                <w:szCs w:val="24"/>
              </w:rPr>
              <w:t>“</w:t>
            </w:r>
            <w:r w:rsidRPr="00132B95">
              <w:rPr>
                <w:rFonts w:ascii="Times New Roman" w:hAnsi="Times New Roman"/>
                <w:sz w:val="24"/>
                <w:szCs w:val="24"/>
              </w:rPr>
              <w:t>Про затвердження змін до деяких наказів Міністерства охорони здоров</w:t>
            </w:r>
            <w:r w:rsidR="000D134F" w:rsidRPr="00132B95">
              <w:rPr>
                <w:rFonts w:ascii="Times New Roman" w:hAnsi="Times New Roman"/>
                <w:sz w:val="24"/>
                <w:szCs w:val="24"/>
              </w:rPr>
              <w:t>’</w:t>
            </w:r>
            <w:r w:rsidRPr="00132B95">
              <w:rPr>
                <w:rFonts w:ascii="Times New Roman" w:hAnsi="Times New Roman"/>
                <w:sz w:val="24"/>
                <w:szCs w:val="24"/>
              </w:rPr>
              <w:t>я України</w:t>
            </w:r>
            <w:r w:rsidR="0022699A" w:rsidRPr="00132B95">
              <w:rPr>
                <w:rFonts w:ascii="Times New Roman" w:hAnsi="Times New Roman"/>
                <w:sz w:val="24"/>
                <w:szCs w:val="24"/>
              </w:rPr>
              <w:t>”</w:t>
            </w:r>
            <w:r w:rsidRPr="00132B95">
              <w:rPr>
                <w:rFonts w:ascii="Times New Roman" w:hAnsi="Times New Roman"/>
                <w:sz w:val="24"/>
                <w:szCs w:val="24"/>
              </w:rPr>
              <w:t xml:space="preserve">): </w:t>
            </w:r>
          </w:p>
          <w:p w14:paraId="1F345E7A" w14:textId="05023C5D" w:rsidR="00DC5449" w:rsidRPr="00132B95" w:rsidRDefault="00DC5449" w:rsidP="003C357C">
            <w:pPr>
              <w:ind w:firstLine="318"/>
              <w:jc w:val="both"/>
              <w:rPr>
                <w:rFonts w:ascii="Times New Roman" w:hAnsi="Times New Roman"/>
                <w:sz w:val="24"/>
                <w:szCs w:val="24"/>
              </w:rPr>
            </w:pPr>
            <w:r w:rsidRPr="00132B95">
              <w:rPr>
                <w:rFonts w:ascii="Times New Roman" w:hAnsi="Times New Roman"/>
                <w:sz w:val="24"/>
                <w:szCs w:val="24"/>
              </w:rPr>
              <w:t>зарахування лікарям, які були безпосередньо зайняті на роботах з ліквідації COVID-19 в Україні, строк чергової атестації яких настає у 2020</w:t>
            </w:r>
            <w:r w:rsidR="000D134F">
              <w:rPr>
                <w:rFonts w:ascii="Times New Roman" w:hAnsi="Times New Roman"/>
                <w:sz w:val="24"/>
                <w:szCs w:val="24"/>
              </w:rPr>
              <w:t> </w:t>
            </w:r>
            <w:r w:rsidRPr="00132B95">
              <w:rPr>
                <w:rFonts w:ascii="Times New Roman" w:hAnsi="Times New Roman"/>
                <w:sz w:val="24"/>
                <w:szCs w:val="24"/>
              </w:rPr>
              <w:t>році, 50 балів безперервного професійного розвитку;</w:t>
            </w:r>
          </w:p>
          <w:p w14:paraId="3719423E" w14:textId="77777777" w:rsidR="00DC5449" w:rsidRPr="00132B95" w:rsidRDefault="00DC5449" w:rsidP="003C357C">
            <w:pPr>
              <w:ind w:firstLine="318"/>
              <w:jc w:val="both"/>
              <w:rPr>
                <w:rFonts w:ascii="Times New Roman" w:hAnsi="Times New Roman"/>
                <w:sz w:val="24"/>
                <w:szCs w:val="24"/>
              </w:rPr>
            </w:pPr>
            <w:r w:rsidRPr="00132B95">
              <w:rPr>
                <w:rFonts w:ascii="Times New Roman" w:hAnsi="Times New Roman"/>
                <w:sz w:val="24"/>
                <w:szCs w:val="24"/>
              </w:rPr>
              <w:t>продовження на 1 календарний рік терміну дії посвідчень про кваліфікаційну категорію та сертифікатів лікаря-спеціаліста, провізора-спеціаліста, спеціаліста який спливає у період карантину;</w:t>
            </w:r>
          </w:p>
          <w:p w14:paraId="5F0F08C8" w14:textId="40680CFD" w:rsidR="00DC5449" w:rsidRPr="00132B95" w:rsidRDefault="00DC5449" w:rsidP="003C357C">
            <w:pPr>
              <w:ind w:firstLine="318"/>
              <w:jc w:val="both"/>
              <w:rPr>
                <w:rFonts w:ascii="Times New Roman" w:hAnsi="Times New Roman"/>
                <w:sz w:val="24"/>
                <w:szCs w:val="24"/>
              </w:rPr>
            </w:pPr>
            <w:r w:rsidRPr="00132B95">
              <w:rPr>
                <w:rFonts w:ascii="Times New Roman" w:hAnsi="Times New Roman"/>
                <w:sz w:val="24"/>
                <w:szCs w:val="24"/>
              </w:rPr>
              <w:t>скасування обмеження для частки дистанційного навчання у щорічному обов’язковому мінімумі балів безперервного професійного розвитку на 2020</w:t>
            </w:r>
            <w:r w:rsidR="000D134F">
              <w:rPr>
                <w:rFonts w:ascii="Times New Roman" w:hAnsi="Times New Roman"/>
                <w:sz w:val="24"/>
                <w:szCs w:val="24"/>
              </w:rPr>
              <w:t> </w:t>
            </w:r>
            <w:r w:rsidRPr="00132B95">
              <w:rPr>
                <w:rFonts w:ascii="Times New Roman" w:hAnsi="Times New Roman"/>
                <w:sz w:val="24"/>
                <w:szCs w:val="24"/>
              </w:rPr>
              <w:t>рік.</w:t>
            </w:r>
          </w:p>
          <w:p w14:paraId="5ED0CCB4" w14:textId="77777777" w:rsidR="000C6B8F" w:rsidRPr="00132B95" w:rsidRDefault="000C6B8F" w:rsidP="003C357C">
            <w:pPr>
              <w:ind w:firstLine="318"/>
              <w:jc w:val="both"/>
              <w:textAlignment w:val="baseline"/>
              <w:rPr>
                <w:rFonts w:ascii="Times New Roman" w:hAnsi="Times New Roman"/>
                <w:sz w:val="24"/>
                <w:szCs w:val="24"/>
                <w:lang w:eastAsia="ru-RU"/>
              </w:rPr>
            </w:pPr>
            <w:r w:rsidRPr="00132B95">
              <w:rPr>
                <w:rFonts w:ascii="Times New Roman" w:hAnsi="Times New Roman"/>
                <w:sz w:val="24"/>
                <w:szCs w:val="24"/>
              </w:rPr>
              <w:t xml:space="preserve">Мінмолодьспорту </w:t>
            </w:r>
            <w:r w:rsidRPr="00132B95">
              <w:rPr>
                <w:rFonts w:ascii="Times New Roman" w:hAnsi="Times New Roman"/>
                <w:sz w:val="24"/>
                <w:szCs w:val="24"/>
                <w:lang w:eastAsia="ru-RU"/>
              </w:rPr>
              <w:t xml:space="preserve">у співпраці з Фондом ООН у галузі народонаселення та спільно з Центром </w:t>
            </w:r>
            <w:r w:rsidR="003D5EB5" w:rsidRPr="00132B95">
              <w:rPr>
                <w:rFonts w:ascii="Times New Roman" w:hAnsi="Times New Roman"/>
                <w:sz w:val="24"/>
                <w:szCs w:val="24"/>
                <w:lang w:eastAsia="ru-RU"/>
              </w:rPr>
              <w:t>“</w:t>
            </w:r>
            <w:r w:rsidRPr="00132B95">
              <w:rPr>
                <w:rFonts w:ascii="Times New Roman" w:hAnsi="Times New Roman"/>
                <w:sz w:val="24"/>
                <w:szCs w:val="24"/>
                <w:lang w:eastAsia="ru-RU"/>
              </w:rPr>
              <w:t>Розвиток корпоративної соціальної відповідальності</w:t>
            </w:r>
            <w:r w:rsidR="003D5EB5" w:rsidRPr="00132B95">
              <w:rPr>
                <w:rFonts w:ascii="Times New Roman" w:hAnsi="Times New Roman"/>
                <w:sz w:val="24"/>
                <w:szCs w:val="24"/>
                <w:lang w:eastAsia="ru-RU"/>
              </w:rPr>
              <w:t>”</w:t>
            </w:r>
            <w:r w:rsidRPr="00132B95">
              <w:rPr>
                <w:rFonts w:ascii="Times New Roman" w:hAnsi="Times New Roman"/>
                <w:sz w:val="24"/>
                <w:szCs w:val="24"/>
                <w:lang w:eastAsia="ru-RU"/>
              </w:rPr>
              <w:t xml:space="preserve"> з 2016 року продовжується реалізація в Україні європейської ініціативи </w:t>
            </w:r>
            <w:r w:rsidR="003D5EB5" w:rsidRPr="00132B95">
              <w:rPr>
                <w:rFonts w:ascii="Times New Roman" w:hAnsi="Times New Roman"/>
                <w:sz w:val="24"/>
                <w:szCs w:val="24"/>
                <w:lang w:eastAsia="ru-RU"/>
              </w:rPr>
              <w:t>“</w:t>
            </w:r>
            <w:r w:rsidRPr="00132B95">
              <w:rPr>
                <w:rFonts w:ascii="Times New Roman" w:hAnsi="Times New Roman"/>
                <w:sz w:val="24"/>
                <w:szCs w:val="24"/>
                <w:lang w:eastAsia="ru-RU"/>
              </w:rPr>
              <w:t>Пакт заради молоді-2020</w:t>
            </w:r>
            <w:r w:rsidR="003D5EB5" w:rsidRPr="00132B95">
              <w:rPr>
                <w:rFonts w:ascii="Times New Roman" w:hAnsi="Times New Roman"/>
                <w:sz w:val="24"/>
                <w:szCs w:val="24"/>
                <w:lang w:eastAsia="ru-RU"/>
              </w:rPr>
              <w:t>”</w:t>
            </w:r>
            <w:r w:rsidRPr="00132B95">
              <w:rPr>
                <w:rFonts w:ascii="Times New Roman" w:hAnsi="Times New Roman"/>
                <w:sz w:val="24"/>
                <w:szCs w:val="24"/>
                <w:lang w:eastAsia="ru-RU"/>
              </w:rPr>
              <w:t>.</w:t>
            </w:r>
          </w:p>
          <w:p w14:paraId="0B49EC63" w14:textId="77777777" w:rsidR="000C6B8F" w:rsidRPr="00132B95" w:rsidRDefault="000C6B8F" w:rsidP="003C357C">
            <w:pPr>
              <w:ind w:firstLine="318"/>
              <w:jc w:val="both"/>
              <w:textAlignment w:val="baseline"/>
              <w:rPr>
                <w:rFonts w:ascii="Times New Roman" w:hAnsi="Times New Roman"/>
                <w:sz w:val="24"/>
                <w:szCs w:val="24"/>
                <w:lang w:eastAsia="ru-RU"/>
              </w:rPr>
            </w:pPr>
            <w:r w:rsidRPr="00132B95">
              <w:rPr>
                <w:rFonts w:ascii="Times New Roman" w:hAnsi="Times New Roman"/>
                <w:sz w:val="24"/>
                <w:szCs w:val="24"/>
                <w:lang w:eastAsia="ru-RU"/>
              </w:rPr>
              <w:t>Мета Пакту – створення нових робочих місць для молоді, допомога молоді здійснити правильний вибір щодо майбутньої роботи, запровадження сучасних європейських механізмів і підходів до роботи з молоддю та консолідація зусиль держави, громадськості і бізнесу для вирішення проблем освіти і працевлаштування молодих людей.  </w:t>
            </w:r>
          </w:p>
          <w:p w14:paraId="2DFE4105" w14:textId="77777777" w:rsidR="000C6B8F" w:rsidRPr="00132B95" w:rsidRDefault="00493F63" w:rsidP="003C357C">
            <w:pPr>
              <w:ind w:firstLine="318"/>
              <w:jc w:val="both"/>
              <w:textAlignment w:val="baseline"/>
              <w:rPr>
                <w:rFonts w:ascii="Times New Roman" w:hAnsi="Times New Roman"/>
                <w:sz w:val="24"/>
                <w:szCs w:val="24"/>
                <w:lang w:eastAsia="ru-RU"/>
              </w:rPr>
            </w:pPr>
            <w:r w:rsidRPr="00132B95">
              <w:rPr>
                <w:rFonts w:ascii="Times New Roman" w:hAnsi="Times New Roman"/>
                <w:sz w:val="24"/>
                <w:szCs w:val="24"/>
                <w:lang w:eastAsia="ru-RU"/>
              </w:rPr>
              <w:t>23.09.2020</w:t>
            </w:r>
            <w:r w:rsidR="000C6B8F" w:rsidRPr="00132B95">
              <w:rPr>
                <w:rFonts w:ascii="Times New Roman" w:hAnsi="Times New Roman"/>
                <w:sz w:val="24"/>
                <w:szCs w:val="24"/>
                <w:lang w:eastAsia="ru-RU"/>
              </w:rPr>
              <w:t xml:space="preserve"> відбулася церемонія підписання оновленого та орієнтованого на подолання нових викликів </w:t>
            </w:r>
            <w:r w:rsidR="003D5EB5" w:rsidRPr="00132B95">
              <w:rPr>
                <w:rFonts w:ascii="Times New Roman" w:hAnsi="Times New Roman"/>
                <w:sz w:val="24"/>
                <w:szCs w:val="24"/>
                <w:lang w:eastAsia="ru-RU"/>
              </w:rPr>
              <w:t>“</w:t>
            </w:r>
            <w:r w:rsidR="000C6B8F" w:rsidRPr="00132B95">
              <w:rPr>
                <w:rFonts w:ascii="Times New Roman" w:hAnsi="Times New Roman"/>
                <w:sz w:val="24"/>
                <w:szCs w:val="24"/>
                <w:lang w:eastAsia="ru-RU"/>
              </w:rPr>
              <w:t>Пакту заради молоді-2025</w:t>
            </w:r>
            <w:r w:rsidR="003D5EB5" w:rsidRPr="00132B95">
              <w:rPr>
                <w:rFonts w:ascii="Times New Roman" w:hAnsi="Times New Roman"/>
                <w:sz w:val="24"/>
                <w:szCs w:val="24"/>
                <w:lang w:eastAsia="ru-RU"/>
              </w:rPr>
              <w:t>”</w:t>
            </w:r>
            <w:r w:rsidR="000C6B8F" w:rsidRPr="00132B95">
              <w:rPr>
                <w:rFonts w:ascii="Times New Roman" w:hAnsi="Times New Roman"/>
                <w:sz w:val="24"/>
                <w:szCs w:val="24"/>
                <w:lang w:eastAsia="ru-RU"/>
              </w:rPr>
              <w:t>.</w:t>
            </w:r>
          </w:p>
          <w:p w14:paraId="0E11395B" w14:textId="77777777" w:rsidR="000C6B8F" w:rsidRPr="00132B95" w:rsidRDefault="000C6B8F" w:rsidP="003C357C">
            <w:pPr>
              <w:ind w:firstLine="318"/>
              <w:jc w:val="both"/>
              <w:textAlignment w:val="baseline"/>
              <w:rPr>
                <w:rFonts w:ascii="Times New Roman" w:hAnsi="Times New Roman"/>
                <w:sz w:val="24"/>
                <w:szCs w:val="24"/>
                <w:lang w:eastAsia="ru-RU"/>
              </w:rPr>
            </w:pPr>
            <w:r w:rsidRPr="00132B95">
              <w:rPr>
                <w:rFonts w:ascii="Times New Roman" w:hAnsi="Times New Roman"/>
                <w:sz w:val="24"/>
                <w:szCs w:val="24"/>
                <w:lang w:eastAsia="ru-RU"/>
              </w:rPr>
              <w:t>Ключовою метою Пакту є об’єднання зусиль держави та бізнесу заради вирішення проблем освіти та зайнятості молоді</w:t>
            </w:r>
            <w:r w:rsidR="00493F63" w:rsidRPr="00132B95">
              <w:rPr>
                <w:rFonts w:ascii="Times New Roman" w:hAnsi="Times New Roman"/>
                <w:sz w:val="24"/>
                <w:szCs w:val="24"/>
                <w:lang w:eastAsia="ru-RU"/>
              </w:rPr>
              <w:t xml:space="preserve">. </w:t>
            </w:r>
            <w:r w:rsidRPr="00132B95">
              <w:rPr>
                <w:rFonts w:ascii="Times New Roman" w:hAnsi="Times New Roman"/>
                <w:sz w:val="24"/>
                <w:szCs w:val="24"/>
                <w:lang w:eastAsia="ru-RU"/>
              </w:rPr>
              <w:t xml:space="preserve">Новим пріоритетом </w:t>
            </w:r>
            <w:r w:rsidR="003D5EB5" w:rsidRPr="00132B95">
              <w:rPr>
                <w:rFonts w:ascii="Times New Roman" w:hAnsi="Times New Roman"/>
                <w:sz w:val="24"/>
                <w:szCs w:val="24"/>
                <w:lang w:eastAsia="ru-RU"/>
              </w:rPr>
              <w:t>“</w:t>
            </w:r>
            <w:r w:rsidRPr="00132B95">
              <w:rPr>
                <w:rFonts w:ascii="Times New Roman" w:hAnsi="Times New Roman"/>
                <w:sz w:val="24"/>
                <w:szCs w:val="24"/>
                <w:lang w:eastAsia="ru-RU"/>
              </w:rPr>
              <w:t>Пакту заради молоді-2025</w:t>
            </w:r>
            <w:r w:rsidR="003D5EB5" w:rsidRPr="00132B95">
              <w:rPr>
                <w:rFonts w:ascii="Times New Roman" w:hAnsi="Times New Roman"/>
                <w:sz w:val="24"/>
                <w:szCs w:val="24"/>
                <w:lang w:eastAsia="ru-RU"/>
              </w:rPr>
              <w:t>”</w:t>
            </w:r>
            <w:r w:rsidRPr="00132B95">
              <w:rPr>
                <w:rFonts w:ascii="Times New Roman" w:hAnsi="Times New Roman"/>
                <w:sz w:val="24"/>
                <w:szCs w:val="24"/>
                <w:lang w:eastAsia="ru-RU"/>
              </w:rPr>
              <w:t xml:space="preserve"> стане</w:t>
            </w:r>
            <w:r w:rsidR="00493F63" w:rsidRPr="00132B95">
              <w:rPr>
                <w:rFonts w:ascii="Times New Roman" w:hAnsi="Times New Roman"/>
                <w:sz w:val="24"/>
                <w:szCs w:val="24"/>
                <w:lang w:eastAsia="ru-RU"/>
              </w:rPr>
              <w:t xml:space="preserve"> </w:t>
            </w:r>
            <w:r w:rsidRPr="00132B95">
              <w:rPr>
                <w:rFonts w:ascii="Times New Roman" w:hAnsi="Times New Roman"/>
                <w:sz w:val="24"/>
                <w:szCs w:val="24"/>
                <w:lang w:eastAsia="ru-RU"/>
              </w:rPr>
              <w:t>менторство</w:t>
            </w:r>
            <w:r w:rsidR="00493F63" w:rsidRPr="00132B95">
              <w:rPr>
                <w:rFonts w:ascii="Times New Roman" w:hAnsi="Times New Roman"/>
                <w:sz w:val="24"/>
                <w:szCs w:val="24"/>
                <w:lang w:eastAsia="ru-RU"/>
              </w:rPr>
              <w:t xml:space="preserve"> </w:t>
            </w:r>
            <w:r w:rsidRPr="00132B95">
              <w:rPr>
                <w:rFonts w:ascii="Times New Roman" w:hAnsi="Times New Roman"/>
                <w:sz w:val="24"/>
                <w:szCs w:val="24"/>
                <w:lang w:eastAsia="ru-RU"/>
              </w:rPr>
              <w:t xml:space="preserve">від роботодавців, що є універсальним інструментом передачі досвіду молоді від успішних фахівців, а також можливість розвитку співробітників компаній. На сьогодні оновлений </w:t>
            </w:r>
            <w:r w:rsidR="003D5EB5" w:rsidRPr="00132B95">
              <w:rPr>
                <w:rFonts w:ascii="Times New Roman" w:hAnsi="Times New Roman"/>
                <w:sz w:val="24"/>
                <w:szCs w:val="24"/>
                <w:lang w:eastAsia="ru-RU"/>
              </w:rPr>
              <w:t>“</w:t>
            </w:r>
            <w:r w:rsidRPr="00132B95">
              <w:rPr>
                <w:rFonts w:ascii="Times New Roman" w:hAnsi="Times New Roman"/>
                <w:sz w:val="24"/>
                <w:szCs w:val="24"/>
                <w:lang w:eastAsia="ru-RU"/>
              </w:rPr>
              <w:t>Пакт заради молоді-2025</w:t>
            </w:r>
            <w:r w:rsidR="003D5EB5" w:rsidRPr="00132B95">
              <w:rPr>
                <w:rFonts w:ascii="Times New Roman" w:hAnsi="Times New Roman"/>
                <w:sz w:val="24"/>
                <w:szCs w:val="24"/>
                <w:lang w:eastAsia="ru-RU"/>
              </w:rPr>
              <w:t>”</w:t>
            </w:r>
            <w:r w:rsidRPr="00132B95">
              <w:rPr>
                <w:rFonts w:ascii="Times New Roman" w:hAnsi="Times New Roman"/>
                <w:sz w:val="24"/>
                <w:szCs w:val="24"/>
                <w:lang w:eastAsia="ru-RU"/>
              </w:rPr>
              <w:t xml:space="preserve"> підписали 20 компаній. </w:t>
            </w:r>
          </w:p>
          <w:p w14:paraId="45D2180C" w14:textId="77777777" w:rsidR="000C6B8F" w:rsidRPr="00132B95" w:rsidRDefault="000C6B8F" w:rsidP="003C357C">
            <w:pPr>
              <w:ind w:firstLine="318"/>
              <w:jc w:val="both"/>
              <w:textAlignment w:val="baseline"/>
              <w:rPr>
                <w:rFonts w:ascii="Times New Roman" w:hAnsi="Times New Roman"/>
                <w:sz w:val="24"/>
                <w:szCs w:val="24"/>
                <w:lang w:eastAsia="ru-RU"/>
              </w:rPr>
            </w:pPr>
            <w:r w:rsidRPr="00132B95">
              <w:rPr>
                <w:rFonts w:ascii="Times New Roman" w:hAnsi="Times New Roman"/>
                <w:sz w:val="24"/>
                <w:szCs w:val="24"/>
                <w:lang w:eastAsia="ru-RU"/>
              </w:rPr>
              <w:t>Станом на 01.01.2021 українська ініціатива об’єднала 148 компаній та організацій з 20 міст України.  </w:t>
            </w:r>
          </w:p>
          <w:p w14:paraId="27F162D9" w14:textId="77777777" w:rsidR="000C6B8F" w:rsidRPr="00132B95" w:rsidRDefault="000C6B8F" w:rsidP="003C357C">
            <w:pPr>
              <w:ind w:firstLine="318"/>
              <w:jc w:val="both"/>
              <w:textAlignment w:val="baseline"/>
              <w:rPr>
                <w:rFonts w:ascii="Times New Roman" w:hAnsi="Times New Roman"/>
                <w:sz w:val="24"/>
                <w:szCs w:val="24"/>
                <w:lang w:eastAsia="ru-RU"/>
              </w:rPr>
            </w:pPr>
            <w:r w:rsidRPr="00132B95">
              <w:rPr>
                <w:rFonts w:ascii="Times New Roman" w:hAnsi="Times New Roman"/>
                <w:sz w:val="24"/>
                <w:szCs w:val="24"/>
                <w:lang w:eastAsia="ru-RU"/>
              </w:rPr>
              <w:t>Роботодавці спільно створили: </w:t>
            </w:r>
          </w:p>
          <w:p w14:paraId="7269D42E" w14:textId="77777777" w:rsidR="000C6B8F" w:rsidRPr="00132B95" w:rsidRDefault="000C6B8F" w:rsidP="003C357C">
            <w:pPr>
              <w:ind w:firstLine="318"/>
              <w:jc w:val="both"/>
              <w:textAlignment w:val="baseline"/>
              <w:rPr>
                <w:rFonts w:ascii="Times New Roman" w:hAnsi="Times New Roman"/>
                <w:sz w:val="24"/>
                <w:szCs w:val="24"/>
                <w:lang w:eastAsia="ru-RU"/>
              </w:rPr>
            </w:pPr>
            <w:r w:rsidRPr="00132B95">
              <w:rPr>
                <w:rFonts w:ascii="Times New Roman" w:hAnsi="Times New Roman"/>
                <w:sz w:val="24"/>
                <w:szCs w:val="24"/>
                <w:lang w:eastAsia="ru-RU"/>
              </w:rPr>
              <w:t>43922 місця для стажування та першої роботи молоді; </w:t>
            </w:r>
          </w:p>
          <w:p w14:paraId="60FDCF23" w14:textId="77777777" w:rsidR="000C6B8F" w:rsidRPr="00132B95" w:rsidRDefault="000C6B8F" w:rsidP="003C357C">
            <w:pPr>
              <w:ind w:firstLine="318"/>
              <w:jc w:val="both"/>
              <w:textAlignment w:val="baseline"/>
              <w:rPr>
                <w:rFonts w:ascii="Times New Roman" w:hAnsi="Times New Roman"/>
                <w:sz w:val="24"/>
                <w:szCs w:val="24"/>
                <w:lang w:eastAsia="ru-RU"/>
              </w:rPr>
            </w:pPr>
            <w:r w:rsidRPr="00132B95">
              <w:rPr>
                <w:rFonts w:ascii="Times New Roman" w:hAnsi="Times New Roman"/>
                <w:sz w:val="24"/>
                <w:szCs w:val="24"/>
                <w:lang w:eastAsia="ru-RU"/>
              </w:rPr>
              <w:t>761</w:t>
            </w:r>
            <w:r w:rsidR="00493F63" w:rsidRPr="00132B95">
              <w:rPr>
                <w:rFonts w:ascii="Times New Roman" w:hAnsi="Times New Roman"/>
                <w:sz w:val="24"/>
                <w:szCs w:val="24"/>
                <w:lang w:eastAsia="ru-RU"/>
              </w:rPr>
              <w:t xml:space="preserve"> </w:t>
            </w:r>
            <w:r w:rsidRPr="00132B95">
              <w:rPr>
                <w:rFonts w:ascii="Times New Roman" w:hAnsi="Times New Roman"/>
                <w:sz w:val="24"/>
                <w:szCs w:val="24"/>
                <w:lang w:eastAsia="ru-RU"/>
              </w:rPr>
              <w:t>партнерств</w:t>
            </w:r>
            <w:r w:rsidR="00493F63" w:rsidRPr="00132B95">
              <w:rPr>
                <w:rFonts w:ascii="Times New Roman" w:hAnsi="Times New Roman"/>
                <w:sz w:val="24"/>
                <w:szCs w:val="24"/>
                <w:lang w:eastAsia="ru-RU"/>
              </w:rPr>
              <w:t xml:space="preserve"> </w:t>
            </w:r>
            <w:r w:rsidRPr="00132B95">
              <w:rPr>
                <w:rFonts w:ascii="Times New Roman" w:hAnsi="Times New Roman"/>
                <w:sz w:val="24"/>
                <w:szCs w:val="24"/>
                <w:lang w:eastAsia="ru-RU"/>
              </w:rPr>
              <w:t>між бізнесом та освітнім сектором; </w:t>
            </w:r>
          </w:p>
          <w:p w14:paraId="0400573F" w14:textId="77777777" w:rsidR="000C6B8F" w:rsidRPr="00132B95" w:rsidRDefault="000C6B8F" w:rsidP="003C357C">
            <w:pPr>
              <w:ind w:firstLine="318"/>
              <w:jc w:val="both"/>
              <w:rPr>
                <w:rFonts w:ascii="Times New Roman" w:hAnsi="Times New Roman"/>
                <w:sz w:val="24"/>
                <w:szCs w:val="24"/>
                <w:lang w:eastAsia="ru-RU"/>
              </w:rPr>
            </w:pPr>
            <w:r w:rsidRPr="00132B95">
              <w:rPr>
                <w:rFonts w:ascii="Times New Roman" w:hAnsi="Times New Roman"/>
                <w:sz w:val="24"/>
                <w:szCs w:val="24"/>
                <w:lang w:eastAsia="ru-RU"/>
              </w:rPr>
              <w:t>2948 молодих людей забезпечено менторською підтримкою з питань побудови кар’єри.  </w:t>
            </w:r>
          </w:p>
          <w:p w14:paraId="1C1FC416" w14:textId="03366532" w:rsidR="000C6B8F" w:rsidRPr="00132B95" w:rsidRDefault="000C6B8F" w:rsidP="003C357C">
            <w:pPr>
              <w:ind w:firstLine="318"/>
              <w:jc w:val="both"/>
              <w:rPr>
                <w:rFonts w:ascii="Times New Roman" w:eastAsia="SimSun" w:hAnsi="Times New Roman"/>
                <w:kern w:val="1"/>
                <w:sz w:val="24"/>
                <w:szCs w:val="24"/>
                <w:lang w:bidi="hi-IN"/>
              </w:rPr>
            </w:pPr>
            <w:r w:rsidRPr="00132B95">
              <w:rPr>
                <w:rFonts w:ascii="Times New Roman" w:eastAsia="SimSun" w:hAnsi="Times New Roman"/>
                <w:kern w:val="1"/>
                <w:sz w:val="24"/>
                <w:szCs w:val="24"/>
                <w:lang w:bidi="hi-IN"/>
              </w:rPr>
              <w:lastRenderedPageBreak/>
              <w:t xml:space="preserve">Український </w:t>
            </w:r>
            <w:r w:rsidR="003C357C">
              <w:rPr>
                <w:rFonts w:ascii="Times New Roman" w:eastAsia="SimSun" w:hAnsi="Times New Roman"/>
                <w:kern w:val="1"/>
                <w:sz w:val="24"/>
                <w:szCs w:val="24"/>
                <w:lang w:bidi="hi-IN"/>
              </w:rPr>
              <w:t>“</w:t>
            </w:r>
            <w:r w:rsidRPr="00132B95">
              <w:rPr>
                <w:rFonts w:ascii="Times New Roman" w:eastAsia="SimSun" w:hAnsi="Times New Roman"/>
                <w:kern w:val="1"/>
                <w:sz w:val="24"/>
                <w:szCs w:val="24"/>
                <w:lang w:bidi="hi-IN"/>
              </w:rPr>
              <w:t>Пакт заради молоді – 2025</w:t>
            </w:r>
            <w:r w:rsidR="003C357C">
              <w:rPr>
                <w:rFonts w:ascii="Times New Roman" w:eastAsia="SimSun" w:hAnsi="Times New Roman"/>
                <w:kern w:val="1"/>
                <w:sz w:val="24"/>
                <w:szCs w:val="24"/>
                <w:lang w:bidi="hi-IN"/>
              </w:rPr>
              <w:t>”</w:t>
            </w:r>
            <w:r w:rsidRPr="00132B95">
              <w:rPr>
                <w:rFonts w:ascii="Times New Roman" w:eastAsia="SimSun" w:hAnsi="Times New Roman"/>
                <w:kern w:val="1"/>
                <w:sz w:val="24"/>
                <w:szCs w:val="24"/>
                <w:lang w:bidi="hi-IN"/>
              </w:rPr>
              <w:t xml:space="preserve"> став продовженням європейської ініціативи і передбачає:</w:t>
            </w:r>
          </w:p>
          <w:p w14:paraId="09B23C50" w14:textId="77777777" w:rsidR="000C6B8F" w:rsidRPr="00132B95" w:rsidRDefault="000C6B8F" w:rsidP="003C357C">
            <w:pPr>
              <w:ind w:firstLine="318"/>
              <w:jc w:val="both"/>
              <w:rPr>
                <w:rFonts w:ascii="Times New Roman" w:eastAsia="SimSun" w:hAnsi="Times New Roman"/>
                <w:kern w:val="1"/>
                <w:sz w:val="24"/>
                <w:szCs w:val="24"/>
                <w:lang w:bidi="hi-IN"/>
              </w:rPr>
            </w:pPr>
            <w:r w:rsidRPr="00132B95">
              <w:rPr>
                <w:rFonts w:ascii="Times New Roman" w:eastAsia="SimSun" w:hAnsi="Times New Roman"/>
                <w:kern w:val="1"/>
                <w:sz w:val="24"/>
                <w:szCs w:val="24"/>
                <w:lang w:bidi="hi-IN"/>
              </w:rPr>
              <w:t>створення 1000 партнерств</w:t>
            </w:r>
            <w:r w:rsidR="00C969A0" w:rsidRPr="00132B95">
              <w:rPr>
                <w:rFonts w:ascii="Times New Roman" w:eastAsia="SimSun" w:hAnsi="Times New Roman"/>
                <w:kern w:val="1"/>
                <w:sz w:val="24"/>
                <w:szCs w:val="24"/>
                <w:lang w:bidi="hi-IN"/>
              </w:rPr>
              <w:t xml:space="preserve"> </w:t>
            </w:r>
            <w:r w:rsidRPr="00132B95">
              <w:rPr>
                <w:rFonts w:ascii="Times New Roman" w:eastAsia="SimSun" w:hAnsi="Times New Roman"/>
                <w:kern w:val="1"/>
                <w:sz w:val="24"/>
                <w:szCs w:val="24"/>
                <w:lang w:bidi="hi-IN"/>
              </w:rPr>
              <w:t xml:space="preserve">між бізнесом та освітнім сектором щодо якісної освіти та розвитку молоді в Україні; </w:t>
            </w:r>
          </w:p>
          <w:p w14:paraId="15C08502" w14:textId="77777777" w:rsidR="000C6B8F" w:rsidRPr="00132B95" w:rsidRDefault="000C6B8F" w:rsidP="003C357C">
            <w:pPr>
              <w:ind w:firstLine="318"/>
              <w:jc w:val="both"/>
              <w:rPr>
                <w:rFonts w:ascii="Times New Roman" w:eastAsia="SimSun" w:hAnsi="Times New Roman"/>
                <w:kern w:val="1"/>
                <w:sz w:val="24"/>
                <w:szCs w:val="24"/>
                <w:lang w:bidi="hi-IN"/>
              </w:rPr>
            </w:pPr>
            <w:r w:rsidRPr="00132B95">
              <w:rPr>
                <w:rFonts w:ascii="Times New Roman" w:eastAsia="SimSun" w:hAnsi="Times New Roman"/>
                <w:kern w:val="1"/>
                <w:sz w:val="24"/>
                <w:szCs w:val="24"/>
                <w:lang w:bidi="hi-IN"/>
              </w:rPr>
              <w:t>створення 20</w:t>
            </w:r>
            <w:r w:rsidR="00C969A0" w:rsidRPr="00132B95">
              <w:rPr>
                <w:rFonts w:ascii="Times New Roman" w:eastAsia="SimSun" w:hAnsi="Times New Roman"/>
                <w:kern w:val="1"/>
                <w:sz w:val="24"/>
                <w:szCs w:val="24"/>
                <w:lang w:bidi="hi-IN"/>
              </w:rPr>
              <w:t> </w:t>
            </w:r>
            <w:r w:rsidRPr="00132B95">
              <w:rPr>
                <w:rFonts w:ascii="Times New Roman" w:eastAsia="SimSun" w:hAnsi="Times New Roman"/>
                <w:kern w:val="1"/>
                <w:sz w:val="24"/>
                <w:szCs w:val="24"/>
                <w:lang w:bidi="hi-IN"/>
              </w:rPr>
              <w:t xml:space="preserve">000 місць для стажування та першої роботи молоді; </w:t>
            </w:r>
          </w:p>
          <w:p w14:paraId="15BB5D32" w14:textId="77777777" w:rsidR="00DC5449" w:rsidRPr="00132B95" w:rsidRDefault="000C6B8F" w:rsidP="003C357C">
            <w:pPr>
              <w:ind w:firstLine="318"/>
              <w:jc w:val="both"/>
              <w:rPr>
                <w:rFonts w:ascii="Times New Roman" w:hAnsi="Times New Roman"/>
                <w:sz w:val="24"/>
                <w:szCs w:val="24"/>
              </w:rPr>
            </w:pPr>
            <w:r w:rsidRPr="00132B95">
              <w:rPr>
                <w:rFonts w:ascii="Times New Roman" w:eastAsia="SimSun" w:hAnsi="Times New Roman"/>
                <w:kern w:val="1"/>
                <w:sz w:val="24"/>
                <w:szCs w:val="24"/>
                <w:lang w:bidi="hi-IN"/>
              </w:rPr>
              <w:t>надання 1500 молодим людям менторської підтримки з питань побудови.</w:t>
            </w:r>
          </w:p>
          <w:p w14:paraId="4FF2F4DF" w14:textId="77777777" w:rsidR="004C405E" w:rsidRPr="00132B95" w:rsidRDefault="004C405E" w:rsidP="003C357C">
            <w:pPr>
              <w:ind w:firstLine="318"/>
              <w:jc w:val="both"/>
              <w:rPr>
                <w:rFonts w:ascii="Times New Roman" w:hAnsi="Times New Roman"/>
                <w:sz w:val="24"/>
                <w:szCs w:val="24"/>
              </w:rPr>
            </w:pPr>
            <w:r w:rsidRPr="00132B95">
              <w:rPr>
                <w:rFonts w:ascii="Times New Roman" w:hAnsi="Times New Roman"/>
                <w:sz w:val="24"/>
                <w:szCs w:val="24"/>
              </w:rPr>
              <w:t>Місцеві органи виконавчої влади також інформують про реалізацію домовленостей.</w:t>
            </w:r>
          </w:p>
          <w:p w14:paraId="36A8E135" w14:textId="77777777" w:rsidR="009346EF" w:rsidRPr="00F92721" w:rsidRDefault="004C405E" w:rsidP="003C357C">
            <w:pPr>
              <w:ind w:firstLine="318"/>
              <w:jc w:val="both"/>
              <w:rPr>
                <w:rFonts w:ascii="Times New Roman" w:hAnsi="Times New Roman"/>
                <w:sz w:val="24"/>
                <w:szCs w:val="24"/>
              </w:rPr>
            </w:pPr>
            <w:r w:rsidRPr="00F92721">
              <w:rPr>
                <w:rFonts w:ascii="Times New Roman" w:hAnsi="Times New Roman"/>
                <w:sz w:val="24"/>
                <w:szCs w:val="24"/>
              </w:rPr>
              <w:t xml:space="preserve">Зокрема, </w:t>
            </w:r>
            <w:r w:rsidR="009346EF" w:rsidRPr="00F92721">
              <w:rPr>
                <w:rFonts w:ascii="Times New Roman" w:hAnsi="Times New Roman"/>
                <w:sz w:val="24"/>
                <w:szCs w:val="24"/>
              </w:rPr>
              <w:t>за оперативними даними, у 2020 році, за направленням служби зайнятості у Запорізькій області працевлаштовано 200 випускників закладів освіти.</w:t>
            </w:r>
          </w:p>
          <w:p w14:paraId="07D49210" w14:textId="77777777" w:rsidR="009346EF" w:rsidRPr="00132B95" w:rsidRDefault="009346EF" w:rsidP="003C357C">
            <w:pPr>
              <w:ind w:firstLine="318"/>
              <w:jc w:val="both"/>
              <w:rPr>
                <w:rFonts w:ascii="Times New Roman" w:hAnsi="Times New Roman"/>
                <w:sz w:val="24"/>
                <w:szCs w:val="24"/>
              </w:rPr>
            </w:pPr>
            <w:r w:rsidRPr="00F92721">
              <w:rPr>
                <w:rFonts w:ascii="Times New Roman" w:hAnsi="Times New Roman"/>
                <w:sz w:val="24"/>
                <w:szCs w:val="24"/>
              </w:rPr>
              <w:t>В якості</w:t>
            </w:r>
            <w:r w:rsidRPr="00132B95">
              <w:rPr>
                <w:rFonts w:ascii="Times New Roman" w:hAnsi="Times New Roman"/>
                <w:sz w:val="24"/>
                <w:szCs w:val="24"/>
              </w:rPr>
              <w:t xml:space="preserve"> фінансової підтримки роботодавців, які працевлаштовують молодь, що закінчила або припинила навчання у загальноосвітніх, професійно-технічних і вищих навчальних закладах, і яка вперше приймається на роботу, діючим законодавством передбачено надання компенсації єдиного соціального внеску.</w:t>
            </w:r>
          </w:p>
          <w:p w14:paraId="00F42132" w14:textId="77777777" w:rsidR="009346EF" w:rsidRPr="00132B95" w:rsidRDefault="009346EF" w:rsidP="003C357C">
            <w:pPr>
              <w:ind w:firstLine="318"/>
              <w:jc w:val="both"/>
              <w:rPr>
                <w:rFonts w:ascii="Times New Roman" w:hAnsi="Times New Roman"/>
                <w:sz w:val="24"/>
                <w:szCs w:val="24"/>
              </w:rPr>
            </w:pPr>
            <w:r w:rsidRPr="00132B95">
              <w:rPr>
                <w:rFonts w:ascii="Times New Roman" w:hAnsi="Times New Roman"/>
                <w:sz w:val="24"/>
                <w:szCs w:val="24"/>
              </w:rPr>
              <w:t>Учні-відмінники отримують обласну стипендію, яка виплачується відповідно до Положення про обласну стипендію учням закладів професійної (професійно-технічної) освіти Запорізької області, затвердженого рішенням обласної ради від 12.11.2010 № 8 “Про заснування обласної стипендії учням професійно-технічних навчальних закладів Запорізької області”.</w:t>
            </w:r>
          </w:p>
          <w:p w14:paraId="30AA232D" w14:textId="458986F7" w:rsidR="00615C36" w:rsidRPr="00132B95" w:rsidRDefault="00615C36" w:rsidP="003C357C">
            <w:pPr>
              <w:ind w:firstLine="318"/>
              <w:jc w:val="both"/>
              <w:rPr>
                <w:rFonts w:ascii="Times New Roman" w:hAnsi="Times New Roman"/>
                <w:sz w:val="24"/>
                <w:szCs w:val="24"/>
              </w:rPr>
            </w:pPr>
            <w:r w:rsidRPr="00132B95">
              <w:rPr>
                <w:rFonts w:ascii="Times New Roman" w:hAnsi="Times New Roman"/>
                <w:sz w:val="24"/>
                <w:szCs w:val="24"/>
              </w:rPr>
              <w:t>Розпорядженням голови Запорізької облдержадміністрації від 10.06.2020 №</w:t>
            </w:r>
            <w:r w:rsidR="00C969A0" w:rsidRPr="00132B95">
              <w:rPr>
                <w:rFonts w:ascii="Times New Roman" w:hAnsi="Times New Roman"/>
                <w:sz w:val="24"/>
                <w:szCs w:val="24"/>
              </w:rPr>
              <w:t> </w:t>
            </w:r>
            <w:r w:rsidRPr="00132B95">
              <w:rPr>
                <w:rFonts w:ascii="Times New Roman" w:hAnsi="Times New Roman"/>
                <w:sz w:val="24"/>
                <w:szCs w:val="24"/>
              </w:rPr>
              <w:t>254 “Про затвердження Положення про порядок та виплати в 2020-2021</w:t>
            </w:r>
            <w:r w:rsidR="00041141">
              <w:rPr>
                <w:rFonts w:ascii="Times New Roman" w:hAnsi="Times New Roman"/>
                <w:sz w:val="24"/>
                <w:szCs w:val="24"/>
              </w:rPr>
              <w:t> </w:t>
            </w:r>
            <w:r w:rsidRPr="00132B95">
              <w:rPr>
                <w:rFonts w:ascii="Times New Roman" w:hAnsi="Times New Roman"/>
                <w:sz w:val="24"/>
                <w:szCs w:val="24"/>
              </w:rPr>
              <w:t>роках стипендій спортсменам і тренерам за результатами рейтингу виступів на змаганнях з олімпійських, неолімпійських видів спорту та осіб з інвалідністю” призначено стипендії 22 провідним спортсменам Запорізької області за результатами виступів на міжнародних та Всеукраїнських змаганнях на загальну суму 1,2 млн гривень.</w:t>
            </w:r>
          </w:p>
          <w:p w14:paraId="0A144F0B" w14:textId="77777777" w:rsidR="00FC1C1A" w:rsidRPr="00132B95" w:rsidRDefault="00FC1C1A" w:rsidP="003C357C">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Тернопільської облдержадміністрації в закладах професійної освіти приділяється значна увага покращенню соціальних гарантій для здобувачів освіти. Всі учні безкоштовно забезпечуються місцями в гуртожитках. Забезпечення стипендією становить 90 %. Розмір стипендії у закладах професійної освіти становить – 490 гривень, для відмінників – 713 грн, для дітей-сиріт та дітей, позбавлених батьківського піклування – 1180 грн. Кожен заклад професійної освіти організовує для </w:t>
            </w:r>
            <w:r w:rsidRPr="00132B95">
              <w:rPr>
                <w:rFonts w:ascii="Times New Roman" w:hAnsi="Times New Roman"/>
                <w:sz w:val="24"/>
                <w:szCs w:val="24"/>
              </w:rPr>
              <w:lastRenderedPageBreak/>
              <w:t>учнів харчування за рахунок коштів батьків або стипендії. Майже 85</w:t>
            </w:r>
            <w:r w:rsidR="001570E1" w:rsidRPr="00132B95">
              <w:rPr>
                <w:rFonts w:ascii="Times New Roman" w:hAnsi="Times New Roman"/>
                <w:sz w:val="24"/>
                <w:szCs w:val="24"/>
              </w:rPr>
              <w:t> </w:t>
            </w:r>
            <w:r w:rsidRPr="00132B95">
              <w:rPr>
                <w:rFonts w:ascii="Times New Roman" w:hAnsi="Times New Roman"/>
                <w:sz w:val="24"/>
                <w:szCs w:val="24"/>
              </w:rPr>
              <w:t>% випускників забезпечуються першим робочим місцем. Враховуючи демографічну ситуацію, з кожним роком ускладнюється виконання регіонального замовлення, особливо на технічні професії. Необхідні спільні зусилля громадських організацій, закладів професійної освіти, загальноосвітніх шкіл, підприємств та відомств щодо пропаганди робітничих професій, затребуваних на ринку праці та престижності здобуття професійної освіти.</w:t>
            </w:r>
          </w:p>
          <w:p w14:paraId="482901DF" w14:textId="77777777" w:rsidR="00615C36" w:rsidRPr="00132B95" w:rsidRDefault="00FC1C1A" w:rsidP="003C357C">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Херсонської облдержадміністрації </w:t>
            </w:r>
            <w:r w:rsidR="00997E73" w:rsidRPr="00132B95">
              <w:rPr>
                <w:rFonts w:ascii="Times New Roman" w:hAnsi="Times New Roman"/>
                <w:sz w:val="24"/>
                <w:szCs w:val="24"/>
              </w:rPr>
              <w:t>з</w:t>
            </w:r>
            <w:r w:rsidRPr="00132B95">
              <w:rPr>
                <w:rFonts w:ascii="Times New Roman" w:hAnsi="Times New Roman"/>
                <w:sz w:val="24"/>
                <w:szCs w:val="24"/>
              </w:rPr>
              <w:t>авдання щодо виконання програм забезпечення молоді житлом, будівництва (придбання) доступного житла, здешевлення вартості іпотечних кредитів і впровадження новітніх кредитно-фінансових механізмів включено до пункту 2.8 “Розвиток будівництва та забезпечення населення житлом</w:t>
            </w:r>
            <w:r w:rsidR="001570E1" w:rsidRPr="00132B95">
              <w:rPr>
                <w:rFonts w:ascii="Times New Roman" w:hAnsi="Times New Roman"/>
                <w:sz w:val="24"/>
                <w:szCs w:val="24"/>
              </w:rPr>
              <w:t xml:space="preserve">” </w:t>
            </w:r>
            <w:r w:rsidRPr="00132B95">
              <w:rPr>
                <w:rFonts w:ascii="Times New Roman" w:hAnsi="Times New Roman"/>
                <w:sz w:val="24"/>
                <w:szCs w:val="24"/>
                <w:shd w:val="clear" w:color="auto" w:fill="FFFFFF"/>
              </w:rPr>
              <w:t>Програми соціально-економічного та культурного розвитку Херсонської області на 2020 рік, яка затверджена рішенням сесії обласної ради від 20.12.2019 №</w:t>
            </w:r>
            <w:r w:rsidR="001570E1" w:rsidRPr="00132B95">
              <w:rPr>
                <w:rFonts w:ascii="Times New Roman" w:hAnsi="Times New Roman"/>
                <w:sz w:val="24"/>
                <w:szCs w:val="24"/>
                <w:shd w:val="clear" w:color="auto" w:fill="FFFFFF"/>
              </w:rPr>
              <w:t> </w:t>
            </w:r>
            <w:r w:rsidRPr="00132B95">
              <w:rPr>
                <w:rFonts w:ascii="Times New Roman" w:hAnsi="Times New Roman"/>
                <w:sz w:val="24"/>
                <w:szCs w:val="24"/>
                <w:shd w:val="clear" w:color="auto" w:fill="FFFFFF"/>
              </w:rPr>
              <w:t xml:space="preserve">1499 (зі змінами). </w:t>
            </w:r>
          </w:p>
          <w:p w14:paraId="683991ED" w14:textId="77777777" w:rsidR="001A41C2" w:rsidRPr="00132B95" w:rsidRDefault="001A41C2" w:rsidP="003C357C">
            <w:pPr>
              <w:ind w:firstLine="318"/>
              <w:jc w:val="both"/>
              <w:rPr>
                <w:rFonts w:ascii="Times New Roman" w:hAnsi="Times New Roman"/>
                <w:sz w:val="24"/>
                <w:szCs w:val="24"/>
              </w:rPr>
            </w:pPr>
          </w:p>
        </w:tc>
      </w:tr>
      <w:tr w:rsidR="00456E33" w:rsidRPr="00132B95" w14:paraId="22BE4DC2" w14:textId="77777777" w:rsidTr="00473D44">
        <w:trPr>
          <w:jc w:val="center"/>
        </w:trPr>
        <w:tc>
          <w:tcPr>
            <w:tcW w:w="3765" w:type="dxa"/>
          </w:tcPr>
          <w:p w14:paraId="31C71D35" w14:textId="77777777" w:rsidR="00456E33" w:rsidRPr="00132B95" w:rsidRDefault="00456E33" w:rsidP="00120AAB">
            <w:pPr>
              <w:pStyle w:val="22"/>
              <w:shd w:val="clear" w:color="auto" w:fill="auto"/>
              <w:spacing w:line="240" w:lineRule="auto"/>
              <w:jc w:val="both"/>
              <w:rPr>
                <w:rFonts w:ascii="Times New Roman" w:hAnsi="Times New Roman" w:cs="Times New Roman"/>
                <w:sz w:val="24"/>
                <w:szCs w:val="24"/>
              </w:rPr>
            </w:pPr>
            <w:r w:rsidRPr="00132B95">
              <w:rPr>
                <w:rFonts w:ascii="Times New Roman" w:hAnsi="Times New Roman" w:cs="Times New Roman"/>
                <w:sz w:val="24"/>
                <w:szCs w:val="24"/>
              </w:rPr>
              <w:lastRenderedPageBreak/>
              <w:t xml:space="preserve">                          </w:t>
            </w:r>
          </w:p>
          <w:p w14:paraId="3EB856B7" w14:textId="77777777" w:rsidR="00456E33" w:rsidRPr="00132B95" w:rsidRDefault="00456E33" w:rsidP="00120AAB">
            <w:pPr>
              <w:pStyle w:val="22"/>
              <w:shd w:val="clear" w:color="auto" w:fill="auto"/>
              <w:spacing w:line="240" w:lineRule="auto"/>
              <w:jc w:val="both"/>
              <w:rPr>
                <w:rFonts w:ascii="Times New Roman" w:hAnsi="Times New Roman" w:cs="Times New Roman"/>
                <w:sz w:val="24"/>
                <w:szCs w:val="24"/>
              </w:rPr>
            </w:pPr>
          </w:p>
          <w:p w14:paraId="40E389DD" w14:textId="77777777" w:rsidR="00456E33" w:rsidRPr="00132B95" w:rsidRDefault="00456E33" w:rsidP="00120AAB">
            <w:pPr>
              <w:pStyle w:val="22"/>
              <w:shd w:val="clear" w:color="auto" w:fill="auto"/>
              <w:spacing w:line="240" w:lineRule="auto"/>
              <w:jc w:val="both"/>
              <w:rPr>
                <w:rFonts w:ascii="Times New Roman" w:hAnsi="Times New Roman" w:cs="Times New Roman"/>
                <w:sz w:val="24"/>
                <w:szCs w:val="24"/>
              </w:rPr>
            </w:pPr>
          </w:p>
        </w:tc>
        <w:tc>
          <w:tcPr>
            <w:tcW w:w="3630" w:type="dxa"/>
          </w:tcPr>
          <w:p w14:paraId="742CC5E3" w14:textId="77777777" w:rsidR="00456E33" w:rsidRPr="00132B95" w:rsidRDefault="00456E33" w:rsidP="00120AAB">
            <w:pPr>
              <w:pStyle w:val="22"/>
              <w:shd w:val="clear" w:color="auto" w:fill="auto"/>
              <w:spacing w:line="240" w:lineRule="auto"/>
              <w:jc w:val="both"/>
              <w:rPr>
                <w:rStyle w:val="rvts0"/>
                <w:rFonts w:ascii="Times New Roman" w:hAnsi="Times New Roman" w:cs="Times New Roman"/>
                <w:sz w:val="24"/>
                <w:szCs w:val="24"/>
              </w:rPr>
            </w:pPr>
            <w:r w:rsidRPr="00132B95">
              <w:rPr>
                <w:rStyle w:val="rvts0"/>
                <w:rFonts w:ascii="Times New Roman" w:hAnsi="Times New Roman" w:cs="Times New Roman"/>
                <w:sz w:val="24"/>
                <w:szCs w:val="24"/>
              </w:rPr>
              <w:t xml:space="preserve">опрацювати питання щодо удосконалення порядку стипендіального забезпечення </w:t>
            </w:r>
            <w:r w:rsidRPr="00132B95">
              <w:rPr>
                <w:rFonts w:ascii="Times New Roman" w:hAnsi="Times New Roman" w:cs="Times New Roman"/>
                <w:sz w:val="24"/>
                <w:szCs w:val="24"/>
              </w:rPr>
              <w:br/>
            </w:r>
            <w:r w:rsidRPr="00132B95">
              <w:rPr>
                <w:rFonts w:ascii="Times New Roman" w:hAnsi="Times New Roman" w:cs="Times New Roman"/>
                <w:sz w:val="24"/>
                <w:szCs w:val="24"/>
              </w:rPr>
              <w:br/>
            </w:r>
            <w:r w:rsidRPr="00132B95">
              <w:rPr>
                <w:rStyle w:val="rvts0"/>
                <w:rFonts w:ascii="Times New Roman" w:hAnsi="Times New Roman" w:cs="Times New Roman"/>
                <w:sz w:val="24"/>
                <w:szCs w:val="24"/>
              </w:rPr>
              <w:t>протягом строку дії Угоди</w:t>
            </w:r>
          </w:p>
          <w:p w14:paraId="74B0972A" w14:textId="77777777" w:rsidR="00456E33" w:rsidRPr="00132B95" w:rsidRDefault="00456E33" w:rsidP="00120AAB">
            <w:pPr>
              <w:pStyle w:val="22"/>
              <w:shd w:val="clear" w:color="auto" w:fill="auto"/>
              <w:spacing w:line="240" w:lineRule="auto"/>
              <w:jc w:val="both"/>
              <w:rPr>
                <w:rStyle w:val="rvts0"/>
                <w:rFonts w:ascii="Times New Roman" w:hAnsi="Times New Roman" w:cs="Times New Roman"/>
                <w:sz w:val="24"/>
                <w:szCs w:val="24"/>
              </w:rPr>
            </w:pPr>
          </w:p>
          <w:p w14:paraId="35A41048" w14:textId="77777777" w:rsidR="00456E33" w:rsidRPr="00132B95" w:rsidRDefault="00456E33" w:rsidP="00120AAB">
            <w:pPr>
              <w:pStyle w:val="22"/>
              <w:shd w:val="clear" w:color="auto" w:fill="auto"/>
              <w:spacing w:line="240" w:lineRule="auto"/>
              <w:jc w:val="both"/>
              <w:rPr>
                <w:rFonts w:ascii="Times New Roman" w:hAnsi="Times New Roman" w:cs="Times New Roman"/>
                <w:sz w:val="24"/>
                <w:szCs w:val="24"/>
              </w:rPr>
            </w:pPr>
            <w:r w:rsidRPr="00132B95">
              <w:rPr>
                <w:rStyle w:val="rvts0"/>
                <w:rFonts w:ascii="Times New Roman" w:hAnsi="Times New Roman" w:cs="Times New Roman"/>
                <w:sz w:val="24"/>
                <w:szCs w:val="24"/>
              </w:rPr>
              <w:t>МОН, інші центральні органи виконавчої влади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cs="Times New Roman"/>
                <w:sz w:val="24"/>
                <w:szCs w:val="24"/>
              </w:rPr>
              <w:t>’</w:t>
            </w:r>
            <w:r w:rsidRPr="00132B95">
              <w:rPr>
                <w:rStyle w:val="rvts0"/>
                <w:rFonts w:ascii="Times New Roman" w:hAnsi="Times New Roman" w:cs="Times New Roman"/>
                <w:sz w:val="24"/>
                <w:szCs w:val="24"/>
              </w:rPr>
              <w:t>єднань профспілок</w:t>
            </w:r>
          </w:p>
        </w:tc>
        <w:tc>
          <w:tcPr>
            <w:tcW w:w="8051" w:type="dxa"/>
            <w:vMerge/>
          </w:tcPr>
          <w:p w14:paraId="721174E4" w14:textId="77777777" w:rsidR="00456E33" w:rsidRPr="00132B95" w:rsidRDefault="00456E33" w:rsidP="00120AAB">
            <w:pPr>
              <w:pStyle w:val="rvps12"/>
              <w:spacing w:before="0" w:beforeAutospacing="0" w:after="0" w:afterAutospacing="0"/>
              <w:ind w:firstLine="318"/>
              <w:jc w:val="both"/>
              <w:rPr>
                <w:bCs/>
                <w:color w:val="0070C0"/>
                <w:shd w:val="clear" w:color="auto" w:fill="FFFFFF"/>
                <w:lang w:val="uk-UA"/>
              </w:rPr>
            </w:pPr>
          </w:p>
        </w:tc>
      </w:tr>
      <w:tr w:rsidR="00456E33" w:rsidRPr="00132B95" w14:paraId="788D7601" w14:textId="77777777" w:rsidTr="00473D44">
        <w:trPr>
          <w:jc w:val="center"/>
        </w:trPr>
        <w:tc>
          <w:tcPr>
            <w:tcW w:w="3765" w:type="dxa"/>
          </w:tcPr>
          <w:p w14:paraId="79B9D9EC" w14:textId="77777777" w:rsidR="00456E33" w:rsidRPr="00132B95" w:rsidRDefault="00456E33" w:rsidP="00120AAB">
            <w:pPr>
              <w:pStyle w:val="22"/>
              <w:shd w:val="clear" w:color="auto" w:fill="auto"/>
              <w:spacing w:line="240" w:lineRule="auto"/>
              <w:jc w:val="both"/>
              <w:rPr>
                <w:rFonts w:ascii="Times New Roman" w:hAnsi="Times New Roman" w:cs="Times New Roman"/>
                <w:sz w:val="24"/>
                <w:szCs w:val="24"/>
                <w:shd w:val="clear" w:color="auto" w:fill="auto"/>
                <w:lang w:eastAsia="ru-RU"/>
              </w:rPr>
            </w:pPr>
            <w:r w:rsidRPr="00132B95">
              <w:rPr>
                <w:rFonts w:ascii="Times New Roman" w:hAnsi="Times New Roman" w:cs="Times New Roman"/>
                <w:sz w:val="24"/>
                <w:szCs w:val="24"/>
              </w:rPr>
              <w:lastRenderedPageBreak/>
              <w:t xml:space="preserve">3.53.  Сприяти забезпеченню оздоровчої </w:t>
            </w:r>
            <w:r w:rsidRPr="00132B95">
              <w:rPr>
                <w:rFonts w:ascii="Times New Roman" w:hAnsi="Times New Roman" w:cs="Times New Roman"/>
                <w:sz w:val="24"/>
                <w:szCs w:val="24"/>
                <w:shd w:val="clear" w:color="auto" w:fill="auto"/>
                <w:lang w:eastAsia="ru-RU"/>
              </w:rPr>
              <w:t>рухової активності населення, розвитку фізичної культури і спорту</w:t>
            </w:r>
          </w:p>
          <w:p w14:paraId="69EA39C1" w14:textId="77777777" w:rsidR="00456E33" w:rsidRPr="00132B95" w:rsidRDefault="00456E33" w:rsidP="00120AAB">
            <w:pPr>
              <w:pStyle w:val="22"/>
              <w:shd w:val="clear" w:color="auto" w:fill="auto"/>
              <w:spacing w:line="240" w:lineRule="auto"/>
              <w:jc w:val="both"/>
              <w:rPr>
                <w:rFonts w:ascii="Times New Roman" w:hAnsi="Times New Roman" w:cs="Times New Roman"/>
                <w:sz w:val="24"/>
                <w:szCs w:val="24"/>
                <w:shd w:val="clear" w:color="auto" w:fill="auto"/>
                <w:lang w:eastAsia="ru-RU"/>
              </w:rPr>
            </w:pPr>
          </w:p>
        </w:tc>
        <w:tc>
          <w:tcPr>
            <w:tcW w:w="3630" w:type="dxa"/>
          </w:tcPr>
          <w:p w14:paraId="59B6873D" w14:textId="77777777" w:rsidR="00456E33" w:rsidRPr="00132B95" w:rsidRDefault="00456E33" w:rsidP="00120AAB">
            <w:pPr>
              <w:pStyle w:val="22"/>
              <w:shd w:val="clear" w:color="auto" w:fill="auto"/>
              <w:spacing w:line="240" w:lineRule="auto"/>
              <w:jc w:val="both"/>
              <w:rPr>
                <w:rFonts w:ascii="Times New Roman" w:hAnsi="Times New Roman" w:cs="Times New Roman"/>
                <w:sz w:val="24"/>
                <w:szCs w:val="24"/>
                <w:shd w:val="clear" w:color="auto" w:fill="auto"/>
                <w:lang w:eastAsia="ru-RU"/>
              </w:rPr>
            </w:pPr>
            <w:r w:rsidRPr="00132B95">
              <w:rPr>
                <w:rFonts w:ascii="Times New Roman" w:hAnsi="Times New Roman" w:cs="Times New Roman"/>
                <w:sz w:val="24"/>
                <w:szCs w:val="24"/>
              </w:rPr>
              <w:t xml:space="preserve">вживати заходів для забезпечення оздоровчої </w:t>
            </w:r>
            <w:r w:rsidRPr="00132B95">
              <w:rPr>
                <w:rFonts w:ascii="Times New Roman" w:hAnsi="Times New Roman" w:cs="Times New Roman"/>
                <w:sz w:val="24"/>
                <w:szCs w:val="24"/>
                <w:shd w:val="clear" w:color="auto" w:fill="auto"/>
                <w:lang w:eastAsia="ru-RU"/>
              </w:rPr>
              <w:t>рухової активності населення, розвитку фізичної культури і спорту</w:t>
            </w:r>
          </w:p>
          <w:p w14:paraId="4A6F1F1A" w14:textId="77777777" w:rsidR="00456E33" w:rsidRPr="00132B95" w:rsidRDefault="00456E33" w:rsidP="00120AAB">
            <w:pPr>
              <w:jc w:val="both"/>
              <w:rPr>
                <w:rFonts w:ascii="Times New Roman" w:hAnsi="Times New Roman"/>
                <w:sz w:val="24"/>
                <w:szCs w:val="24"/>
              </w:rPr>
            </w:pPr>
          </w:p>
          <w:p w14:paraId="24091086"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46" w:tgtFrame="_blank" w:history="1">
              <w:r w:rsidRPr="00132B95">
                <w:rPr>
                  <w:rFonts w:ascii="Times New Roman" w:hAnsi="Times New Roman"/>
                  <w:sz w:val="24"/>
                  <w:szCs w:val="24"/>
                </w:rPr>
                <w:t>Угоди</w:t>
              </w:r>
            </w:hyperlink>
          </w:p>
          <w:p w14:paraId="0ACBA39F" w14:textId="77777777" w:rsidR="00456E33" w:rsidRPr="00132B95" w:rsidRDefault="00456E33" w:rsidP="00120AAB">
            <w:pPr>
              <w:jc w:val="both"/>
              <w:rPr>
                <w:rFonts w:ascii="Times New Roman" w:hAnsi="Times New Roman"/>
                <w:sz w:val="24"/>
                <w:szCs w:val="24"/>
              </w:rPr>
            </w:pPr>
          </w:p>
          <w:p w14:paraId="4150D46B"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Мінмолодьспорт, обласні, Київська міська держадміністрації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54F1D58D" w14:textId="77777777" w:rsidR="00456E33" w:rsidRPr="00132B95" w:rsidRDefault="00456E33" w:rsidP="00120AAB">
            <w:pPr>
              <w:pStyle w:val="22"/>
              <w:shd w:val="clear" w:color="auto" w:fill="auto"/>
              <w:spacing w:line="240" w:lineRule="auto"/>
              <w:jc w:val="both"/>
              <w:rPr>
                <w:rFonts w:ascii="Times New Roman" w:hAnsi="Times New Roman" w:cs="Times New Roman"/>
                <w:sz w:val="24"/>
                <w:szCs w:val="24"/>
              </w:rPr>
            </w:pPr>
          </w:p>
        </w:tc>
        <w:tc>
          <w:tcPr>
            <w:tcW w:w="8051" w:type="dxa"/>
          </w:tcPr>
          <w:p w14:paraId="5C9A6367" w14:textId="77777777" w:rsidR="00EB0A0B" w:rsidRPr="00132B95" w:rsidRDefault="00456E33" w:rsidP="003D5EB5">
            <w:pPr>
              <w:pStyle w:val="rvps12"/>
              <w:spacing w:before="0" w:beforeAutospacing="0" w:after="0" w:afterAutospacing="0"/>
              <w:ind w:firstLine="318"/>
              <w:jc w:val="both"/>
              <w:rPr>
                <w:b/>
                <w:bCs/>
                <w:shd w:val="clear" w:color="auto" w:fill="FFFFFF"/>
                <w:lang w:val="uk-UA"/>
              </w:rPr>
            </w:pPr>
            <w:r w:rsidRPr="00132B95">
              <w:rPr>
                <w:b/>
                <w:bCs/>
                <w:shd w:val="clear" w:color="auto" w:fill="FFFFFF"/>
                <w:lang w:val="uk-UA"/>
              </w:rPr>
              <w:t>Виконується</w:t>
            </w:r>
          </w:p>
          <w:p w14:paraId="29E456D0" w14:textId="77777777" w:rsidR="00AA73C8" w:rsidRPr="00132B95" w:rsidRDefault="00456E33" w:rsidP="003D5EB5">
            <w:pPr>
              <w:ind w:firstLine="318"/>
              <w:jc w:val="both"/>
              <w:rPr>
                <w:rFonts w:ascii="Times New Roman" w:hAnsi="Times New Roman"/>
                <w:iCs/>
                <w:sz w:val="24"/>
                <w:szCs w:val="24"/>
              </w:rPr>
            </w:pPr>
            <w:r w:rsidRPr="00132B95">
              <w:rPr>
                <w:rFonts w:ascii="Times New Roman" w:hAnsi="Times New Roman"/>
                <w:sz w:val="24"/>
                <w:szCs w:val="24"/>
              </w:rPr>
              <w:t xml:space="preserve">Мінмолодьспорту поінформувало, що </w:t>
            </w:r>
            <w:r w:rsidR="00AA73C8" w:rsidRPr="00132B95">
              <w:rPr>
                <w:rFonts w:ascii="Times New Roman" w:hAnsi="Times New Roman"/>
                <w:iCs/>
                <w:sz w:val="24"/>
                <w:szCs w:val="24"/>
              </w:rPr>
              <w:t>Національною стратегією з оздоровчої рухової активності в Україні на період до 2025 року “Рухова активність – здоровий спосіб життя – здорова націяˮ, схваленої Указом Президента України від 09.02.2016 № 42/2016, (далі – Національна стратегія) розробленою Мінмолодьспортом, визначено завдання обласним, Київській міській державним адміністраціям за участю органів місцевого самоврядування щороку здійснювати на відповідній території належну роботу із забезпечення оздоровчої рухової активності, передбачати у відповідних місцевих бюджетах кошти на виконання регіональних планів заходів з реалізації Національної стратегії та забезпечувати їх належне фінансування.</w:t>
            </w:r>
          </w:p>
          <w:p w14:paraId="37E32EB9" w14:textId="77777777" w:rsidR="00AA73C8" w:rsidRPr="00132B95" w:rsidRDefault="00AA73C8" w:rsidP="003D5EB5">
            <w:pPr>
              <w:ind w:firstLine="318"/>
              <w:jc w:val="both"/>
              <w:rPr>
                <w:rFonts w:ascii="Times New Roman" w:hAnsi="Times New Roman"/>
                <w:iCs/>
                <w:sz w:val="24"/>
                <w:szCs w:val="24"/>
              </w:rPr>
            </w:pPr>
            <w:r w:rsidRPr="00132B95">
              <w:rPr>
                <w:rFonts w:ascii="Times New Roman" w:hAnsi="Times New Roman"/>
                <w:iCs/>
                <w:sz w:val="24"/>
                <w:szCs w:val="24"/>
              </w:rPr>
              <w:t>На виконання Указу Президента України від 09.02.2016 №</w:t>
            </w:r>
            <w:r w:rsidR="000E4105" w:rsidRPr="00132B95">
              <w:rPr>
                <w:rFonts w:ascii="Times New Roman" w:hAnsi="Times New Roman"/>
                <w:iCs/>
                <w:sz w:val="24"/>
                <w:szCs w:val="24"/>
              </w:rPr>
              <w:t> </w:t>
            </w:r>
            <w:r w:rsidRPr="00132B95">
              <w:rPr>
                <w:rFonts w:ascii="Times New Roman" w:hAnsi="Times New Roman"/>
                <w:iCs/>
                <w:sz w:val="24"/>
                <w:szCs w:val="24"/>
              </w:rPr>
              <w:t xml:space="preserve">42/2016 щороку затверджується план заходів для реалізації завдань, визначених цим Указом. </w:t>
            </w:r>
          </w:p>
          <w:p w14:paraId="21843BC9" w14:textId="77777777" w:rsidR="00AA73C8" w:rsidRPr="00132B95" w:rsidRDefault="00AA73C8" w:rsidP="003D5EB5">
            <w:pPr>
              <w:ind w:firstLine="318"/>
              <w:jc w:val="both"/>
              <w:rPr>
                <w:rFonts w:ascii="Times New Roman" w:hAnsi="Times New Roman"/>
                <w:iCs/>
                <w:sz w:val="24"/>
                <w:szCs w:val="24"/>
              </w:rPr>
            </w:pPr>
            <w:r w:rsidRPr="00132B95">
              <w:rPr>
                <w:rFonts w:ascii="Times New Roman" w:hAnsi="Times New Roman"/>
                <w:iCs/>
                <w:sz w:val="24"/>
                <w:szCs w:val="24"/>
              </w:rPr>
              <w:t>Розпорядженнями Кабінету Міністрів України від 21.08.2019 № 666 та від 19.08.2020 № 1043 затверджено Плани заходів щодо реалізації Національної стратегії, що безпосередньо сприяє належному забезпеченню оздоровчої рухової активності населення та розвитку фізичної культури і спорту.</w:t>
            </w:r>
          </w:p>
          <w:p w14:paraId="68F659EB" w14:textId="77777777" w:rsidR="00AA73C8" w:rsidRPr="00132B95" w:rsidRDefault="00AA73C8" w:rsidP="003D5EB5">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lastRenderedPageBreak/>
              <w:t>Президентом України Володимиром Зеленським ініційовано розробку програми “Здорова націяˮ.</w:t>
            </w:r>
            <w:r w:rsidR="000E4105" w:rsidRPr="00132B95">
              <w:rPr>
                <w:rFonts w:ascii="Times New Roman" w:hAnsi="Times New Roman"/>
                <w:iCs/>
                <w:sz w:val="24"/>
                <w:szCs w:val="24"/>
                <w:lang w:eastAsia="en-US"/>
              </w:rPr>
              <w:t xml:space="preserve"> </w:t>
            </w:r>
            <w:r w:rsidRPr="00132B95">
              <w:rPr>
                <w:rFonts w:ascii="Times New Roman" w:hAnsi="Times New Roman"/>
                <w:iCs/>
                <w:sz w:val="24"/>
                <w:szCs w:val="24"/>
                <w:lang w:eastAsia="en-US"/>
              </w:rPr>
              <w:t>В рамках цієї програми Указом Президента України від 17.12. 2020 №</w:t>
            </w:r>
            <w:r w:rsidR="000E4105" w:rsidRPr="00132B95">
              <w:rPr>
                <w:rFonts w:ascii="Times New Roman" w:hAnsi="Times New Roman"/>
                <w:iCs/>
                <w:sz w:val="24"/>
                <w:szCs w:val="24"/>
                <w:lang w:eastAsia="en-US"/>
              </w:rPr>
              <w:t> </w:t>
            </w:r>
            <w:r w:rsidRPr="00132B95">
              <w:rPr>
                <w:rFonts w:ascii="Times New Roman" w:hAnsi="Times New Roman"/>
                <w:iCs/>
                <w:sz w:val="24"/>
                <w:szCs w:val="24"/>
                <w:lang w:eastAsia="en-US"/>
              </w:rPr>
              <w:t>574/2020 було започатковано соціальний проєкт “Активні парки – локації здорової Україниˮ. Метою Соціального проекту є організація оздоровчої рухової активності громадян, створення умов для зниження показників захворюваності, поліпшення якості та тривалості активного життя населення, профілактики захворювань і подолання їх наслідків. Проєкт передбачатиме заходи:</w:t>
            </w:r>
          </w:p>
          <w:p w14:paraId="4DE48CA6" w14:textId="77777777" w:rsidR="00AA73C8" w:rsidRPr="00132B95" w:rsidRDefault="00AA73C8" w:rsidP="003D5EB5">
            <w:pPr>
              <w:numPr>
                <w:ilvl w:val="0"/>
                <w:numId w:val="33"/>
              </w:numPr>
              <w:ind w:left="0" w:firstLine="318"/>
              <w:contextualSpacing/>
              <w:jc w:val="both"/>
              <w:rPr>
                <w:rFonts w:ascii="Times New Roman" w:hAnsi="Times New Roman"/>
                <w:iCs/>
                <w:sz w:val="24"/>
                <w:szCs w:val="24"/>
              </w:rPr>
            </w:pPr>
            <w:r w:rsidRPr="00132B95">
              <w:rPr>
                <w:rFonts w:ascii="Times New Roman" w:hAnsi="Times New Roman"/>
                <w:iCs/>
                <w:sz w:val="24"/>
                <w:szCs w:val="24"/>
              </w:rPr>
              <w:t>започаткування нових форм залучення різних груп населення, у тому числі осіб з інвалідністю, до оздоровчої рухової активності у місцях масового відпочинку;</w:t>
            </w:r>
          </w:p>
          <w:p w14:paraId="53F494F2" w14:textId="77777777" w:rsidR="00AA73C8" w:rsidRPr="00132B95" w:rsidRDefault="00AA73C8" w:rsidP="003D5EB5">
            <w:pPr>
              <w:numPr>
                <w:ilvl w:val="0"/>
                <w:numId w:val="33"/>
              </w:numPr>
              <w:ind w:left="0" w:firstLine="318"/>
              <w:contextualSpacing/>
              <w:jc w:val="both"/>
              <w:rPr>
                <w:rFonts w:ascii="Times New Roman" w:hAnsi="Times New Roman"/>
                <w:iCs/>
                <w:sz w:val="24"/>
                <w:szCs w:val="24"/>
              </w:rPr>
            </w:pPr>
            <w:r w:rsidRPr="00132B95">
              <w:rPr>
                <w:rFonts w:ascii="Times New Roman" w:hAnsi="Times New Roman"/>
                <w:iCs/>
                <w:sz w:val="24"/>
                <w:szCs w:val="24"/>
              </w:rPr>
              <w:t>залучення фахівців у сфері фізичної культури і спорту, провідних спортсменів до організації занять з оздоровчої рухової активності та змістовного дозвілля громадян;</w:t>
            </w:r>
          </w:p>
          <w:p w14:paraId="6902DD2E" w14:textId="480B954F" w:rsidR="00AA73C8" w:rsidRPr="00132B95" w:rsidRDefault="00AA73C8" w:rsidP="003D5EB5">
            <w:pPr>
              <w:numPr>
                <w:ilvl w:val="0"/>
                <w:numId w:val="33"/>
              </w:numPr>
              <w:ind w:left="0" w:firstLine="318"/>
              <w:contextualSpacing/>
              <w:jc w:val="both"/>
              <w:rPr>
                <w:rFonts w:ascii="Times New Roman" w:hAnsi="Times New Roman"/>
                <w:iCs/>
                <w:sz w:val="24"/>
                <w:szCs w:val="24"/>
              </w:rPr>
            </w:pPr>
            <w:r w:rsidRPr="00132B95">
              <w:rPr>
                <w:rFonts w:ascii="Times New Roman" w:hAnsi="Times New Roman"/>
                <w:iCs/>
                <w:sz w:val="24"/>
                <w:szCs w:val="24"/>
              </w:rPr>
              <w:t>облаштування у місцях масового відпочинку безперешкодного доступу громадян до спортивних споруд і місць для заняття різними видами рухової активності, а також пунктів безкоштовного прокату спортивного інвентарю та обладнання;</w:t>
            </w:r>
          </w:p>
          <w:p w14:paraId="2DEC22AD" w14:textId="77777777" w:rsidR="00AA73C8" w:rsidRPr="00132B95" w:rsidRDefault="00AA73C8" w:rsidP="003D5EB5">
            <w:pPr>
              <w:numPr>
                <w:ilvl w:val="0"/>
                <w:numId w:val="33"/>
              </w:numPr>
              <w:ind w:left="0" w:firstLine="318"/>
              <w:contextualSpacing/>
              <w:jc w:val="both"/>
              <w:rPr>
                <w:rFonts w:ascii="Times New Roman" w:hAnsi="Times New Roman"/>
                <w:iCs/>
                <w:sz w:val="24"/>
                <w:szCs w:val="24"/>
              </w:rPr>
            </w:pPr>
            <w:r w:rsidRPr="00132B95">
              <w:rPr>
                <w:rFonts w:ascii="Times New Roman" w:hAnsi="Times New Roman"/>
                <w:iCs/>
                <w:sz w:val="24"/>
                <w:szCs w:val="24"/>
              </w:rPr>
              <w:t>розроблення програм із видів рухової активності для різних за віком і статтю груп населення, у тому числі для осіб з інвалідністю;</w:t>
            </w:r>
          </w:p>
          <w:p w14:paraId="56FB0F14" w14:textId="77777777" w:rsidR="00AA73C8" w:rsidRPr="00132B95" w:rsidRDefault="00AA73C8" w:rsidP="003D5EB5">
            <w:pPr>
              <w:numPr>
                <w:ilvl w:val="0"/>
                <w:numId w:val="33"/>
              </w:numPr>
              <w:ind w:left="0" w:firstLine="318"/>
              <w:contextualSpacing/>
              <w:jc w:val="both"/>
              <w:rPr>
                <w:rFonts w:ascii="Times New Roman" w:hAnsi="Times New Roman"/>
                <w:iCs/>
                <w:sz w:val="24"/>
                <w:szCs w:val="24"/>
              </w:rPr>
            </w:pPr>
            <w:r w:rsidRPr="00132B95">
              <w:rPr>
                <w:rFonts w:ascii="Times New Roman" w:hAnsi="Times New Roman"/>
                <w:iCs/>
                <w:sz w:val="24"/>
                <w:szCs w:val="24"/>
              </w:rPr>
              <w:t>створення онлайн-платформи Соціального проєкту для забезпечення консультування, обміну досвідом, ідеями між фахівцями з фізичної культури та спорту, спортсменами, учасниками активного відпочинку.</w:t>
            </w:r>
          </w:p>
          <w:p w14:paraId="787E4FFF" w14:textId="77777777" w:rsidR="00AA73C8" w:rsidRPr="00132B95" w:rsidRDefault="00AA73C8" w:rsidP="003D5EB5">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 xml:space="preserve">З метою залучення різних груп населення, зокрема соціально незахищених, до занять фізичною культурою; створення сприятливих умов для реалізації права громадян на заняття фізичною культурою; задоволення потреб населення у фізкультурно-спортивних послугах за місцем проживання та відпочинку; пропаганди здорового способу життя – створено  Всеукраїнський центр фізичного здоров’я населення “Спорт для всіх“ (далі – Центр). </w:t>
            </w:r>
          </w:p>
          <w:p w14:paraId="20CFF2C2" w14:textId="77777777" w:rsidR="00AA73C8" w:rsidRPr="00132B95" w:rsidRDefault="00AA73C8" w:rsidP="003D5EB5">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 xml:space="preserve">У 2020 році Центром було проведено ряд фізкультурно-оздоровчих заходів: </w:t>
            </w:r>
          </w:p>
          <w:p w14:paraId="64A0BF89" w14:textId="77777777" w:rsidR="00AA73C8" w:rsidRPr="00132B95" w:rsidRDefault="00AA73C8" w:rsidP="003D5EB5">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“Спортивна зимаˮ, з нагоди державних, місцевих та релігійних свят (Масляна);</w:t>
            </w:r>
          </w:p>
          <w:p w14:paraId="05E0DA6B" w14:textId="77777777" w:rsidR="00AA73C8" w:rsidRPr="00132B95" w:rsidRDefault="00AA73C8" w:rsidP="003D5EB5">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lastRenderedPageBreak/>
              <w:t>соціальна кампанія “Не лінуйся! Рухайся!“ (ІІ півріччя 2020</w:t>
            </w:r>
            <w:r w:rsidR="000E4105" w:rsidRPr="00132B95">
              <w:rPr>
                <w:rFonts w:ascii="Times New Roman" w:hAnsi="Times New Roman"/>
                <w:iCs/>
                <w:sz w:val="24"/>
                <w:szCs w:val="24"/>
                <w:lang w:eastAsia="en-US"/>
              </w:rPr>
              <w:t> </w:t>
            </w:r>
            <w:r w:rsidRPr="00132B95">
              <w:rPr>
                <w:rFonts w:ascii="Times New Roman" w:hAnsi="Times New Roman"/>
                <w:iCs/>
                <w:sz w:val="24"/>
                <w:szCs w:val="24"/>
                <w:lang w:eastAsia="en-US"/>
              </w:rPr>
              <w:t>р.), в рамках якої відбувся Міністерський кубок з міні-футболу, де взяли участь 13</w:t>
            </w:r>
            <w:r w:rsidR="000E4105" w:rsidRPr="00132B95">
              <w:rPr>
                <w:rFonts w:ascii="Times New Roman" w:hAnsi="Times New Roman"/>
                <w:iCs/>
                <w:sz w:val="24"/>
                <w:szCs w:val="24"/>
                <w:lang w:eastAsia="en-US"/>
              </w:rPr>
              <w:t> </w:t>
            </w:r>
            <w:r w:rsidRPr="00132B95">
              <w:rPr>
                <w:rFonts w:ascii="Times New Roman" w:hAnsi="Times New Roman"/>
                <w:iCs/>
                <w:sz w:val="24"/>
                <w:szCs w:val="24"/>
                <w:lang w:eastAsia="en-US"/>
              </w:rPr>
              <w:t xml:space="preserve">команд працівників міністерств та інших органів виконавчої влади; </w:t>
            </w:r>
          </w:p>
          <w:p w14:paraId="1E27E0B6" w14:textId="77777777" w:rsidR="00AA73C8" w:rsidRPr="00132B95" w:rsidRDefault="00AA73C8" w:rsidP="003D5EB5">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марафон “Європейський пробіг заради мируˮ, який відбувся на території восьми регіонів України за маршрутом – м. Маріуполь – м. Київ.</w:t>
            </w:r>
          </w:p>
          <w:p w14:paraId="7AE4758A" w14:textId="77777777" w:rsidR="00AA73C8" w:rsidRPr="00132B95" w:rsidRDefault="00AA73C8" w:rsidP="003D5EB5">
            <w:pPr>
              <w:ind w:firstLine="318"/>
              <w:jc w:val="both"/>
              <w:rPr>
                <w:rFonts w:ascii="Times New Roman" w:hAnsi="Times New Roman"/>
                <w:sz w:val="24"/>
                <w:szCs w:val="24"/>
              </w:rPr>
            </w:pPr>
            <w:r w:rsidRPr="00132B95">
              <w:rPr>
                <w:rFonts w:ascii="Times New Roman" w:hAnsi="Times New Roman"/>
                <w:sz w:val="24"/>
                <w:szCs w:val="24"/>
              </w:rPr>
              <w:t>З метою інтеграції осіб з інвалідністю, у т.ч. ветеранів, які отримали інвалідність внаслідок участі в операції Об'єднаних сил на сході України, до активного життя у суспільстві, покращення фізичного і функціонального стану та відновлення їх працездатності засобами фізичної культури і спорту Національним комітетом спорту інвалідів України та Українським центром з фізичної культури і спорту осіб з інвалідністю “Інваспорт</w:t>
            </w:r>
            <w:r w:rsidR="000E4105" w:rsidRPr="00132B95">
              <w:rPr>
                <w:rFonts w:ascii="Times New Roman" w:hAnsi="Times New Roman"/>
                <w:sz w:val="24"/>
                <w:szCs w:val="24"/>
              </w:rPr>
              <w:t>”</w:t>
            </w:r>
            <w:r w:rsidRPr="00132B95">
              <w:rPr>
                <w:rFonts w:ascii="Times New Roman" w:hAnsi="Times New Roman"/>
                <w:sz w:val="24"/>
                <w:szCs w:val="24"/>
              </w:rPr>
              <w:t xml:space="preserve"> спільно з Міністерством молоді та спорту України проводяться заходи з фізкультурно-спортивної реабілітації.</w:t>
            </w:r>
          </w:p>
          <w:p w14:paraId="297E1DA7" w14:textId="77777777" w:rsidR="00AA73C8" w:rsidRPr="00132B95" w:rsidRDefault="00AA73C8" w:rsidP="003D5EB5">
            <w:pPr>
              <w:ind w:firstLine="318"/>
              <w:jc w:val="both"/>
              <w:rPr>
                <w:rFonts w:ascii="Times New Roman" w:hAnsi="Times New Roman"/>
                <w:sz w:val="24"/>
                <w:szCs w:val="24"/>
              </w:rPr>
            </w:pPr>
            <w:r w:rsidRPr="00132B95">
              <w:rPr>
                <w:rFonts w:ascii="Times New Roman" w:hAnsi="Times New Roman"/>
                <w:sz w:val="24"/>
                <w:szCs w:val="24"/>
              </w:rPr>
              <w:t xml:space="preserve">Протягом липня – грудня 2020 року згідно з Єдиним календарним планом фізкультурно-оздоровчих та спортивних заходів України на 2020 рік було проведено 3 реабілітаційно – спортивних збори, в яких взяло участь 96 осіб з інвалідністю. </w:t>
            </w:r>
          </w:p>
          <w:p w14:paraId="66446682" w14:textId="77777777" w:rsidR="00AA73C8" w:rsidRPr="00132B95" w:rsidRDefault="00AA73C8" w:rsidP="003D5EB5">
            <w:pPr>
              <w:ind w:firstLine="318"/>
              <w:jc w:val="both"/>
              <w:rPr>
                <w:rFonts w:ascii="Times New Roman" w:hAnsi="Times New Roman"/>
                <w:sz w:val="24"/>
                <w:szCs w:val="24"/>
              </w:rPr>
            </w:pPr>
            <w:r w:rsidRPr="00132B95">
              <w:rPr>
                <w:rFonts w:ascii="Times New Roman" w:hAnsi="Times New Roman"/>
                <w:sz w:val="24"/>
                <w:szCs w:val="24"/>
              </w:rPr>
              <w:t>Щороку з метою підтримки дітей з інвалідністю, формування цілеспрямованості у подоланні особистих фізичних порушень, реабілітації дітей з інвалідністю засобами фізичної культури і спорту для подальшої адаптації у суспільстві Укрцентр “Інваспортˮ, спільно з Національним комітетом спорту інвалідів України, Міністерством молоді та спорту України та Міністерством соціальної політики України, проводить Всеукраїнську спартакіаду “Повір у себе“.</w:t>
            </w:r>
          </w:p>
          <w:p w14:paraId="691D7712" w14:textId="77777777" w:rsidR="00AA73C8" w:rsidRPr="00132B95" w:rsidRDefault="00AA73C8" w:rsidP="003D5EB5">
            <w:pPr>
              <w:pStyle w:val="a6"/>
              <w:shd w:val="clear" w:color="auto" w:fill="FFFFFF"/>
              <w:spacing w:before="0" w:beforeAutospacing="0" w:after="0" w:afterAutospacing="0"/>
              <w:ind w:firstLine="318"/>
              <w:jc w:val="both"/>
              <w:textAlignment w:val="baseline"/>
              <w:rPr>
                <w:szCs w:val="24"/>
                <w:lang w:val="uk-UA"/>
              </w:rPr>
            </w:pPr>
            <w:r w:rsidRPr="00132B95">
              <w:rPr>
                <w:szCs w:val="24"/>
                <w:lang w:val="uk-UA"/>
              </w:rPr>
              <w:t xml:space="preserve">У період з липня до грудня 2020 року було організовано та проведено фінальні змагання Всеукраїнської спартакіади “Повір у себе“ серед дітей з інвалідністю, присвяченої 29-ій річниці незалежності України з 7 видів спорту: бадмінтон, волейбол, пляжний волейбол, баскетбол, теніс настільний спортивне орієнтування серед дітей з порушеннями слуху; легка атлетика серед дітей з ураженнями опорно-рухового апарату, порушеннями слуху, зору та розумового і фізичного розвитку; теніс настільний серед дітей з ураженнями опорно-рухового апарату, порушеннями слуху та розумового і фізичного розвитку.  </w:t>
            </w:r>
          </w:p>
          <w:p w14:paraId="2A6DD252" w14:textId="77777777" w:rsidR="00AA73C8" w:rsidRPr="00132B95" w:rsidRDefault="00AA73C8" w:rsidP="003D5EB5">
            <w:pPr>
              <w:pStyle w:val="a6"/>
              <w:shd w:val="clear" w:color="auto" w:fill="FFFFFF"/>
              <w:spacing w:before="0" w:beforeAutospacing="0" w:after="0" w:afterAutospacing="0"/>
              <w:ind w:firstLine="318"/>
              <w:jc w:val="both"/>
              <w:textAlignment w:val="baseline"/>
              <w:rPr>
                <w:szCs w:val="24"/>
                <w:lang w:val="uk-UA"/>
              </w:rPr>
            </w:pPr>
            <w:r w:rsidRPr="00132B95">
              <w:rPr>
                <w:szCs w:val="24"/>
                <w:lang w:val="uk-UA"/>
              </w:rPr>
              <w:t xml:space="preserve">У фінальних змаганнях Спартакіади взяло участь 302 </w:t>
            </w:r>
            <w:r w:rsidRPr="00041141">
              <w:rPr>
                <w:szCs w:val="24"/>
                <w:lang w:val="uk-UA"/>
              </w:rPr>
              <w:t>спортсмен</w:t>
            </w:r>
            <w:r w:rsidR="000E4105" w:rsidRPr="00041141">
              <w:rPr>
                <w:szCs w:val="24"/>
                <w:lang w:val="uk-UA"/>
              </w:rPr>
              <w:t>и</w:t>
            </w:r>
            <w:r w:rsidRPr="00132B95">
              <w:rPr>
                <w:szCs w:val="24"/>
                <w:lang w:val="uk-UA"/>
              </w:rPr>
              <w:t xml:space="preserve"> із                     22 регіонів України, зокрема 200 дітей з порушеннями слуху, 52 дитини з ураженнями опорно-рухового апарату, 30 дітей з порушеннями розумового </w:t>
            </w:r>
            <w:r w:rsidRPr="00132B95">
              <w:rPr>
                <w:szCs w:val="24"/>
                <w:lang w:val="uk-UA"/>
              </w:rPr>
              <w:lastRenderedPageBreak/>
              <w:t>і фізичного розвитку, 20 дітей з порушеннями зору. Водночас, юними спортсменами на цих змаганнях було здобуто 452 медалі (204 золотих,                       146 срібних, 102 бронзових).</w:t>
            </w:r>
          </w:p>
          <w:p w14:paraId="522A5307" w14:textId="77777777" w:rsidR="00AA73C8" w:rsidRPr="00132B95" w:rsidRDefault="00AA73C8" w:rsidP="003D5EB5">
            <w:pPr>
              <w:ind w:firstLine="318"/>
              <w:jc w:val="both"/>
              <w:rPr>
                <w:rFonts w:ascii="Times New Roman" w:hAnsi="Times New Roman"/>
                <w:sz w:val="24"/>
                <w:szCs w:val="24"/>
              </w:rPr>
            </w:pPr>
            <w:r w:rsidRPr="00132B95">
              <w:rPr>
                <w:rFonts w:ascii="Times New Roman" w:hAnsi="Times New Roman"/>
                <w:sz w:val="24"/>
                <w:szCs w:val="24"/>
              </w:rPr>
              <w:t xml:space="preserve">Слід зазначити, що відповідно до постанови Кабінету Міністрів України             від 11.03.2020 № 211 “Про запобігання  поширенню на території  України гострої респіраторної хвороби COVID-19, спричиненої короновірусом SARS-CoV-2“ (зі змінами) у 2020 році було запроваджено карантин у період з 12 березня до 22 травня 2020 року, у зв’язку з цим призупинено, перенесено та скасовано спортивні змагання міжнародного, всеукраїнського й обласного рівнів, у тому числі змагання Всеукраїнської спартакіади “Повір у себе“ серед дітей з інвалідністю. З вересня 2020 року було відновлено організацію та проведення фінальних змагань Всеукраїнської спартакіади “Повір у себе“ серед дітей з інвалідністю, </w:t>
            </w:r>
            <w:r w:rsidRPr="00132B95">
              <w:rPr>
                <w:rFonts w:ascii="Times New Roman" w:hAnsi="Times New Roman"/>
                <w:bCs/>
                <w:sz w:val="24"/>
                <w:szCs w:val="24"/>
              </w:rPr>
              <w:t xml:space="preserve">передбачених Єдиним календарним планом фізкультурно-оздоровчих та спортивних заходів України на 2020 рік </w:t>
            </w:r>
            <w:r w:rsidRPr="00132B95">
              <w:rPr>
                <w:rFonts w:ascii="Times New Roman" w:hAnsi="Times New Roman"/>
                <w:sz w:val="24"/>
                <w:szCs w:val="24"/>
              </w:rPr>
              <w:t>за умов дії адаптивного карантину в Україні із дотриманням всіх санітарних та протиепідемічних заходів.</w:t>
            </w:r>
          </w:p>
          <w:p w14:paraId="3CC01912" w14:textId="77777777" w:rsidR="00AA73C8" w:rsidRPr="00132B95" w:rsidRDefault="00AA73C8" w:rsidP="003D5EB5">
            <w:pPr>
              <w:ind w:firstLine="318"/>
              <w:jc w:val="both"/>
              <w:rPr>
                <w:rFonts w:ascii="Times New Roman" w:hAnsi="Times New Roman"/>
                <w:sz w:val="24"/>
                <w:szCs w:val="24"/>
              </w:rPr>
            </w:pPr>
            <w:r w:rsidRPr="00132B95">
              <w:rPr>
                <w:rFonts w:ascii="Times New Roman" w:hAnsi="Times New Roman"/>
                <w:sz w:val="24"/>
                <w:szCs w:val="24"/>
              </w:rPr>
              <w:t>Проте, у 2020 році фінальні змагання, передбачені Програмою Всеукраїнської спартакіади “Повір у себе“ серед дітей з інвалідністю, було проведено не в повному обсязі.</w:t>
            </w:r>
          </w:p>
          <w:p w14:paraId="308EA61A" w14:textId="77777777" w:rsidR="00456E33" w:rsidRPr="00132B95" w:rsidRDefault="00456E33" w:rsidP="003D5EB5">
            <w:pPr>
              <w:ind w:firstLine="318"/>
              <w:jc w:val="both"/>
              <w:rPr>
                <w:rFonts w:ascii="Times New Roman" w:hAnsi="Times New Roman"/>
                <w:sz w:val="24"/>
                <w:szCs w:val="24"/>
              </w:rPr>
            </w:pPr>
            <w:r w:rsidRPr="00132B95">
              <w:rPr>
                <w:rFonts w:ascii="Times New Roman" w:hAnsi="Times New Roman"/>
                <w:sz w:val="24"/>
                <w:szCs w:val="24"/>
              </w:rPr>
              <w:t>Місцеві органи виконавчої влади також інформують про реалізацію домовленостей.</w:t>
            </w:r>
          </w:p>
          <w:p w14:paraId="6B86EFC3" w14:textId="77777777" w:rsidR="00461C71" w:rsidRPr="00132B95" w:rsidRDefault="00456E33" w:rsidP="003D5EB5">
            <w:pPr>
              <w:tabs>
                <w:tab w:val="left" w:pos="600"/>
              </w:tabs>
              <w:ind w:firstLine="318"/>
              <w:jc w:val="both"/>
              <w:rPr>
                <w:rFonts w:ascii="Times New Roman" w:hAnsi="Times New Roman"/>
                <w:sz w:val="24"/>
                <w:szCs w:val="24"/>
              </w:rPr>
            </w:pPr>
            <w:r w:rsidRPr="00132B95">
              <w:rPr>
                <w:rFonts w:ascii="Times New Roman" w:hAnsi="Times New Roman"/>
                <w:sz w:val="24"/>
                <w:szCs w:val="24"/>
              </w:rPr>
              <w:t xml:space="preserve">Зокрема, за інформацією </w:t>
            </w:r>
            <w:r w:rsidR="00461C71" w:rsidRPr="00132B95">
              <w:rPr>
                <w:rFonts w:ascii="Times New Roman" w:hAnsi="Times New Roman"/>
                <w:sz w:val="24"/>
                <w:szCs w:val="24"/>
              </w:rPr>
              <w:t>Запорізької</w:t>
            </w:r>
            <w:r w:rsidRPr="00132B95">
              <w:rPr>
                <w:rFonts w:ascii="Times New Roman" w:hAnsi="Times New Roman"/>
                <w:sz w:val="24"/>
                <w:szCs w:val="24"/>
              </w:rPr>
              <w:t xml:space="preserve"> </w:t>
            </w:r>
            <w:r w:rsidRPr="00041141">
              <w:rPr>
                <w:rFonts w:ascii="Times New Roman" w:hAnsi="Times New Roman"/>
                <w:sz w:val="24"/>
                <w:szCs w:val="24"/>
              </w:rPr>
              <w:t xml:space="preserve">облдержадміністрації </w:t>
            </w:r>
            <w:r w:rsidR="000E4105" w:rsidRPr="00041141">
              <w:rPr>
                <w:rFonts w:ascii="Times New Roman" w:hAnsi="Times New Roman"/>
                <w:sz w:val="24"/>
                <w:szCs w:val="24"/>
              </w:rPr>
              <w:t>в</w:t>
            </w:r>
            <w:r w:rsidR="00461C71" w:rsidRPr="00041141">
              <w:rPr>
                <w:rFonts w:ascii="Times New Roman" w:hAnsi="Times New Roman"/>
                <w:sz w:val="24"/>
                <w:szCs w:val="24"/>
              </w:rPr>
              <w:t>ідповідно д</w:t>
            </w:r>
            <w:r w:rsidR="00461C71" w:rsidRPr="00132B95">
              <w:rPr>
                <w:rFonts w:ascii="Times New Roman" w:hAnsi="Times New Roman"/>
                <w:sz w:val="24"/>
                <w:szCs w:val="24"/>
              </w:rPr>
              <w:t xml:space="preserve">о розпорядження голови облдержадміністрації від 11.10.2017 № 541 створено Координаційну раду з питань реалізації в області Національної стратегії з оздоровчої рухової активності в Україні. </w:t>
            </w:r>
          </w:p>
          <w:p w14:paraId="32A8EE26" w14:textId="77777777" w:rsidR="00461C71" w:rsidRPr="00132B95" w:rsidRDefault="00461C71" w:rsidP="003D5EB5">
            <w:pPr>
              <w:ind w:firstLine="318"/>
              <w:jc w:val="both"/>
              <w:rPr>
                <w:rFonts w:ascii="Times New Roman" w:hAnsi="Times New Roman"/>
                <w:sz w:val="24"/>
                <w:szCs w:val="24"/>
              </w:rPr>
            </w:pPr>
            <w:r w:rsidRPr="00132B95">
              <w:rPr>
                <w:rFonts w:ascii="Times New Roman" w:hAnsi="Times New Roman"/>
                <w:sz w:val="24"/>
                <w:szCs w:val="24"/>
              </w:rPr>
              <w:t>У літній період з метою забезпечення оздоровчої рухової активності населення, розвитку фізичної культури і спорту на спортивних майданчиках м. Запоріжжя Управлінням молоді, фізичної культури та спорту облдержадміністрації були проведені відкриті тренування спортсменів з різних видів спорту та проведення ранкових руханок із провідними спортсменами та тренерами, членами збірних команд області.</w:t>
            </w:r>
          </w:p>
          <w:p w14:paraId="15C4E746" w14:textId="77777777" w:rsidR="00AC4FA5" w:rsidRPr="00132B95" w:rsidRDefault="00AC4FA5" w:rsidP="003D5EB5">
            <w:pPr>
              <w:pStyle w:val="afe"/>
              <w:spacing w:after="0"/>
              <w:ind w:left="0" w:firstLine="318"/>
              <w:jc w:val="both"/>
              <w:rPr>
                <w:rFonts w:ascii="Times New Roman" w:hAnsi="Times New Roman"/>
                <w:sz w:val="24"/>
                <w:szCs w:val="24"/>
              </w:rPr>
            </w:pPr>
            <w:r w:rsidRPr="00132B95">
              <w:rPr>
                <w:rFonts w:ascii="Times New Roman" w:hAnsi="Times New Roman"/>
                <w:sz w:val="24"/>
                <w:szCs w:val="24"/>
              </w:rPr>
              <w:t xml:space="preserve">За інформацією Чернігівської облдержадміністрації </w:t>
            </w:r>
            <w:r w:rsidR="0002746F" w:rsidRPr="00132B95">
              <w:rPr>
                <w:rFonts w:ascii="Times New Roman" w:hAnsi="Times New Roman"/>
                <w:sz w:val="24"/>
                <w:szCs w:val="24"/>
              </w:rPr>
              <w:t>п</w:t>
            </w:r>
            <w:r w:rsidRPr="00132B95">
              <w:rPr>
                <w:rFonts w:ascii="Times New Roman" w:hAnsi="Times New Roman"/>
                <w:sz w:val="24"/>
                <w:szCs w:val="24"/>
              </w:rPr>
              <w:t>ротягом 2020 року в області реалізовувались заходи Обласної програми розвитку фізичної культури і спорту Чернігівської області на період 2017-2020 роки, затвердженої рішенням обласної ради від 20.12.2016 № 12-7/VII (зі змінами).</w:t>
            </w:r>
          </w:p>
          <w:p w14:paraId="3DE91623" w14:textId="77777777" w:rsidR="00AC4FA5" w:rsidRPr="00132B95" w:rsidRDefault="00AC4FA5" w:rsidP="003D5EB5">
            <w:pPr>
              <w:pStyle w:val="afe"/>
              <w:spacing w:after="0"/>
              <w:ind w:left="0" w:firstLine="318"/>
              <w:jc w:val="both"/>
              <w:rPr>
                <w:rFonts w:ascii="Times New Roman" w:hAnsi="Times New Roman"/>
                <w:sz w:val="24"/>
                <w:szCs w:val="24"/>
              </w:rPr>
            </w:pPr>
            <w:r w:rsidRPr="00132B95">
              <w:rPr>
                <w:rFonts w:ascii="Times New Roman" w:hAnsi="Times New Roman"/>
                <w:sz w:val="24"/>
                <w:szCs w:val="24"/>
              </w:rPr>
              <w:lastRenderedPageBreak/>
              <w:t xml:space="preserve">З метою формування у суспільстві умов до оздоровчої рухової активності та здорового способу життя в області створена Координаційна рада з питань популяризації серед населення оздоровчої рухової активності при облдержадміністрації. Відповідні Координаційні ради створені при районних державних адміністраціях, міських радах Чернігова, Прилук та в більшості об’єднаних територіальних громадах області. </w:t>
            </w:r>
          </w:p>
          <w:p w14:paraId="32030EEA" w14:textId="77777777" w:rsidR="00AC4FA5" w:rsidRPr="00132B95" w:rsidRDefault="00AC4FA5" w:rsidP="003D5EB5">
            <w:pPr>
              <w:pStyle w:val="afe"/>
              <w:spacing w:after="0"/>
              <w:ind w:left="0" w:firstLine="318"/>
              <w:jc w:val="both"/>
              <w:rPr>
                <w:rFonts w:ascii="Times New Roman" w:hAnsi="Times New Roman"/>
                <w:sz w:val="24"/>
                <w:szCs w:val="24"/>
              </w:rPr>
            </w:pPr>
            <w:r w:rsidRPr="00132B95">
              <w:rPr>
                <w:rFonts w:ascii="Times New Roman" w:hAnsi="Times New Roman"/>
                <w:sz w:val="24"/>
                <w:szCs w:val="24"/>
              </w:rPr>
              <w:t xml:space="preserve">З метою пропагування здорового способу життя та реалізації в області Національної стратегії з оздоровчої рухової активності в Україні на період до 2025 року </w:t>
            </w:r>
            <w:r w:rsidR="0002746F" w:rsidRPr="00132B95">
              <w:rPr>
                <w:rFonts w:ascii="Times New Roman" w:hAnsi="Times New Roman"/>
                <w:sz w:val="24"/>
                <w:szCs w:val="24"/>
              </w:rPr>
              <w:t>“</w:t>
            </w:r>
            <w:r w:rsidRPr="00132B95">
              <w:rPr>
                <w:rFonts w:ascii="Times New Roman" w:hAnsi="Times New Roman"/>
                <w:sz w:val="24"/>
                <w:szCs w:val="24"/>
              </w:rPr>
              <w:t>Рухова активність – здоровий спосіб життя – здорова нація</w:t>
            </w:r>
            <w:r w:rsidR="0002746F" w:rsidRPr="00132B95">
              <w:rPr>
                <w:rFonts w:ascii="Times New Roman" w:hAnsi="Times New Roman"/>
                <w:sz w:val="24"/>
                <w:szCs w:val="24"/>
              </w:rPr>
              <w:t>”</w:t>
            </w:r>
            <w:r w:rsidRPr="00132B95">
              <w:rPr>
                <w:rFonts w:ascii="Times New Roman" w:hAnsi="Times New Roman"/>
                <w:sz w:val="24"/>
                <w:szCs w:val="24"/>
              </w:rPr>
              <w:t>, розроблений та затверджений розпорядженням голови обласної держадміністрації від 23.09.2019 № 538 обласний План заходів на 2020 рік.</w:t>
            </w:r>
          </w:p>
          <w:p w14:paraId="3A5FE473" w14:textId="77777777" w:rsidR="00AC4FA5" w:rsidRPr="00132B95" w:rsidRDefault="00AC4FA5" w:rsidP="003D5EB5">
            <w:pPr>
              <w:pStyle w:val="afe"/>
              <w:spacing w:after="0"/>
              <w:ind w:left="0" w:firstLine="318"/>
              <w:jc w:val="both"/>
              <w:rPr>
                <w:rFonts w:ascii="Times New Roman" w:hAnsi="Times New Roman"/>
                <w:sz w:val="24"/>
                <w:szCs w:val="24"/>
              </w:rPr>
            </w:pPr>
            <w:r w:rsidRPr="00132B95">
              <w:rPr>
                <w:rFonts w:ascii="Times New Roman" w:hAnsi="Times New Roman"/>
                <w:sz w:val="24"/>
                <w:szCs w:val="24"/>
              </w:rPr>
              <w:t xml:space="preserve">З метою забезпечення належної організації і проведення щорічного оцінювання фізичної підготовленості населення в області прийнято розпорядження голови облдержадміністрації від 18.06.2019 № 364 </w:t>
            </w:r>
            <w:r w:rsidR="0002746F" w:rsidRPr="00132B95">
              <w:rPr>
                <w:rFonts w:ascii="Times New Roman" w:hAnsi="Times New Roman"/>
                <w:sz w:val="24"/>
                <w:szCs w:val="24"/>
              </w:rPr>
              <w:t>“</w:t>
            </w:r>
            <w:r w:rsidRPr="00132B95">
              <w:rPr>
                <w:rFonts w:ascii="Times New Roman" w:hAnsi="Times New Roman"/>
                <w:sz w:val="24"/>
                <w:szCs w:val="24"/>
              </w:rPr>
              <w:t>Про організацію та проведення щорічного оцінювання фізичної підготовленості населення Чернігівської області</w:t>
            </w:r>
            <w:r w:rsidR="0002746F" w:rsidRPr="00132B95">
              <w:rPr>
                <w:rFonts w:ascii="Times New Roman" w:hAnsi="Times New Roman"/>
                <w:sz w:val="24"/>
                <w:szCs w:val="24"/>
              </w:rPr>
              <w:t>”</w:t>
            </w:r>
            <w:r w:rsidRPr="00132B95">
              <w:rPr>
                <w:rFonts w:ascii="Times New Roman" w:hAnsi="Times New Roman"/>
                <w:sz w:val="24"/>
                <w:szCs w:val="24"/>
              </w:rPr>
              <w:t xml:space="preserve">. </w:t>
            </w:r>
          </w:p>
          <w:p w14:paraId="0BCBE786" w14:textId="77777777" w:rsidR="00461C71" w:rsidRPr="00132B95" w:rsidRDefault="00AC4FA5" w:rsidP="003D5EB5">
            <w:pPr>
              <w:ind w:firstLine="318"/>
              <w:jc w:val="both"/>
              <w:rPr>
                <w:rFonts w:ascii="Times New Roman" w:hAnsi="Times New Roman"/>
                <w:sz w:val="24"/>
                <w:szCs w:val="24"/>
              </w:rPr>
            </w:pPr>
            <w:r w:rsidRPr="00132B95">
              <w:rPr>
                <w:rFonts w:ascii="Times New Roman" w:hAnsi="Times New Roman"/>
                <w:sz w:val="24"/>
                <w:szCs w:val="24"/>
              </w:rPr>
              <w:t xml:space="preserve">В той же час, на виконання постанови Кабінету Міністрів України від 11.03.2020 № 211 </w:t>
            </w:r>
            <w:r w:rsidR="00E82533" w:rsidRPr="00132B95">
              <w:rPr>
                <w:rFonts w:ascii="Times New Roman" w:hAnsi="Times New Roman"/>
                <w:sz w:val="24"/>
                <w:szCs w:val="24"/>
              </w:rPr>
              <w:t>“</w:t>
            </w:r>
            <w:r w:rsidRPr="00132B95">
              <w:rPr>
                <w:rFonts w:ascii="Times New Roman" w:hAnsi="Times New Roman"/>
                <w:sz w:val="24"/>
                <w:szCs w:val="24"/>
              </w:rPr>
              <w:t xml:space="preserve">Про запобігання поширення на території України коронавірусу COVID </w:t>
            </w:r>
            <w:r w:rsidR="00E82533" w:rsidRPr="00132B95">
              <w:rPr>
                <w:rFonts w:ascii="Times New Roman" w:hAnsi="Times New Roman"/>
                <w:sz w:val="24"/>
                <w:szCs w:val="24"/>
              </w:rPr>
              <w:t>–</w:t>
            </w:r>
            <w:r w:rsidRPr="00132B95">
              <w:rPr>
                <w:rFonts w:ascii="Times New Roman" w:hAnsi="Times New Roman"/>
                <w:sz w:val="24"/>
                <w:szCs w:val="24"/>
              </w:rPr>
              <w:t xml:space="preserve"> 19</w:t>
            </w:r>
            <w:r w:rsidR="00E82533" w:rsidRPr="00132B95">
              <w:rPr>
                <w:rFonts w:ascii="Times New Roman" w:hAnsi="Times New Roman"/>
                <w:sz w:val="24"/>
                <w:szCs w:val="24"/>
              </w:rPr>
              <w:t>”</w:t>
            </w:r>
            <w:r w:rsidRPr="00132B95">
              <w:rPr>
                <w:rFonts w:ascii="Times New Roman" w:hAnsi="Times New Roman"/>
                <w:sz w:val="24"/>
                <w:szCs w:val="24"/>
              </w:rPr>
              <w:t xml:space="preserve"> (зі змінами) та наказу Департаменту сім’ї, молоді та спорту облдержадміністрації від 13.03.2020 № 27 (зі змінами) протягом року проведення масових фізкультурно-оздоровчих заходів було обмежено, а щорічне оцінювання - не проводилося.</w:t>
            </w:r>
          </w:p>
          <w:p w14:paraId="287DA7B1" w14:textId="77777777" w:rsidR="00AC4FA5" w:rsidRPr="00132B95" w:rsidRDefault="00AC4FA5" w:rsidP="003D5EB5">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Херсонської облдержадміністрації </w:t>
            </w:r>
            <w:r w:rsidR="004940E9" w:rsidRPr="00132B95">
              <w:rPr>
                <w:rFonts w:ascii="Times New Roman" w:hAnsi="Times New Roman"/>
                <w:sz w:val="24"/>
                <w:szCs w:val="24"/>
              </w:rPr>
              <w:t>з</w:t>
            </w:r>
            <w:r w:rsidRPr="00132B95">
              <w:rPr>
                <w:rFonts w:ascii="Times New Roman" w:hAnsi="Times New Roman"/>
                <w:sz w:val="24"/>
                <w:szCs w:val="24"/>
              </w:rPr>
              <w:t xml:space="preserve">авдання та заходи спрямовані на забезпечення оздоровчої рухової активності населення, розвитку фізичної культури і спорту включено до пункту 2.5. “Пітримка сімей, дітей та молоді, розвиток фізичної культури та спорту“ </w:t>
            </w:r>
            <w:r w:rsidR="004940E9" w:rsidRPr="00132B95">
              <w:rPr>
                <w:rFonts w:ascii="Times New Roman" w:hAnsi="Times New Roman"/>
                <w:sz w:val="24"/>
                <w:szCs w:val="24"/>
                <w:shd w:val="clear" w:color="auto" w:fill="FFFFFF"/>
              </w:rPr>
              <w:t>Програми соціально-економічного та культурного розвитку Херсонської області на 2020 рік.</w:t>
            </w:r>
          </w:p>
          <w:p w14:paraId="77970AFD" w14:textId="77777777" w:rsidR="00456E33" w:rsidRPr="00132B95" w:rsidRDefault="00456E33" w:rsidP="003D5EB5">
            <w:pPr>
              <w:ind w:firstLine="318"/>
              <w:jc w:val="both"/>
              <w:rPr>
                <w:rFonts w:ascii="Times New Roman" w:hAnsi="Times New Roman"/>
                <w:sz w:val="24"/>
                <w:szCs w:val="24"/>
              </w:rPr>
            </w:pPr>
          </w:p>
        </w:tc>
      </w:tr>
      <w:tr w:rsidR="00456E33" w:rsidRPr="00132B95" w14:paraId="77BA2606" w14:textId="77777777" w:rsidTr="00473D44">
        <w:trPr>
          <w:jc w:val="center"/>
        </w:trPr>
        <w:tc>
          <w:tcPr>
            <w:tcW w:w="3765" w:type="dxa"/>
          </w:tcPr>
          <w:p w14:paraId="65F50C5B"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3.54.</w:t>
            </w:r>
            <w:r w:rsidRPr="00132B95">
              <w:rPr>
                <w:rFonts w:ascii="Times New Roman" w:hAnsi="Times New Roman"/>
                <w:i/>
                <w:sz w:val="24"/>
                <w:szCs w:val="24"/>
              </w:rPr>
              <w:t>  </w:t>
            </w:r>
            <w:r w:rsidRPr="00132B95">
              <w:rPr>
                <w:rFonts w:ascii="Times New Roman" w:hAnsi="Times New Roman"/>
                <w:sz w:val="24"/>
                <w:szCs w:val="24"/>
              </w:rPr>
              <w:t>Створювати належні умови для розвитку фізичної культури і спорту на підприємствах різних форм власності</w:t>
            </w:r>
          </w:p>
          <w:p w14:paraId="04E7F2FA" w14:textId="77777777" w:rsidR="00456E33" w:rsidRPr="00132B95" w:rsidRDefault="00456E33" w:rsidP="00120AAB">
            <w:pPr>
              <w:jc w:val="both"/>
              <w:rPr>
                <w:rFonts w:ascii="Times New Roman" w:hAnsi="Times New Roman"/>
                <w:sz w:val="24"/>
                <w:szCs w:val="24"/>
              </w:rPr>
            </w:pPr>
          </w:p>
        </w:tc>
        <w:tc>
          <w:tcPr>
            <w:tcW w:w="3630" w:type="dxa"/>
          </w:tcPr>
          <w:p w14:paraId="51611438"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вживати заходів до створення належних умов для розвитку фізичної культури і спорту на підприємствах різних форм власності</w:t>
            </w:r>
          </w:p>
          <w:p w14:paraId="1451996A" w14:textId="77777777" w:rsidR="00456E33" w:rsidRPr="00132B95" w:rsidRDefault="00456E33" w:rsidP="00120AAB">
            <w:pPr>
              <w:jc w:val="both"/>
              <w:rPr>
                <w:rFonts w:ascii="Times New Roman" w:hAnsi="Times New Roman"/>
                <w:sz w:val="24"/>
                <w:szCs w:val="24"/>
              </w:rPr>
            </w:pPr>
          </w:p>
          <w:p w14:paraId="19772EA8"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47" w:tgtFrame="_blank" w:history="1">
              <w:r w:rsidRPr="00132B95">
                <w:rPr>
                  <w:rFonts w:ascii="Times New Roman" w:hAnsi="Times New Roman"/>
                  <w:sz w:val="24"/>
                  <w:szCs w:val="24"/>
                </w:rPr>
                <w:t>Угоди</w:t>
              </w:r>
            </w:hyperlink>
          </w:p>
          <w:p w14:paraId="0C45B0E3" w14:textId="77777777" w:rsidR="00456E33" w:rsidRPr="00132B95" w:rsidRDefault="00456E33" w:rsidP="00120AAB">
            <w:pPr>
              <w:jc w:val="both"/>
              <w:rPr>
                <w:rFonts w:ascii="Times New Roman" w:hAnsi="Times New Roman"/>
                <w:sz w:val="24"/>
                <w:szCs w:val="24"/>
              </w:rPr>
            </w:pPr>
          </w:p>
          <w:p w14:paraId="689F9D60"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Мінмолодьспорт, обласні, Київська міська держадміністрації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4E654C75" w14:textId="77777777" w:rsidR="00456E33" w:rsidRPr="00132B95" w:rsidRDefault="00456E33" w:rsidP="00120AAB">
            <w:pPr>
              <w:jc w:val="both"/>
              <w:rPr>
                <w:rFonts w:ascii="Times New Roman" w:hAnsi="Times New Roman"/>
                <w:sz w:val="24"/>
                <w:szCs w:val="24"/>
              </w:rPr>
            </w:pPr>
          </w:p>
        </w:tc>
        <w:tc>
          <w:tcPr>
            <w:tcW w:w="8051" w:type="dxa"/>
          </w:tcPr>
          <w:p w14:paraId="1F330384" w14:textId="77777777" w:rsidR="00456E33" w:rsidRPr="00132B95" w:rsidRDefault="00456E33" w:rsidP="003D5EB5">
            <w:pPr>
              <w:ind w:firstLine="318"/>
              <w:jc w:val="both"/>
              <w:rPr>
                <w:rFonts w:ascii="Times New Roman" w:hAnsi="Times New Roman"/>
                <w:b/>
                <w:bCs/>
                <w:sz w:val="24"/>
                <w:szCs w:val="24"/>
              </w:rPr>
            </w:pPr>
            <w:r w:rsidRPr="00132B95">
              <w:rPr>
                <w:rFonts w:ascii="Times New Roman" w:hAnsi="Times New Roman"/>
                <w:b/>
                <w:bCs/>
                <w:sz w:val="24"/>
                <w:szCs w:val="24"/>
              </w:rPr>
              <w:lastRenderedPageBreak/>
              <w:t xml:space="preserve">Виконується </w:t>
            </w:r>
          </w:p>
          <w:p w14:paraId="031A9EB9" w14:textId="77777777" w:rsidR="00002EA5" w:rsidRPr="00132B95" w:rsidRDefault="00002EA5" w:rsidP="003D5EB5">
            <w:pPr>
              <w:ind w:firstLine="318"/>
              <w:jc w:val="both"/>
              <w:rPr>
                <w:rFonts w:ascii="Times New Roman" w:hAnsi="Times New Roman"/>
                <w:b/>
                <w:bCs/>
                <w:sz w:val="24"/>
                <w:szCs w:val="24"/>
                <w:lang w:eastAsia="en-US"/>
              </w:rPr>
            </w:pPr>
            <w:r w:rsidRPr="00041141">
              <w:rPr>
                <w:rFonts w:ascii="Times New Roman" w:hAnsi="Times New Roman"/>
                <w:spacing w:val="-4"/>
                <w:sz w:val="24"/>
                <w:szCs w:val="24"/>
                <w:lang w:eastAsia="en-US"/>
              </w:rPr>
              <w:t>Відповідно до Розпорядження Кабінету Міністрів від 09.12.2020 №</w:t>
            </w:r>
            <w:r w:rsidR="00C72DB3" w:rsidRPr="00041141">
              <w:rPr>
                <w:rFonts w:ascii="Times New Roman" w:hAnsi="Times New Roman"/>
                <w:spacing w:val="-4"/>
                <w:sz w:val="24"/>
                <w:szCs w:val="24"/>
                <w:lang w:eastAsia="en-US"/>
              </w:rPr>
              <w:t> </w:t>
            </w:r>
            <w:r w:rsidRPr="00041141">
              <w:rPr>
                <w:rFonts w:ascii="Times New Roman" w:hAnsi="Times New Roman"/>
                <w:spacing w:val="-4"/>
                <w:sz w:val="24"/>
                <w:szCs w:val="24"/>
                <w:lang w:eastAsia="en-US"/>
              </w:rPr>
              <w:t>1533-р</w:t>
            </w:r>
            <w:r w:rsidRPr="00132B95">
              <w:rPr>
                <w:rFonts w:ascii="Times New Roman" w:hAnsi="Times New Roman"/>
                <w:sz w:val="24"/>
                <w:szCs w:val="24"/>
                <w:lang w:eastAsia="en-US"/>
              </w:rPr>
              <w:t xml:space="preserve"> “Про затвердження розподілу обсягу субвенцій з державного бюджету місцевим бюджетам на будівництво/реконструкцію, капітальний ремонт та будівельно-ремонтні роботи басейнів та палаців спорту у 2020 році“ подано 6 проєктів на будівництво/реконструкцію, капітальний ремонт та будівельно-ремонтні роботи басейнів та 3 об’єкти на створення нових, </w:t>
            </w:r>
            <w:r w:rsidRPr="00132B95">
              <w:rPr>
                <w:rFonts w:ascii="Times New Roman" w:hAnsi="Times New Roman"/>
                <w:sz w:val="24"/>
                <w:szCs w:val="24"/>
                <w:lang w:eastAsia="en-US"/>
              </w:rPr>
              <w:lastRenderedPageBreak/>
              <w:t>будівельно-ремонтні роботи існуючих палаців спорту та завершення розпочатих у попередньому періоді робіт з будівництва/реконструкції палаців спорту.</w:t>
            </w:r>
          </w:p>
          <w:p w14:paraId="2F47C26D" w14:textId="77777777" w:rsidR="00002EA5" w:rsidRPr="00132B95" w:rsidRDefault="00002EA5" w:rsidP="003D5EB5">
            <w:pPr>
              <w:ind w:firstLine="318"/>
              <w:jc w:val="both"/>
              <w:rPr>
                <w:rFonts w:ascii="Times New Roman" w:hAnsi="Times New Roman"/>
                <w:sz w:val="24"/>
                <w:szCs w:val="24"/>
                <w:lang w:eastAsia="en-US"/>
              </w:rPr>
            </w:pPr>
            <w:r w:rsidRPr="00132B95">
              <w:rPr>
                <w:rFonts w:ascii="Times New Roman" w:hAnsi="Times New Roman"/>
                <w:sz w:val="24"/>
                <w:szCs w:val="24"/>
                <w:lang w:eastAsia="en-US"/>
              </w:rPr>
              <w:t xml:space="preserve">У 2020 році було введено в експлуатацію 122 спортивних об’єктів, з них: 8 – за Програмою Президента України “25 магнітів“, інші – за   Програмою Президента України “Велике Будівництвоˮ. </w:t>
            </w:r>
          </w:p>
          <w:p w14:paraId="6EFA914F" w14:textId="77777777" w:rsidR="00002EA5" w:rsidRPr="00132B95" w:rsidRDefault="00002EA5" w:rsidP="003D5EB5">
            <w:pPr>
              <w:ind w:firstLine="318"/>
              <w:jc w:val="both"/>
              <w:rPr>
                <w:rFonts w:ascii="Times New Roman" w:hAnsi="Times New Roman"/>
                <w:sz w:val="24"/>
                <w:szCs w:val="24"/>
                <w:lang w:eastAsia="en-US"/>
              </w:rPr>
            </w:pPr>
            <w:r w:rsidRPr="00132B95">
              <w:rPr>
                <w:rFonts w:ascii="Times New Roman" w:hAnsi="Times New Roman"/>
                <w:sz w:val="24"/>
                <w:szCs w:val="24"/>
                <w:lang w:eastAsia="en-US"/>
              </w:rPr>
              <w:t>Керуючись постановою Кабінету Міністрів України від 18.03.2015 №</w:t>
            </w:r>
            <w:r w:rsidR="009C1B2B" w:rsidRPr="00132B95">
              <w:rPr>
                <w:rFonts w:ascii="Times New Roman" w:hAnsi="Times New Roman"/>
                <w:sz w:val="24"/>
                <w:szCs w:val="24"/>
                <w:lang w:eastAsia="en-US"/>
              </w:rPr>
              <w:t> </w:t>
            </w:r>
            <w:r w:rsidRPr="00132B95">
              <w:rPr>
                <w:rFonts w:ascii="Times New Roman" w:hAnsi="Times New Roman"/>
                <w:sz w:val="24"/>
                <w:szCs w:val="24"/>
                <w:lang w:eastAsia="en-US"/>
              </w:rPr>
              <w:t>196 “Деякі питання державного фонду регіонального розвиткуˮ, Мінмолодьспортом станом на 06.01.2021 року надано погодження на реалізацію 29 проєктів регіонального розвитку, що передбачають розвиток спортивної інфраструктури.</w:t>
            </w:r>
          </w:p>
          <w:p w14:paraId="1DA58002" w14:textId="77777777" w:rsidR="00002EA5" w:rsidRPr="00132B95" w:rsidRDefault="00002EA5" w:rsidP="003D5EB5">
            <w:pPr>
              <w:ind w:firstLine="318"/>
              <w:jc w:val="both"/>
              <w:rPr>
                <w:rFonts w:ascii="Times New Roman" w:hAnsi="Times New Roman"/>
                <w:b/>
                <w:bCs/>
                <w:iCs/>
                <w:sz w:val="24"/>
                <w:szCs w:val="24"/>
              </w:rPr>
            </w:pPr>
            <w:r w:rsidRPr="00132B95">
              <w:rPr>
                <w:rFonts w:ascii="Times New Roman" w:hAnsi="Times New Roman"/>
                <w:sz w:val="24"/>
                <w:szCs w:val="24"/>
                <w:lang w:eastAsia="en-US"/>
              </w:rPr>
              <w:t>За ініціативою Мінмолодьспорту підготовлено та розроблено проєкт постанови Кабінету Міністрів України “Про внесення змін до переліку закладів фізичної культури і спорту, яким надається статус бази олімпійської, паралімпійської та дефлімпійської підготовки</w:t>
            </w:r>
            <w:r w:rsidRPr="00041141">
              <w:rPr>
                <w:rFonts w:ascii="Times New Roman" w:hAnsi="Times New Roman"/>
                <w:sz w:val="24"/>
                <w:szCs w:val="24"/>
                <w:lang w:eastAsia="en-US"/>
              </w:rPr>
              <w:t>“ (на погодженні в центральних органах виконавчої влади</w:t>
            </w:r>
            <w:r w:rsidR="009C1B2B" w:rsidRPr="00041141">
              <w:rPr>
                <w:rFonts w:ascii="Times New Roman" w:hAnsi="Times New Roman"/>
                <w:sz w:val="24"/>
                <w:szCs w:val="24"/>
                <w:lang w:eastAsia="en-US"/>
              </w:rPr>
              <w:t>)</w:t>
            </w:r>
            <w:r w:rsidRPr="00041141">
              <w:rPr>
                <w:rFonts w:ascii="Times New Roman" w:hAnsi="Times New Roman"/>
                <w:sz w:val="24"/>
                <w:szCs w:val="24"/>
                <w:lang w:eastAsia="en-US"/>
              </w:rPr>
              <w:t>.</w:t>
            </w:r>
          </w:p>
          <w:p w14:paraId="712C8D63" w14:textId="77777777" w:rsidR="00002EA5" w:rsidRPr="00132B95" w:rsidRDefault="00002EA5" w:rsidP="003D5EB5">
            <w:pPr>
              <w:ind w:firstLine="318"/>
              <w:jc w:val="both"/>
              <w:rPr>
                <w:rFonts w:ascii="Times New Roman" w:hAnsi="Times New Roman"/>
                <w:sz w:val="24"/>
                <w:szCs w:val="24"/>
              </w:rPr>
            </w:pPr>
            <w:r w:rsidRPr="00132B95">
              <w:rPr>
                <w:rFonts w:ascii="Times New Roman" w:hAnsi="Times New Roman"/>
                <w:sz w:val="24"/>
                <w:szCs w:val="24"/>
              </w:rPr>
              <w:t>У звітній період регіональними центрами “Інваспорт“ за дорученням Укрцентру “Інваспорт“ здійснювалась робота щодо організації та проведення всеукраїнських змагань з видів спорту осіб з інвалідністю, передбачених Єдиним календарним планом фізкультурно-оздоровчих та спортивних заходів України на 2020 рік, затвердженого наказом Мінмолодьспорту від 27.12.2019 № 6171.</w:t>
            </w:r>
          </w:p>
          <w:p w14:paraId="553905CD" w14:textId="36C019A7" w:rsidR="000E3933" w:rsidRPr="00132B95" w:rsidRDefault="00002EA5" w:rsidP="003D5EB5">
            <w:pPr>
              <w:ind w:firstLine="318"/>
              <w:jc w:val="both"/>
              <w:rPr>
                <w:rFonts w:ascii="Times New Roman" w:hAnsi="Times New Roman"/>
                <w:sz w:val="24"/>
                <w:szCs w:val="24"/>
              </w:rPr>
            </w:pPr>
            <w:r w:rsidRPr="00132B95">
              <w:rPr>
                <w:rFonts w:ascii="Times New Roman" w:hAnsi="Times New Roman"/>
                <w:sz w:val="24"/>
                <w:szCs w:val="24"/>
              </w:rPr>
              <w:t>Так, у період з липня до грудня 2020 року було проведено 3 реабілітаційно-спортивних збори, 201 навчально-тренувальний збір в Україні та  29 всеукраїнських змагань.</w:t>
            </w:r>
          </w:p>
          <w:p w14:paraId="07A0669D" w14:textId="77777777" w:rsidR="00456E33" w:rsidRPr="00132B95" w:rsidRDefault="00456E33" w:rsidP="003D5EB5">
            <w:pPr>
              <w:ind w:firstLine="318"/>
              <w:jc w:val="both"/>
              <w:rPr>
                <w:rFonts w:ascii="Times New Roman" w:hAnsi="Times New Roman"/>
                <w:sz w:val="24"/>
                <w:szCs w:val="24"/>
              </w:rPr>
            </w:pPr>
            <w:r w:rsidRPr="00132B95">
              <w:rPr>
                <w:rFonts w:ascii="Times New Roman" w:hAnsi="Times New Roman"/>
                <w:sz w:val="24"/>
                <w:szCs w:val="24"/>
              </w:rPr>
              <w:t>Місцеві органи виконавчої влади також інформують про реалізацію домовленостей.</w:t>
            </w:r>
          </w:p>
          <w:p w14:paraId="2F8D400C" w14:textId="09392BAF" w:rsidR="002624A4" w:rsidRPr="00132B95" w:rsidRDefault="00456E33" w:rsidP="003D5EB5">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w:t>
            </w:r>
            <w:r w:rsidR="002624A4" w:rsidRPr="00132B95">
              <w:rPr>
                <w:rFonts w:ascii="Times New Roman" w:hAnsi="Times New Roman"/>
                <w:sz w:val="24"/>
                <w:szCs w:val="24"/>
              </w:rPr>
              <w:t>Запорізької</w:t>
            </w:r>
            <w:r w:rsidRPr="00132B95">
              <w:rPr>
                <w:rFonts w:ascii="Times New Roman" w:hAnsi="Times New Roman"/>
                <w:sz w:val="24"/>
                <w:szCs w:val="24"/>
              </w:rPr>
              <w:t xml:space="preserve"> облдержадміністрації</w:t>
            </w:r>
            <w:r w:rsidR="002624A4" w:rsidRPr="00132B95">
              <w:rPr>
                <w:rFonts w:ascii="Times New Roman" w:hAnsi="Times New Roman"/>
                <w:sz w:val="24"/>
                <w:szCs w:val="24"/>
              </w:rPr>
              <w:t xml:space="preserve"> систематично організовуються і проводяться спортивно-масові заходи, “спартакіади” з різних видів спорту з працівниками підприємств ПАТ “Запоріжсталь“, АТ</w:t>
            </w:r>
            <w:r w:rsidR="00363F65">
              <w:rPr>
                <w:rFonts w:ascii="Times New Roman" w:hAnsi="Times New Roman"/>
                <w:sz w:val="24"/>
                <w:szCs w:val="24"/>
              </w:rPr>
              <w:t> </w:t>
            </w:r>
            <w:r w:rsidR="002624A4" w:rsidRPr="00132B95">
              <w:rPr>
                <w:rFonts w:ascii="Times New Roman" w:hAnsi="Times New Roman"/>
                <w:sz w:val="24"/>
                <w:szCs w:val="24"/>
              </w:rPr>
              <w:t>“Мотор Січ”, ПАТ “Запоріжвогнетрив”, КП “НВК “Іскра”, ПАТ</w:t>
            </w:r>
            <w:r w:rsidR="00363F65">
              <w:rPr>
                <w:rFonts w:ascii="Times New Roman" w:hAnsi="Times New Roman"/>
                <w:sz w:val="24"/>
                <w:szCs w:val="24"/>
              </w:rPr>
              <w:t> </w:t>
            </w:r>
            <w:r w:rsidR="002624A4" w:rsidRPr="00132B95">
              <w:rPr>
                <w:rFonts w:ascii="Times New Roman" w:hAnsi="Times New Roman"/>
                <w:sz w:val="24"/>
                <w:szCs w:val="24"/>
              </w:rPr>
              <w:t xml:space="preserve">“Запорізький абразивний комбінат”, ВП “Запорізька АЕС” м. Енергодар. Так, в 2020 році на промислових підприємствах області проведено наступні спортивні заходи: ПАТ “Запоріжсталь” (чемпіонати з шахів, шашок, армспорту, дартсу, більярду); АТ “Мотор-Січ” (змагання з підтягування, дартсу, шашок, волейболу, міні-футболу, гиревому спорту); </w:t>
            </w:r>
            <w:r w:rsidR="002624A4" w:rsidRPr="00132B95">
              <w:rPr>
                <w:rFonts w:ascii="Times New Roman" w:hAnsi="Times New Roman"/>
                <w:sz w:val="24"/>
                <w:szCs w:val="24"/>
              </w:rPr>
              <w:lastRenderedPageBreak/>
              <w:t>ПрАТ “Запорізький залізорудний комбінат” (в рамках спартакіади комбінату відбулися змагання з футболу, волейболу, великого тенісу, настільного тенісу, шашок, шахів, риболовного спорту); ДП “Івченко-Прогрес” (змагання з волейболу, баскетболу, настільного тенісу, міні-футболу);                         КП “НВК “Іскра” (змагання з шахів та шашок); Регіональна філія “Придніпровська залізниця” АТ “Укрзалізниця” (турніри з більярду, шахів, шашок, риболовного спорту).</w:t>
            </w:r>
          </w:p>
          <w:p w14:paraId="58DEC9E0" w14:textId="77777777" w:rsidR="002624A4" w:rsidRPr="00132B95" w:rsidRDefault="00B83841" w:rsidP="00225504">
            <w:pPr>
              <w:pStyle w:val="afe"/>
              <w:spacing w:after="0"/>
              <w:ind w:left="0" w:firstLine="318"/>
              <w:jc w:val="both"/>
              <w:rPr>
                <w:rFonts w:ascii="Times New Roman" w:hAnsi="Times New Roman"/>
                <w:sz w:val="24"/>
                <w:szCs w:val="24"/>
              </w:rPr>
            </w:pPr>
            <w:r w:rsidRPr="00132B95">
              <w:rPr>
                <w:rFonts w:ascii="Times New Roman" w:hAnsi="Times New Roman"/>
                <w:sz w:val="24"/>
                <w:szCs w:val="24"/>
              </w:rPr>
              <w:t>За інформацією Чернігівської облдержадміністрації створення умов для розвитку масового спорту та забезпечення рухової активності, формування здорового способу життя трудящих та членів їх сімей, зміцнення здоров’я робітників підприємств, організацій та установ засобами фізичної культури і спорту покладено на обласні громадські організації фізкультурно-спортивних товариств “Спартак” і “Україна”.</w:t>
            </w:r>
            <w:r w:rsidR="00225504" w:rsidRPr="00132B95">
              <w:rPr>
                <w:rFonts w:ascii="Times New Roman" w:hAnsi="Times New Roman"/>
                <w:sz w:val="24"/>
                <w:szCs w:val="24"/>
              </w:rPr>
              <w:t xml:space="preserve"> </w:t>
            </w:r>
            <w:r w:rsidRPr="00132B95">
              <w:rPr>
                <w:rFonts w:ascii="Times New Roman" w:hAnsi="Times New Roman"/>
                <w:sz w:val="24"/>
                <w:szCs w:val="24"/>
              </w:rPr>
              <w:t xml:space="preserve">Протягом 2020 року громадськими організаціями ФСТ </w:t>
            </w:r>
            <w:r w:rsidR="00902950" w:rsidRPr="00132B95">
              <w:rPr>
                <w:rFonts w:ascii="Times New Roman" w:hAnsi="Times New Roman"/>
                <w:sz w:val="24"/>
                <w:szCs w:val="24"/>
              </w:rPr>
              <w:t>“</w:t>
            </w:r>
            <w:r w:rsidRPr="00132B95">
              <w:rPr>
                <w:rFonts w:ascii="Times New Roman" w:hAnsi="Times New Roman"/>
                <w:sz w:val="24"/>
                <w:szCs w:val="24"/>
              </w:rPr>
              <w:t>Спартак</w:t>
            </w:r>
            <w:r w:rsidR="00902950" w:rsidRPr="00132B95">
              <w:rPr>
                <w:rFonts w:ascii="Times New Roman" w:hAnsi="Times New Roman"/>
                <w:sz w:val="24"/>
                <w:szCs w:val="24"/>
              </w:rPr>
              <w:t>”</w:t>
            </w:r>
            <w:r w:rsidRPr="00132B95">
              <w:rPr>
                <w:rFonts w:ascii="Times New Roman" w:hAnsi="Times New Roman"/>
                <w:sz w:val="24"/>
                <w:szCs w:val="24"/>
              </w:rPr>
              <w:t xml:space="preserve"> і </w:t>
            </w:r>
            <w:r w:rsidR="00902950" w:rsidRPr="00132B95">
              <w:rPr>
                <w:rFonts w:ascii="Times New Roman" w:hAnsi="Times New Roman"/>
                <w:sz w:val="24"/>
                <w:szCs w:val="24"/>
              </w:rPr>
              <w:t>“</w:t>
            </w:r>
            <w:r w:rsidRPr="00132B95">
              <w:rPr>
                <w:rFonts w:ascii="Times New Roman" w:hAnsi="Times New Roman"/>
                <w:sz w:val="24"/>
                <w:szCs w:val="24"/>
              </w:rPr>
              <w:t>Україна</w:t>
            </w:r>
            <w:r w:rsidR="00902950" w:rsidRPr="00132B95">
              <w:rPr>
                <w:rFonts w:ascii="Times New Roman" w:hAnsi="Times New Roman"/>
                <w:sz w:val="24"/>
                <w:szCs w:val="24"/>
              </w:rPr>
              <w:t>”</w:t>
            </w:r>
            <w:r w:rsidRPr="00132B95">
              <w:rPr>
                <w:rFonts w:ascii="Times New Roman" w:hAnsi="Times New Roman"/>
                <w:sz w:val="24"/>
                <w:szCs w:val="24"/>
              </w:rPr>
              <w:t xml:space="preserve"> проведено 10 фізкультурно-масових заходів, в яких взяло участь понад 1 тис. осіб.</w:t>
            </w:r>
          </w:p>
          <w:p w14:paraId="75F37515" w14:textId="77777777" w:rsidR="002624A4" w:rsidRPr="00132B95" w:rsidRDefault="00D4700A" w:rsidP="003D5EB5">
            <w:pPr>
              <w:ind w:firstLine="318"/>
              <w:jc w:val="both"/>
              <w:rPr>
                <w:rFonts w:ascii="Times New Roman" w:hAnsi="Times New Roman"/>
                <w:sz w:val="24"/>
                <w:szCs w:val="24"/>
              </w:rPr>
            </w:pPr>
            <w:r w:rsidRPr="00132B95">
              <w:rPr>
                <w:rFonts w:ascii="Times New Roman" w:hAnsi="Times New Roman"/>
                <w:sz w:val="24"/>
                <w:szCs w:val="24"/>
              </w:rPr>
              <w:t>За інформацією Херсонської облдержадміністрації завдання та заходи спрямовані на забезпечення оздоровчої рухової активності населення, розвитку фізичної культури і спорту включено до пункту 2.5 “Пітримка сімей, дітей та молоді, розвиток фізичної культури та спорту</w:t>
            </w:r>
            <w:r w:rsidR="00CD5DF7" w:rsidRPr="00132B95">
              <w:rPr>
                <w:rFonts w:ascii="Times New Roman" w:hAnsi="Times New Roman"/>
                <w:sz w:val="24"/>
                <w:szCs w:val="24"/>
              </w:rPr>
              <w:t>”</w:t>
            </w:r>
            <w:r w:rsidRPr="00132B95">
              <w:rPr>
                <w:rFonts w:ascii="Times New Roman" w:hAnsi="Times New Roman"/>
                <w:sz w:val="24"/>
                <w:szCs w:val="24"/>
              </w:rPr>
              <w:t xml:space="preserve"> </w:t>
            </w:r>
            <w:r w:rsidRPr="00132B95">
              <w:rPr>
                <w:rFonts w:ascii="Times New Roman" w:hAnsi="Times New Roman"/>
                <w:sz w:val="24"/>
                <w:szCs w:val="24"/>
                <w:shd w:val="clear" w:color="auto" w:fill="FFFFFF"/>
              </w:rPr>
              <w:t>Програми соціально-економічного та культурного розвитку Херсонської області на 2020 рік.</w:t>
            </w:r>
          </w:p>
          <w:p w14:paraId="17DF9740" w14:textId="77777777" w:rsidR="00456E33" w:rsidRPr="00132B95" w:rsidRDefault="00456E33" w:rsidP="003D5EB5">
            <w:pPr>
              <w:pStyle w:val="Style2"/>
              <w:spacing w:line="240" w:lineRule="auto"/>
              <w:ind w:firstLine="318"/>
              <w:rPr>
                <w:rFonts w:ascii="Times New Roman" w:hAnsi="Times New Roman"/>
                <w:lang w:val="uk-UA"/>
              </w:rPr>
            </w:pPr>
          </w:p>
        </w:tc>
      </w:tr>
      <w:tr w:rsidR="00456E33" w:rsidRPr="00132B95" w14:paraId="6041B2EC" w14:textId="77777777" w:rsidTr="00473D44">
        <w:trPr>
          <w:jc w:val="center"/>
        </w:trPr>
        <w:tc>
          <w:tcPr>
            <w:tcW w:w="3765" w:type="dxa"/>
          </w:tcPr>
          <w:p w14:paraId="3B51A1B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3.55.  Сприяти участі зайнятого працездатного населення у спортивно-масових заходах</w:t>
            </w:r>
          </w:p>
          <w:p w14:paraId="45B625A0" w14:textId="77777777" w:rsidR="00456E33" w:rsidRPr="00132B95" w:rsidRDefault="00456E33" w:rsidP="00120AAB">
            <w:pPr>
              <w:jc w:val="both"/>
              <w:rPr>
                <w:rFonts w:ascii="Times New Roman" w:hAnsi="Times New Roman"/>
                <w:sz w:val="24"/>
                <w:szCs w:val="24"/>
              </w:rPr>
            </w:pPr>
          </w:p>
        </w:tc>
        <w:tc>
          <w:tcPr>
            <w:tcW w:w="3630" w:type="dxa"/>
          </w:tcPr>
          <w:p w14:paraId="77CE48C8"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вживати заходів до участі зайнятого працездатного населення у заняттях масовим спортом</w:t>
            </w:r>
          </w:p>
          <w:p w14:paraId="3FCB22CF" w14:textId="77777777" w:rsidR="00456E33" w:rsidRPr="00132B95" w:rsidRDefault="00456E33" w:rsidP="00120AAB">
            <w:pPr>
              <w:jc w:val="both"/>
              <w:rPr>
                <w:rFonts w:ascii="Times New Roman" w:hAnsi="Times New Roman"/>
                <w:sz w:val="24"/>
                <w:szCs w:val="24"/>
              </w:rPr>
            </w:pPr>
          </w:p>
          <w:p w14:paraId="6F03264E"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48" w:tgtFrame="_blank" w:history="1">
              <w:r w:rsidRPr="00132B95">
                <w:rPr>
                  <w:rFonts w:ascii="Times New Roman" w:hAnsi="Times New Roman"/>
                  <w:sz w:val="24"/>
                  <w:szCs w:val="24"/>
                </w:rPr>
                <w:t>Угоди</w:t>
              </w:r>
            </w:hyperlink>
          </w:p>
          <w:p w14:paraId="66E166A2" w14:textId="77777777" w:rsidR="00456E33" w:rsidRPr="00132B95" w:rsidRDefault="00456E33" w:rsidP="00120AAB">
            <w:pPr>
              <w:jc w:val="both"/>
              <w:rPr>
                <w:rFonts w:ascii="Times New Roman" w:hAnsi="Times New Roman"/>
                <w:sz w:val="24"/>
                <w:szCs w:val="24"/>
              </w:rPr>
            </w:pPr>
          </w:p>
          <w:p w14:paraId="702B4F0F"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Мінмолодьспорт, обласні, Київська міська держадміністрації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p w14:paraId="4884D61B" w14:textId="77777777" w:rsidR="00456E33" w:rsidRPr="00132B95" w:rsidRDefault="00456E33" w:rsidP="00120AAB">
            <w:pPr>
              <w:jc w:val="both"/>
              <w:rPr>
                <w:rFonts w:ascii="Times New Roman" w:hAnsi="Times New Roman"/>
                <w:sz w:val="24"/>
                <w:szCs w:val="24"/>
              </w:rPr>
            </w:pPr>
          </w:p>
        </w:tc>
        <w:tc>
          <w:tcPr>
            <w:tcW w:w="8051" w:type="dxa"/>
          </w:tcPr>
          <w:p w14:paraId="2B1693C4" w14:textId="77777777" w:rsidR="00456E33" w:rsidRPr="00132B95" w:rsidRDefault="00456E33" w:rsidP="004E5CAC">
            <w:pPr>
              <w:ind w:firstLine="318"/>
              <w:jc w:val="both"/>
              <w:rPr>
                <w:rFonts w:ascii="Times New Roman" w:hAnsi="Times New Roman"/>
                <w:sz w:val="24"/>
                <w:szCs w:val="24"/>
              </w:rPr>
            </w:pPr>
            <w:r w:rsidRPr="00132B95">
              <w:rPr>
                <w:rFonts w:ascii="Times New Roman" w:hAnsi="Times New Roman"/>
                <w:b/>
                <w:bCs/>
                <w:sz w:val="24"/>
                <w:szCs w:val="24"/>
              </w:rPr>
              <w:lastRenderedPageBreak/>
              <w:t>Виконується.</w:t>
            </w:r>
            <w:r w:rsidRPr="00132B95">
              <w:rPr>
                <w:rFonts w:ascii="Times New Roman" w:hAnsi="Times New Roman"/>
                <w:sz w:val="24"/>
                <w:szCs w:val="24"/>
              </w:rPr>
              <w:t xml:space="preserve"> </w:t>
            </w:r>
          </w:p>
          <w:p w14:paraId="1C2F8465" w14:textId="77777777" w:rsidR="00BC56B6" w:rsidRPr="00132B95" w:rsidRDefault="00456E33" w:rsidP="004E5CAC">
            <w:pPr>
              <w:ind w:firstLine="318"/>
              <w:jc w:val="both"/>
              <w:rPr>
                <w:rFonts w:ascii="Times New Roman" w:hAnsi="Times New Roman"/>
                <w:iCs/>
                <w:sz w:val="24"/>
                <w:szCs w:val="24"/>
                <w:lang w:eastAsia="en-US"/>
              </w:rPr>
            </w:pPr>
            <w:r w:rsidRPr="00132B95">
              <w:rPr>
                <w:rFonts w:ascii="Times New Roman" w:hAnsi="Times New Roman"/>
                <w:sz w:val="24"/>
                <w:szCs w:val="24"/>
              </w:rPr>
              <w:t xml:space="preserve">Мінмолодьспорту поінформувало, що </w:t>
            </w:r>
            <w:r w:rsidR="009F7A28" w:rsidRPr="00132B95">
              <w:rPr>
                <w:rFonts w:ascii="Times New Roman" w:hAnsi="Times New Roman"/>
                <w:sz w:val="24"/>
                <w:szCs w:val="24"/>
                <w:lang w:eastAsia="en-US"/>
              </w:rPr>
              <w:t>в</w:t>
            </w:r>
            <w:r w:rsidR="00BC56B6" w:rsidRPr="00132B95">
              <w:rPr>
                <w:rFonts w:ascii="Times New Roman" w:hAnsi="Times New Roman"/>
                <w:sz w:val="24"/>
                <w:szCs w:val="24"/>
                <w:lang w:eastAsia="en-US"/>
              </w:rPr>
              <w:t xml:space="preserve"> зв’язку із встановленням карантину та запровадженням протиепідемічних заходів, пов’язаних із поширенням гострої респіраторної хвороби COVID-19, спричиненої коронавірусом SARS-CoV-2,</w:t>
            </w:r>
            <w:r w:rsidR="00BC56B6" w:rsidRPr="00132B95">
              <w:rPr>
                <w:rFonts w:ascii="Times New Roman" w:hAnsi="Times New Roman"/>
                <w:noProof/>
                <w:sz w:val="24"/>
                <w:szCs w:val="24"/>
                <w:lang w:eastAsia="ru-RU"/>
              </w:rPr>
              <w:t xml:space="preserve"> проведення багатьох с</w:t>
            </w:r>
            <w:r w:rsidR="00BC56B6" w:rsidRPr="00132B95">
              <w:rPr>
                <w:rFonts w:ascii="Times New Roman" w:hAnsi="Times New Roman"/>
                <w:iCs/>
                <w:sz w:val="24"/>
                <w:szCs w:val="24"/>
                <w:lang w:eastAsia="en-US"/>
              </w:rPr>
              <w:t xml:space="preserve">портивно-масових заходів всеукраїнського рівня серед працівників різних сфер, що мали  відбутися у ІІ півріччі 2020 року в межах фінансового забезпечення, </w:t>
            </w:r>
            <w:r w:rsidR="00BC56B6" w:rsidRPr="00132B95">
              <w:rPr>
                <w:rFonts w:ascii="Times New Roman" w:hAnsi="Times New Roman"/>
                <w:noProof/>
                <w:sz w:val="24"/>
                <w:szCs w:val="24"/>
                <w:lang w:eastAsia="ru-RU"/>
              </w:rPr>
              <w:t>було відмінено.</w:t>
            </w:r>
          </w:p>
          <w:p w14:paraId="65F6E763" w14:textId="77777777" w:rsidR="00BC56B6" w:rsidRPr="00132B95" w:rsidRDefault="00BC56B6" w:rsidP="004E5CAC">
            <w:pPr>
              <w:ind w:firstLine="318"/>
              <w:jc w:val="both"/>
              <w:rPr>
                <w:rFonts w:ascii="Times New Roman" w:hAnsi="Times New Roman"/>
                <w:bCs/>
                <w:iCs/>
                <w:sz w:val="24"/>
                <w:szCs w:val="24"/>
                <w:lang w:eastAsia="en-US"/>
              </w:rPr>
            </w:pPr>
            <w:r w:rsidRPr="00132B95">
              <w:rPr>
                <w:rFonts w:ascii="Times New Roman" w:hAnsi="Times New Roman"/>
                <w:bCs/>
                <w:iCs/>
                <w:sz w:val="24"/>
                <w:szCs w:val="24"/>
                <w:lang w:eastAsia="en-US"/>
              </w:rPr>
              <w:t>Водночас за звітний період фізкультурно-спортивними товариствами були проведені заходи:</w:t>
            </w:r>
          </w:p>
          <w:p w14:paraId="4C17B2DB" w14:textId="77777777" w:rsidR="00BC56B6" w:rsidRPr="00132B95" w:rsidRDefault="00BC56B6" w:rsidP="004E5CAC">
            <w:pPr>
              <w:ind w:firstLine="318"/>
              <w:jc w:val="both"/>
              <w:rPr>
                <w:rFonts w:ascii="Times New Roman" w:hAnsi="Times New Roman"/>
                <w:b/>
                <w:iCs/>
                <w:sz w:val="24"/>
                <w:szCs w:val="24"/>
                <w:lang w:eastAsia="en-US"/>
              </w:rPr>
            </w:pPr>
            <w:r w:rsidRPr="00132B95">
              <w:rPr>
                <w:rFonts w:ascii="Times New Roman" w:hAnsi="Times New Roman"/>
                <w:b/>
                <w:iCs/>
                <w:sz w:val="24"/>
                <w:szCs w:val="24"/>
                <w:lang w:eastAsia="en-US"/>
              </w:rPr>
              <w:t>ГО “ВФСТ “Колос“:</w:t>
            </w:r>
          </w:p>
          <w:p w14:paraId="443558FF"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Всеукраїнські змагання серед голів сільських, селищних рад, голів і старост ОТГ з 8 видів спорту;</w:t>
            </w:r>
          </w:p>
          <w:p w14:paraId="4DA3F585"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lastRenderedPageBreak/>
              <w:t>Всеукраїнські  фінальні спортивні змагання серед команд сільських, селищних  ОТГ  з 6 видів спорту;</w:t>
            </w:r>
          </w:p>
          <w:p w14:paraId="260EC2B7"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Всеукраїнські фінальні змагання  з футболу “Золотий колос України“ серед юнаків і дівчат по 3-х вікових групах;</w:t>
            </w:r>
          </w:p>
          <w:p w14:paraId="1F50A054"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Всеукраїнські багатоступеневі фінальні спортивні змагання під девізом “Хто ти, майбутній олімпієць?“ з 8 видів спорту;</w:t>
            </w:r>
          </w:p>
          <w:p w14:paraId="732372AE"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Всеукраїнські фінальні змагання з футзалу серед юнаків і дівчат;</w:t>
            </w:r>
          </w:p>
          <w:p w14:paraId="31F377F2"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Всеукраїнські фінальні спортивні змагання з футболу серед ветеранів;</w:t>
            </w:r>
          </w:p>
          <w:p w14:paraId="644D46C5"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 xml:space="preserve">Всеукраїнські фінальні спортивні змагання з футзалу серед ветеранів. </w:t>
            </w:r>
          </w:p>
          <w:p w14:paraId="03A0D4D4" w14:textId="77777777" w:rsidR="00BC56B6" w:rsidRPr="00132B95" w:rsidRDefault="00BC56B6" w:rsidP="004E5CAC">
            <w:pPr>
              <w:ind w:firstLine="318"/>
              <w:jc w:val="both"/>
              <w:rPr>
                <w:rFonts w:ascii="Times New Roman" w:hAnsi="Times New Roman"/>
                <w:b/>
                <w:iCs/>
                <w:sz w:val="24"/>
                <w:szCs w:val="24"/>
                <w:lang w:eastAsia="en-US"/>
              </w:rPr>
            </w:pPr>
            <w:r w:rsidRPr="00132B95">
              <w:rPr>
                <w:rFonts w:ascii="Times New Roman" w:hAnsi="Times New Roman"/>
                <w:b/>
                <w:bCs/>
                <w:iCs/>
                <w:sz w:val="24"/>
                <w:szCs w:val="24"/>
                <w:lang w:eastAsia="en-US"/>
              </w:rPr>
              <w:t>ГО “ФСТ “Спартак“:</w:t>
            </w:r>
          </w:p>
          <w:p w14:paraId="4C1173A6"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ГО “ФСТ “Спартак“ з боксу серед юнаків 2006-2007 р.н.;</w:t>
            </w:r>
          </w:p>
          <w:p w14:paraId="548E8EB4"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ГО “ФСТ “Спартак“ з боксу серед юніорів 2004-2005 р.н.;</w:t>
            </w:r>
          </w:p>
          <w:p w14:paraId="7C0582B4"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ГО “ФСТ “Спартак“ з вільної боротьби серед юнаків             2003-2006 р.</w:t>
            </w:r>
            <w:r w:rsidR="006F734D" w:rsidRPr="00132B95">
              <w:rPr>
                <w:rFonts w:ascii="Times New Roman" w:hAnsi="Times New Roman"/>
                <w:iCs/>
                <w:sz w:val="24"/>
                <w:szCs w:val="24"/>
                <w:lang w:eastAsia="en-US"/>
              </w:rPr>
              <w:t xml:space="preserve"> </w:t>
            </w:r>
            <w:r w:rsidRPr="00132B95">
              <w:rPr>
                <w:rFonts w:ascii="Times New Roman" w:hAnsi="Times New Roman"/>
                <w:iCs/>
                <w:sz w:val="24"/>
                <w:szCs w:val="24"/>
                <w:lang w:eastAsia="en-US"/>
              </w:rPr>
              <w:t>н.  та юніорів 2000-2002 р.</w:t>
            </w:r>
            <w:r w:rsidR="006F734D" w:rsidRPr="00132B95">
              <w:rPr>
                <w:rFonts w:ascii="Times New Roman" w:hAnsi="Times New Roman"/>
                <w:iCs/>
                <w:sz w:val="24"/>
                <w:szCs w:val="24"/>
                <w:lang w:eastAsia="en-US"/>
              </w:rPr>
              <w:t xml:space="preserve"> </w:t>
            </w:r>
            <w:r w:rsidRPr="00132B95">
              <w:rPr>
                <w:rFonts w:ascii="Times New Roman" w:hAnsi="Times New Roman"/>
                <w:iCs/>
                <w:sz w:val="24"/>
                <w:szCs w:val="24"/>
                <w:lang w:eastAsia="en-US"/>
              </w:rPr>
              <w:t>н.;</w:t>
            </w:r>
          </w:p>
          <w:p w14:paraId="7A742222"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ГО “ФСТ “Спартак“ з гімнастики художньої за програмою МС, КМС, І розряду;</w:t>
            </w:r>
          </w:p>
          <w:p w14:paraId="544E5E2C"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Відкритий Всеукраїнський турнір з футболу серед юнаків 2008-2009 р.н.</w:t>
            </w:r>
          </w:p>
          <w:p w14:paraId="5D7FA682" w14:textId="77777777" w:rsidR="00BC56B6" w:rsidRPr="00132B95" w:rsidRDefault="00BC56B6" w:rsidP="004E5CAC">
            <w:pPr>
              <w:ind w:firstLine="318"/>
              <w:jc w:val="both"/>
              <w:rPr>
                <w:rFonts w:ascii="Times New Roman" w:hAnsi="Times New Roman"/>
                <w:b/>
                <w:iCs/>
                <w:sz w:val="24"/>
                <w:szCs w:val="24"/>
                <w:lang w:eastAsia="en-US"/>
              </w:rPr>
            </w:pPr>
            <w:r w:rsidRPr="00132B95">
              <w:rPr>
                <w:rFonts w:ascii="Times New Roman" w:hAnsi="Times New Roman"/>
                <w:b/>
                <w:iCs/>
                <w:sz w:val="24"/>
                <w:szCs w:val="24"/>
                <w:lang w:eastAsia="en-US"/>
              </w:rPr>
              <w:t>ГО “ВФСТ “Україна“:</w:t>
            </w:r>
          </w:p>
          <w:p w14:paraId="0523B1FB"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Кубок ГО “ВФСТ “Україна“ з футзалу серед працівників промисловості, транспорту та соціально-побутової сфери;</w:t>
            </w:r>
          </w:p>
          <w:p w14:paraId="456F9B1D"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ГО “ВФСТ “Україна“ з волейболу серед працівників промисловості, транспорту та соціально-побутової сфери;</w:t>
            </w:r>
          </w:p>
          <w:p w14:paraId="659E7276"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Відкритий Чемпіонат ГО “ВФСТ “Україна“ з художньої гімнастики за програмою “Хто ти, майбутній олімпієць?“;</w:t>
            </w:r>
          </w:p>
          <w:p w14:paraId="0A9A0B49"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Відкритий Чемпіонат ГО “ВФСТ “Україна“ з естетичної групової гімнастики;</w:t>
            </w:r>
          </w:p>
          <w:p w14:paraId="52AFB102"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 xml:space="preserve">ХІІІ Всеукраїнська спартакіада працівників вугільної промисловості; </w:t>
            </w:r>
          </w:p>
          <w:p w14:paraId="39266A20"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Всеукраїнська спартакіада працівників оборонної промисловості;</w:t>
            </w:r>
          </w:p>
          <w:p w14:paraId="11C223A5"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ХХVІІІ Всеукраїнська спартакіада колективів фізкультури Атомпрофспілки;</w:t>
            </w:r>
          </w:p>
          <w:p w14:paraId="5FDE387F"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ХХV ювілейна Всеукраїнська міжгалузева Спартакіада працівників промислової сфери та транспорту;</w:t>
            </w:r>
          </w:p>
          <w:p w14:paraId="6B2A4BE2"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Відкритий чемпіонат ГО “ВФСТ “Україна“ з кікбоксингу ВТКА серед дорослих;</w:t>
            </w:r>
          </w:p>
          <w:p w14:paraId="50ADFE95"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Відкритий чемпіонат ГО “ВФСТ “Україна“ з кікбоксингу ВТКА серед юнаків та дівчат (2005-2012 р.н.).</w:t>
            </w:r>
          </w:p>
          <w:p w14:paraId="3E0C801B" w14:textId="77777777" w:rsidR="00BC56B6" w:rsidRPr="00132B95" w:rsidRDefault="00BC56B6" w:rsidP="004E5CAC">
            <w:pPr>
              <w:ind w:firstLine="318"/>
              <w:jc w:val="both"/>
              <w:rPr>
                <w:rFonts w:ascii="Times New Roman" w:hAnsi="Times New Roman"/>
                <w:b/>
                <w:iCs/>
                <w:sz w:val="24"/>
                <w:szCs w:val="24"/>
                <w:lang w:eastAsia="en-US"/>
              </w:rPr>
            </w:pPr>
            <w:r w:rsidRPr="00132B95">
              <w:rPr>
                <w:rFonts w:ascii="Times New Roman" w:hAnsi="Times New Roman"/>
                <w:b/>
                <w:iCs/>
                <w:sz w:val="24"/>
                <w:szCs w:val="24"/>
                <w:lang w:eastAsia="en-US"/>
              </w:rPr>
              <w:lastRenderedPageBreak/>
              <w:t>ФСТ “Динамо“ України:</w:t>
            </w:r>
          </w:p>
          <w:p w14:paraId="009B6DD2"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ФСТ “Динамо“ України з боротьби вільної серед юнаків і дівчат 2003-2005 рр. спільно з НОК України;</w:t>
            </w:r>
          </w:p>
          <w:p w14:paraId="65D0B4E1"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ФСТ “Динамо“ України з боксу серед юнаків 2006-2007 рр. спільно з НОК України;</w:t>
            </w:r>
          </w:p>
          <w:p w14:paraId="12B8004C"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ФСТ “Динамо“ України з дзюдо серед юнаків і дівчат                             2004-2006 рр. спільно з НОК України;</w:t>
            </w:r>
          </w:p>
          <w:p w14:paraId="37F01969"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ФСТ “Динамо“ України з легкоатлетичного чотириборства серед юнаків і дівчат 2007 р. та молодші спільно з НОК України, Федерацією легкої атлетики України та Департаментом превентивної діяльності Національної поліції України;</w:t>
            </w:r>
          </w:p>
          <w:p w14:paraId="110B94A8"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 xml:space="preserve">Чемпіонат  ФСТ “Динамо“ України зі стрільби кульової та пневматичної зброї серед юнаків і дівчат 2002 р. та молодші спільно з НОК України; </w:t>
            </w:r>
          </w:p>
          <w:p w14:paraId="0452BDC3"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ФСТ “Динамо“ України з практичної стрільби спільно                          з федераціями України з видів спорту;</w:t>
            </w:r>
          </w:p>
          <w:p w14:paraId="75469550"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ФСТ “Динамо“ України з легкої атлетики (кросу);</w:t>
            </w:r>
          </w:p>
          <w:p w14:paraId="2FDB1619"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Чемпіонат ФСТ “Динамо“ України з легкої атлетики (кросу).</w:t>
            </w:r>
          </w:p>
          <w:p w14:paraId="02EB96A0" w14:textId="77777777" w:rsidR="00BC56B6" w:rsidRPr="00132B95" w:rsidRDefault="00BC56B6" w:rsidP="004E5CAC">
            <w:pPr>
              <w:ind w:firstLine="318"/>
              <w:jc w:val="both"/>
              <w:rPr>
                <w:rFonts w:ascii="Times New Roman" w:hAnsi="Times New Roman"/>
                <w:iCs/>
                <w:sz w:val="24"/>
                <w:szCs w:val="24"/>
                <w:lang w:eastAsia="en-US"/>
              </w:rPr>
            </w:pPr>
            <w:r w:rsidRPr="00132B95">
              <w:rPr>
                <w:rFonts w:ascii="Times New Roman" w:hAnsi="Times New Roman"/>
                <w:iCs/>
                <w:sz w:val="24"/>
                <w:szCs w:val="24"/>
                <w:lang w:eastAsia="en-US"/>
              </w:rPr>
              <w:t>ВЦФЗН “Спорт для всіх“ в рамках соціальної кампанії “Не лінуйся! Рухайся!“ відбувся Міністерський кубок з мініфутболу, у якому взяли участь</w:t>
            </w:r>
            <w:r w:rsidR="009F7A28" w:rsidRPr="00132B95">
              <w:rPr>
                <w:rFonts w:ascii="Times New Roman" w:hAnsi="Times New Roman"/>
                <w:iCs/>
                <w:sz w:val="24"/>
                <w:szCs w:val="24"/>
                <w:lang w:eastAsia="en-US"/>
              </w:rPr>
              <w:t xml:space="preserve"> </w:t>
            </w:r>
            <w:r w:rsidRPr="00132B95">
              <w:rPr>
                <w:rFonts w:ascii="Times New Roman" w:hAnsi="Times New Roman"/>
                <w:iCs/>
                <w:sz w:val="24"/>
                <w:szCs w:val="24"/>
                <w:lang w:eastAsia="en-US"/>
              </w:rPr>
              <w:t>13 команд працівників з міністерств та інших органів виконавчої влади.</w:t>
            </w:r>
          </w:p>
          <w:p w14:paraId="22FE2DED" w14:textId="77777777" w:rsidR="00456E33" w:rsidRPr="00132B95" w:rsidRDefault="00456E33" w:rsidP="004E5CAC">
            <w:pPr>
              <w:ind w:firstLine="318"/>
              <w:jc w:val="both"/>
              <w:rPr>
                <w:rFonts w:ascii="Times New Roman" w:hAnsi="Times New Roman"/>
                <w:sz w:val="24"/>
                <w:szCs w:val="24"/>
              </w:rPr>
            </w:pPr>
            <w:r w:rsidRPr="00132B95">
              <w:rPr>
                <w:rFonts w:ascii="Times New Roman" w:hAnsi="Times New Roman"/>
                <w:sz w:val="24"/>
                <w:szCs w:val="24"/>
              </w:rPr>
              <w:t>Місцеві органи виконавчої влади також інформують про реалізацію домовленостей.</w:t>
            </w:r>
          </w:p>
          <w:p w14:paraId="0C34A09D" w14:textId="77777777" w:rsidR="004D0793" w:rsidRPr="00132B95" w:rsidRDefault="004D0793" w:rsidP="004E5CAC">
            <w:pPr>
              <w:ind w:firstLine="318"/>
              <w:jc w:val="both"/>
              <w:rPr>
                <w:rFonts w:ascii="Times New Roman" w:hAnsi="Times New Roman"/>
                <w:sz w:val="24"/>
                <w:szCs w:val="24"/>
              </w:rPr>
            </w:pPr>
            <w:r w:rsidRPr="00132B95">
              <w:rPr>
                <w:rFonts w:ascii="Times New Roman" w:hAnsi="Times New Roman"/>
                <w:sz w:val="24"/>
                <w:szCs w:val="24"/>
              </w:rPr>
              <w:t xml:space="preserve">Зокрема, За інформацією Чернігівської облдержадміністрації протягом 2020 року спортивними закладами, установами та громадськими організаціями фізкультурно-спортивного спрямування проведено понад 50 спортивних змагань і масових фізкультурно-оздоровчих заходів із загальною кількістю учасників понад 5 тис. осіб. </w:t>
            </w:r>
          </w:p>
          <w:p w14:paraId="5A026466" w14:textId="77777777" w:rsidR="004D0793" w:rsidRPr="00132B95" w:rsidRDefault="004D0793" w:rsidP="004E5CAC">
            <w:pPr>
              <w:ind w:firstLine="318"/>
              <w:jc w:val="both"/>
              <w:rPr>
                <w:rFonts w:ascii="Times New Roman" w:hAnsi="Times New Roman"/>
                <w:sz w:val="24"/>
                <w:szCs w:val="24"/>
              </w:rPr>
            </w:pPr>
            <w:r w:rsidRPr="00132B95">
              <w:rPr>
                <w:rFonts w:ascii="Times New Roman" w:hAnsi="Times New Roman"/>
                <w:sz w:val="24"/>
                <w:szCs w:val="24"/>
              </w:rPr>
              <w:t>Продовжено традиції спортивних змагань серед галузевих обкомів профспілок, працівників АПК та колективів фізкультури підприємств, установ і організацій, у т.ч. Спартакіад серед сільського населення, змагань “Краще спортивне село”, серед людей з обмеженими можливостями. При цьому застосовуються нові різноманітні форми роботи.</w:t>
            </w:r>
          </w:p>
          <w:p w14:paraId="28D29431" w14:textId="77777777" w:rsidR="004D0793" w:rsidRPr="00132B95" w:rsidRDefault="004D0793" w:rsidP="004E5CAC">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Херсонської облдержадміністрації завдання та заходи спрямовані на забезпечення оздоровчої рухової активності населення, розвитку фізичної культури і спорту включено до пункту 2.5. “Пітримка сімей, дітей та молоді, розвиток фізичної культури та спорту“ </w:t>
            </w:r>
            <w:r w:rsidRPr="00132B95">
              <w:rPr>
                <w:rFonts w:ascii="Times New Roman" w:hAnsi="Times New Roman"/>
                <w:sz w:val="24"/>
                <w:szCs w:val="24"/>
                <w:shd w:val="clear" w:color="auto" w:fill="FFFFFF"/>
              </w:rPr>
              <w:t xml:space="preserve">Програми </w:t>
            </w:r>
            <w:r w:rsidRPr="00132B95">
              <w:rPr>
                <w:rFonts w:ascii="Times New Roman" w:hAnsi="Times New Roman"/>
                <w:sz w:val="24"/>
                <w:szCs w:val="24"/>
                <w:shd w:val="clear" w:color="auto" w:fill="FFFFFF"/>
              </w:rPr>
              <w:lastRenderedPageBreak/>
              <w:t>соціально-економічного та культурного розвитку Херсонської області на 2020 рік.</w:t>
            </w:r>
          </w:p>
          <w:p w14:paraId="318BEE4C" w14:textId="77777777" w:rsidR="00456E33" w:rsidRPr="00132B95" w:rsidRDefault="00456E33" w:rsidP="004E5CAC">
            <w:pPr>
              <w:pStyle w:val="Style2"/>
              <w:spacing w:line="240" w:lineRule="auto"/>
              <w:ind w:firstLine="318"/>
              <w:rPr>
                <w:rFonts w:ascii="Times New Roman" w:hAnsi="Times New Roman"/>
                <w:lang w:val="uk-UA"/>
              </w:rPr>
            </w:pPr>
          </w:p>
        </w:tc>
      </w:tr>
      <w:tr w:rsidR="00456E33" w:rsidRPr="00132B95" w14:paraId="01C1D91E" w14:textId="77777777" w:rsidTr="00473D44">
        <w:trPr>
          <w:jc w:val="center"/>
        </w:trPr>
        <w:tc>
          <w:tcPr>
            <w:tcW w:w="3765" w:type="dxa"/>
          </w:tcPr>
          <w:p w14:paraId="5379F55B"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3.56.</w:t>
            </w:r>
            <w:r w:rsidRPr="00132B95">
              <w:rPr>
                <w:rFonts w:ascii="Times New Roman" w:hAnsi="Times New Roman"/>
                <w:i/>
                <w:sz w:val="24"/>
                <w:szCs w:val="24"/>
              </w:rPr>
              <w:t>  </w:t>
            </w:r>
            <w:r w:rsidRPr="00132B95">
              <w:rPr>
                <w:rFonts w:ascii="Times New Roman" w:hAnsi="Times New Roman"/>
                <w:sz w:val="24"/>
                <w:szCs w:val="24"/>
              </w:rPr>
              <w:t>До кінця 2019 року підготувати узгоджені пропозиції стосовно законопроекту щодо впровадження підприємствами, установами та організаціями гендерного аудиту та планів гендерної рівності з урахуванням досвіду ЄС і відповідного інструментарію щодо його забезпечення</w:t>
            </w:r>
          </w:p>
          <w:p w14:paraId="08C673F0" w14:textId="77777777" w:rsidR="00456E33" w:rsidRPr="00132B95" w:rsidRDefault="00456E33" w:rsidP="00120AAB">
            <w:pPr>
              <w:jc w:val="both"/>
              <w:rPr>
                <w:rFonts w:ascii="Times New Roman" w:hAnsi="Times New Roman"/>
                <w:sz w:val="24"/>
                <w:szCs w:val="24"/>
              </w:rPr>
            </w:pPr>
          </w:p>
        </w:tc>
        <w:tc>
          <w:tcPr>
            <w:tcW w:w="3630" w:type="dxa"/>
          </w:tcPr>
          <w:p w14:paraId="405A636D"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підготувати та узгодити з представниками сторін </w:t>
            </w:r>
            <w:r w:rsidRPr="00132B95">
              <w:rPr>
                <w:rFonts w:ascii="Times New Roman" w:hAnsi="Times New Roman"/>
                <w:sz w:val="24"/>
                <w:szCs w:val="24"/>
              </w:rPr>
              <w:t>Угоди</w:t>
            </w:r>
            <w:r w:rsidRPr="00132B95">
              <w:rPr>
                <w:rStyle w:val="rvts0"/>
                <w:rFonts w:ascii="Times New Roman" w:hAnsi="Times New Roman"/>
                <w:sz w:val="24"/>
                <w:szCs w:val="24"/>
              </w:rPr>
              <w:t xml:space="preserve"> пропозиції стосовно законопроекту щодо впровадження підприємствами, установами та організаціями гендерного аудиту та планів гендерної рівності з урахуванням досвіду ЄС і відповідного інструментарію щодо його забезпечення </w:t>
            </w:r>
          </w:p>
          <w:p w14:paraId="66A53100" w14:textId="77777777" w:rsidR="00456E33" w:rsidRPr="00132B95" w:rsidRDefault="00456E33" w:rsidP="00120AAB">
            <w:pPr>
              <w:jc w:val="both"/>
              <w:rPr>
                <w:rFonts w:ascii="Times New Roman" w:hAnsi="Times New Roman"/>
                <w:sz w:val="24"/>
                <w:szCs w:val="24"/>
              </w:rPr>
            </w:pPr>
          </w:p>
          <w:p w14:paraId="6A55B61F"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до кінця 2019 року</w:t>
            </w:r>
          </w:p>
          <w:p w14:paraId="7538BD64" w14:textId="77777777" w:rsidR="00456E33" w:rsidRPr="00132B95" w:rsidRDefault="00456E33" w:rsidP="00120AAB">
            <w:pPr>
              <w:jc w:val="both"/>
              <w:rPr>
                <w:rFonts w:ascii="Times New Roman" w:hAnsi="Times New Roman"/>
                <w:sz w:val="24"/>
                <w:szCs w:val="24"/>
              </w:rPr>
            </w:pPr>
          </w:p>
          <w:p w14:paraId="1CC6A861"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Мінсоцполітики, інші центральні органи виконавчої влади,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0C365F3E" w14:textId="77777777" w:rsidR="00456E33" w:rsidRPr="00132B95" w:rsidRDefault="00456E33" w:rsidP="004E5CAC">
            <w:pPr>
              <w:ind w:firstLine="318"/>
              <w:jc w:val="both"/>
              <w:rPr>
                <w:rFonts w:ascii="Times New Roman" w:hAnsi="Times New Roman"/>
                <w:b/>
                <w:sz w:val="24"/>
                <w:szCs w:val="24"/>
              </w:rPr>
            </w:pPr>
            <w:r w:rsidRPr="00132B95">
              <w:rPr>
                <w:rFonts w:ascii="Times New Roman" w:hAnsi="Times New Roman"/>
                <w:b/>
                <w:sz w:val="24"/>
                <w:szCs w:val="24"/>
              </w:rPr>
              <w:t>Викон</w:t>
            </w:r>
            <w:r w:rsidR="003E1091" w:rsidRPr="00132B95">
              <w:rPr>
                <w:rFonts w:ascii="Times New Roman" w:hAnsi="Times New Roman"/>
                <w:b/>
                <w:sz w:val="24"/>
                <w:szCs w:val="24"/>
              </w:rPr>
              <w:t>ано</w:t>
            </w:r>
          </w:p>
          <w:p w14:paraId="1CF08460" w14:textId="77777777" w:rsidR="00DE495E" w:rsidRPr="00132B95" w:rsidRDefault="00DE495E" w:rsidP="004E5CAC">
            <w:pPr>
              <w:ind w:firstLine="318"/>
              <w:jc w:val="both"/>
              <w:rPr>
                <w:rFonts w:ascii="Times New Roman" w:hAnsi="Times New Roman"/>
                <w:sz w:val="24"/>
                <w:szCs w:val="24"/>
              </w:rPr>
            </w:pPr>
            <w:r w:rsidRPr="00132B95">
              <w:rPr>
                <w:rFonts w:ascii="Times New Roman" w:hAnsi="Times New Roman"/>
                <w:sz w:val="24"/>
                <w:szCs w:val="24"/>
              </w:rPr>
              <w:t>Мінсоцполітики підготовлено проект Закону України „Про внесення змін до Закону України „Про забезпечення рівних прав та можливостей жінок і чоловіківˮ щодо проведення ґендерних аудитівˮ (далі – Законопроект), який надіслано організаціями роботодавців та профспілок (лист від 18.02.2020 №2559/0/2-20).</w:t>
            </w:r>
          </w:p>
          <w:p w14:paraId="521308DA" w14:textId="77777777" w:rsidR="00DE495E" w:rsidRPr="00132B95" w:rsidRDefault="00DE495E" w:rsidP="004E5CAC">
            <w:pPr>
              <w:ind w:firstLine="318"/>
              <w:jc w:val="both"/>
              <w:rPr>
                <w:rFonts w:ascii="Times New Roman" w:hAnsi="Times New Roman"/>
                <w:sz w:val="24"/>
                <w:szCs w:val="24"/>
              </w:rPr>
            </w:pPr>
            <w:r w:rsidRPr="00132B95">
              <w:rPr>
                <w:rFonts w:ascii="Times New Roman" w:hAnsi="Times New Roman"/>
                <w:sz w:val="24"/>
                <w:szCs w:val="24"/>
              </w:rPr>
              <w:t>Мінсоцполітики 22.05.2020 проведено обговорення Законопроекту за участю представників Мінсоцполітики, Мінекономіки, Федерації роботодавців, Конфедерації роботодавців, Федерації профспілок, Конфедерації вільних профспілок, офісу Урядового уповноваженого з питань гендерної політики, представництва МОП в Україні, структури ООН-Жінки в Україні, Національної Асамблеї людей з інвалідністю, громадських організацій.</w:t>
            </w:r>
          </w:p>
          <w:p w14:paraId="3F4772F4" w14:textId="77777777" w:rsidR="00DE495E" w:rsidRPr="00132B95" w:rsidRDefault="00DE495E" w:rsidP="004E5CAC">
            <w:pPr>
              <w:ind w:firstLine="318"/>
              <w:jc w:val="both"/>
              <w:rPr>
                <w:rFonts w:ascii="Times New Roman" w:hAnsi="Times New Roman"/>
                <w:sz w:val="24"/>
                <w:szCs w:val="24"/>
              </w:rPr>
            </w:pPr>
            <w:r w:rsidRPr="00132B95">
              <w:rPr>
                <w:rFonts w:ascii="Times New Roman" w:hAnsi="Times New Roman"/>
                <w:sz w:val="24"/>
                <w:szCs w:val="24"/>
              </w:rPr>
              <w:t>За результатами обговорення було досягнуто домовленостей стосовно того, що проведення гендерного аудиту має здійснюватися підприємствами, установами та організаціями на добровільній основі.</w:t>
            </w:r>
          </w:p>
          <w:p w14:paraId="3311D9BA" w14:textId="77777777" w:rsidR="00DE495E" w:rsidRPr="00132B95" w:rsidRDefault="00DE495E" w:rsidP="004E5CAC">
            <w:pPr>
              <w:ind w:firstLine="318"/>
              <w:jc w:val="both"/>
              <w:rPr>
                <w:rFonts w:ascii="Times New Roman" w:hAnsi="Times New Roman"/>
                <w:sz w:val="24"/>
                <w:szCs w:val="24"/>
              </w:rPr>
            </w:pPr>
            <w:r w:rsidRPr="00132B95">
              <w:rPr>
                <w:rFonts w:ascii="Times New Roman" w:hAnsi="Times New Roman"/>
                <w:sz w:val="24"/>
                <w:szCs w:val="24"/>
              </w:rPr>
              <w:t xml:space="preserve">Відповідно до листа Мінсоцполітики від 10.06.2020 № 5955/0/290-20/57 </w:t>
            </w:r>
            <w:r w:rsidR="00FE1E8A" w:rsidRPr="00363F65">
              <w:rPr>
                <w:rFonts w:ascii="Times New Roman" w:hAnsi="Times New Roman"/>
                <w:sz w:val="24"/>
                <w:szCs w:val="24"/>
              </w:rPr>
              <w:t>представниками Сторін</w:t>
            </w:r>
            <w:r w:rsidRPr="00363F65">
              <w:rPr>
                <w:rFonts w:ascii="Times New Roman" w:hAnsi="Times New Roman"/>
                <w:sz w:val="24"/>
                <w:szCs w:val="24"/>
              </w:rPr>
              <w:t xml:space="preserve"> Генеральної</w:t>
            </w:r>
            <w:r w:rsidRPr="00132B95">
              <w:rPr>
                <w:rFonts w:ascii="Times New Roman" w:hAnsi="Times New Roman"/>
                <w:sz w:val="24"/>
                <w:szCs w:val="24"/>
              </w:rPr>
              <w:t xml:space="preserve"> угоди повідомлено Міністерство про їхню офіційну позицію з цього питання.</w:t>
            </w:r>
          </w:p>
          <w:p w14:paraId="4EDA7B4D" w14:textId="77777777" w:rsidR="00DE495E" w:rsidRPr="00132B95" w:rsidRDefault="00DE495E" w:rsidP="004E5CAC">
            <w:pPr>
              <w:ind w:firstLine="318"/>
              <w:jc w:val="both"/>
              <w:rPr>
                <w:rFonts w:ascii="Times New Roman" w:hAnsi="Times New Roman"/>
                <w:sz w:val="24"/>
                <w:szCs w:val="24"/>
              </w:rPr>
            </w:pPr>
            <w:r w:rsidRPr="00132B95">
              <w:rPr>
                <w:rFonts w:ascii="Times New Roman" w:hAnsi="Times New Roman"/>
                <w:sz w:val="24"/>
                <w:szCs w:val="24"/>
              </w:rPr>
              <w:t>Зокрема, Мінекономіки висловлено позицію щодо недоцільності внесення до статті 17 Закону України „Про забезпечення рівних прав та можливостей жінок і чоловіківˮ положень про затвердження Кабінетом Міністрів України Порядку проведення ґендерного аудиту та доцільності врегулювання питань проведення гендерного аудиту шляхом прийняття відповідних рекомендацій (лист від 22.06.2020 № 3501-06/38669-03).</w:t>
            </w:r>
          </w:p>
          <w:p w14:paraId="2EB924CC" w14:textId="77777777" w:rsidR="00DE495E" w:rsidRPr="00363F65" w:rsidRDefault="00DE495E" w:rsidP="004E5CAC">
            <w:pPr>
              <w:ind w:firstLine="318"/>
              <w:jc w:val="both"/>
              <w:rPr>
                <w:rFonts w:ascii="Times New Roman" w:hAnsi="Times New Roman"/>
                <w:spacing w:val="-6"/>
                <w:sz w:val="24"/>
                <w:szCs w:val="24"/>
              </w:rPr>
            </w:pPr>
            <w:r w:rsidRPr="00132B95">
              <w:rPr>
                <w:rFonts w:ascii="Times New Roman" w:hAnsi="Times New Roman"/>
                <w:sz w:val="24"/>
                <w:szCs w:val="24"/>
              </w:rPr>
              <w:t xml:space="preserve">СПО роботодавців висловлено позицію щодо відсутності міжнародних зобов’язань щодо включення ґендерного аудиту до національного законодавства. Проведення ґендерних аудитів здійснюється виключно на добровільній основі, виходячи з візії, місії та цінностей компанії. Ці питання впроваджуються членами Глобального Договору ООН, компанії складають соціальні звіти, що є позитивними практиками та додатковим чинником у </w:t>
            </w:r>
            <w:r w:rsidRPr="00363F65">
              <w:rPr>
                <w:rFonts w:ascii="Times New Roman" w:hAnsi="Times New Roman"/>
                <w:spacing w:val="-6"/>
                <w:sz w:val="24"/>
                <w:szCs w:val="24"/>
              </w:rPr>
              <w:t>просуванні іміджу компанії на світових ринках (лист від 24.03.2020 № 20-2-180).</w:t>
            </w:r>
          </w:p>
          <w:p w14:paraId="0FC56833" w14:textId="77777777" w:rsidR="00DE495E" w:rsidRPr="00132B95" w:rsidRDefault="00DE495E" w:rsidP="004E5CAC">
            <w:pPr>
              <w:ind w:firstLine="318"/>
              <w:jc w:val="both"/>
              <w:rPr>
                <w:rFonts w:ascii="Times New Roman" w:hAnsi="Times New Roman"/>
                <w:sz w:val="24"/>
                <w:szCs w:val="24"/>
              </w:rPr>
            </w:pPr>
            <w:r w:rsidRPr="00132B95">
              <w:rPr>
                <w:rFonts w:ascii="Times New Roman" w:hAnsi="Times New Roman"/>
                <w:sz w:val="24"/>
                <w:szCs w:val="24"/>
              </w:rPr>
              <w:lastRenderedPageBreak/>
              <w:t>Конфедерацією роботодавців України також не підтримано введення до законодавства терміну „ґендерний аудитˮ та врегулювання процедур його проведення (лист від 23.06.2020 № 133).</w:t>
            </w:r>
          </w:p>
          <w:p w14:paraId="233B27F3" w14:textId="77777777" w:rsidR="00DE495E" w:rsidRPr="00132B95" w:rsidRDefault="00DE495E" w:rsidP="004E5CAC">
            <w:pPr>
              <w:ind w:firstLine="318"/>
              <w:jc w:val="both"/>
              <w:rPr>
                <w:rFonts w:ascii="Times New Roman" w:hAnsi="Times New Roman"/>
                <w:sz w:val="24"/>
                <w:szCs w:val="24"/>
              </w:rPr>
            </w:pPr>
            <w:r w:rsidRPr="00132B95">
              <w:rPr>
                <w:rFonts w:ascii="Times New Roman" w:hAnsi="Times New Roman"/>
                <w:sz w:val="24"/>
                <w:szCs w:val="24"/>
              </w:rPr>
              <w:t>Разом з тим, наказом Мінсоцполітики від 29.01.2020 № 56 затверджено Методичні рекомендації щодо внесення до колективних договорів та угод положень, спрямованих на забезпечення рівних прав і можливостей жінок та чоловіків у трудових відносинахˮ, які опрацьовувались сторонами профспілок та організацій. Методичні рекомендації містять положення щодо проведення ґендерних аудитів на підприємствах, в установах та організаціях.</w:t>
            </w:r>
          </w:p>
          <w:p w14:paraId="2F784A54" w14:textId="77777777" w:rsidR="00DE495E" w:rsidRPr="00132B95" w:rsidRDefault="00DE495E" w:rsidP="004E5CAC">
            <w:pPr>
              <w:ind w:firstLine="318"/>
              <w:jc w:val="both"/>
              <w:rPr>
                <w:rFonts w:ascii="Times New Roman" w:hAnsi="Times New Roman"/>
                <w:sz w:val="24"/>
                <w:szCs w:val="24"/>
              </w:rPr>
            </w:pPr>
            <w:r w:rsidRPr="00132B95">
              <w:rPr>
                <w:rFonts w:ascii="Times New Roman" w:hAnsi="Times New Roman"/>
                <w:sz w:val="24"/>
                <w:szCs w:val="24"/>
              </w:rPr>
              <w:t>Відповідно до статті 17 Закону України „Про забезпечення рівних прав та можливостей жінок і чоловіківˮ роботодавець зобов’язаний створювати умови праці, які дозволяли б жінкам і чоловікам здійснювати трудову діяльність на рівній основі; забезпечувати жінкам і чоловікам можливість суміщати трудову діяльність із сімейними обов’язками; здійснювати рівну оплату праці жінок і чоловіків при однаковій кваліфікації та однакових умовах праці; вживати заходів щодо створення безпечних для життя і здоров’я умов праці; вживати заходів щодо унеможливлення та захисту від випадків сексуальних домагань та інших проявів насильства за ознакою статі.</w:t>
            </w:r>
          </w:p>
          <w:p w14:paraId="34C84312" w14:textId="77777777" w:rsidR="00462ABC" w:rsidRPr="00132B95" w:rsidRDefault="00DE495E" w:rsidP="0085285D">
            <w:pPr>
              <w:ind w:firstLine="318"/>
              <w:jc w:val="both"/>
              <w:rPr>
                <w:rFonts w:ascii="Times New Roman" w:hAnsi="Times New Roman"/>
                <w:sz w:val="24"/>
                <w:szCs w:val="24"/>
              </w:rPr>
            </w:pPr>
            <w:r w:rsidRPr="00132B95">
              <w:rPr>
                <w:rFonts w:ascii="Times New Roman" w:hAnsi="Times New Roman"/>
                <w:sz w:val="24"/>
                <w:szCs w:val="24"/>
              </w:rPr>
              <w:t>Оскільки проведення ґендерних аудитів є одним із інструментів забезпечення рівних прав та можливостей жінок і чоловіків у трудових відносинах, практичного виконання Закону України „Про забезпечення рівних прав та можливостей жінок і чоловіківˮ, виконання зобов’язань щодо зменшення розриву в оплаті праці жінок і чоловіків, взятих Україною в межах міжнародної ініціативи „Партнерство Біарріцˮ та членства у Міжнародній коаліції за рівну оплату праці (EPIC), Мінсоцполітики готове до 2022 року розробити Методичні рекомендації щодо проведення ґендерного аудиту підприємствами, установами та організаціями.</w:t>
            </w:r>
          </w:p>
        </w:tc>
      </w:tr>
      <w:tr w:rsidR="00456E33" w:rsidRPr="00132B95" w14:paraId="629F0604" w14:textId="77777777" w:rsidTr="009C5552">
        <w:trPr>
          <w:trHeight w:val="401"/>
          <w:jc w:val="center"/>
        </w:trPr>
        <w:tc>
          <w:tcPr>
            <w:tcW w:w="15446" w:type="dxa"/>
            <w:gridSpan w:val="3"/>
          </w:tcPr>
          <w:p w14:paraId="04B303A2" w14:textId="77777777" w:rsidR="00456E33" w:rsidRPr="00132B95" w:rsidRDefault="00456E33" w:rsidP="00B541BA">
            <w:pPr>
              <w:jc w:val="both"/>
              <w:rPr>
                <w:rFonts w:ascii="Times New Roman" w:hAnsi="Times New Roman"/>
                <w:bCs/>
                <w:iCs/>
                <w:color w:val="0070C0"/>
                <w:sz w:val="24"/>
                <w:szCs w:val="24"/>
              </w:rPr>
            </w:pPr>
            <w:r w:rsidRPr="00132B95">
              <w:rPr>
                <w:rFonts w:ascii="Times New Roman" w:hAnsi="Times New Roman"/>
                <w:bCs/>
                <w:iCs/>
                <w:sz w:val="24"/>
                <w:szCs w:val="24"/>
              </w:rPr>
              <w:lastRenderedPageBreak/>
              <w:t>Кабінет Міністрів України зобов</w:t>
            </w:r>
            <w:r w:rsidR="00E52C6F" w:rsidRPr="00132B95">
              <w:rPr>
                <w:rFonts w:ascii="Times New Roman" w:hAnsi="Times New Roman"/>
                <w:bCs/>
                <w:iCs/>
                <w:sz w:val="24"/>
                <w:szCs w:val="24"/>
              </w:rPr>
              <w:t>’</w:t>
            </w:r>
            <w:r w:rsidRPr="00132B95">
              <w:rPr>
                <w:rFonts w:ascii="Times New Roman" w:hAnsi="Times New Roman"/>
                <w:bCs/>
                <w:iCs/>
                <w:sz w:val="24"/>
                <w:szCs w:val="24"/>
              </w:rPr>
              <w:t>язується:</w:t>
            </w:r>
          </w:p>
        </w:tc>
      </w:tr>
      <w:tr w:rsidR="00456E33" w:rsidRPr="00132B95" w14:paraId="6A8B7412" w14:textId="77777777" w:rsidTr="00473D44">
        <w:trPr>
          <w:trHeight w:val="1017"/>
          <w:jc w:val="center"/>
        </w:trPr>
        <w:tc>
          <w:tcPr>
            <w:tcW w:w="3765" w:type="dxa"/>
          </w:tcPr>
          <w:p w14:paraId="09B69FB7" w14:textId="77777777" w:rsidR="00456E33" w:rsidRPr="00132B95" w:rsidRDefault="00456E33" w:rsidP="00D34B1C">
            <w:pPr>
              <w:jc w:val="both"/>
              <w:rPr>
                <w:rFonts w:ascii="Times New Roman" w:hAnsi="Times New Roman"/>
                <w:sz w:val="24"/>
                <w:szCs w:val="24"/>
              </w:rPr>
            </w:pPr>
            <w:r w:rsidRPr="00132B95">
              <w:rPr>
                <w:rFonts w:ascii="Times New Roman" w:hAnsi="Times New Roman"/>
                <w:sz w:val="24"/>
                <w:szCs w:val="24"/>
              </w:rPr>
              <w:t>3.57.</w:t>
            </w:r>
            <w:r w:rsidRPr="00132B95">
              <w:rPr>
                <w:rFonts w:ascii="Times New Roman" w:hAnsi="Times New Roman"/>
                <w:i/>
                <w:sz w:val="24"/>
                <w:szCs w:val="24"/>
              </w:rPr>
              <w:t>  </w:t>
            </w:r>
            <w:r w:rsidRPr="00132B95">
              <w:rPr>
                <w:rFonts w:ascii="Times New Roman" w:hAnsi="Times New Roman"/>
                <w:sz w:val="24"/>
                <w:szCs w:val="24"/>
              </w:rPr>
              <w:t xml:space="preserve">Провести консультації із сторонами соціального діалогу щодо: </w:t>
            </w:r>
          </w:p>
        </w:tc>
        <w:tc>
          <w:tcPr>
            <w:tcW w:w="3630" w:type="dxa"/>
          </w:tcPr>
          <w:p w14:paraId="3E19D29F"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забезпечити проведення консультацій з представниками сторін Угоди щодо:</w:t>
            </w:r>
          </w:p>
        </w:tc>
        <w:tc>
          <w:tcPr>
            <w:tcW w:w="8051" w:type="dxa"/>
          </w:tcPr>
          <w:p w14:paraId="7FB1FEDD" w14:textId="77777777" w:rsidR="00456E33" w:rsidRPr="00132B95" w:rsidRDefault="00456E33" w:rsidP="00120AAB">
            <w:pPr>
              <w:ind w:firstLine="318"/>
              <w:jc w:val="both"/>
              <w:rPr>
                <w:rFonts w:ascii="Times New Roman" w:hAnsi="Times New Roman"/>
                <w:color w:val="0070C0"/>
                <w:sz w:val="24"/>
                <w:szCs w:val="24"/>
              </w:rPr>
            </w:pPr>
          </w:p>
        </w:tc>
      </w:tr>
      <w:tr w:rsidR="00456E33" w:rsidRPr="00132B95" w14:paraId="7CE0B646" w14:textId="77777777" w:rsidTr="00473D44">
        <w:trPr>
          <w:jc w:val="center"/>
        </w:trPr>
        <w:tc>
          <w:tcPr>
            <w:tcW w:w="3765" w:type="dxa"/>
            <w:tcBorders>
              <w:bottom w:val="nil"/>
            </w:tcBorders>
          </w:tcPr>
          <w:p w14:paraId="02F0C643" w14:textId="77777777" w:rsidR="00456E33" w:rsidRPr="00132B95" w:rsidRDefault="00456E33" w:rsidP="00120AAB">
            <w:pPr>
              <w:jc w:val="both"/>
              <w:rPr>
                <w:rFonts w:ascii="Times New Roman" w:hAnsi="Times New Roman"/>
                <w:sz w:val="24"/>
                <w:szCs w:val="24"/>
              </w:rPr>
            </w:pPr>
            <w:r w:rsidRPr="00363F65">
              <w:rPr>
                <w:rFonts w:ascii="Times New Roman" w:hAnsi="Times New Roman"/>
                <w:sz w:val="24"/>
                <w:szCs w:val="24"/>
              </w:rPr>
              <w:t>3.57.1.</w:t>
            </w:r>
            <w:r w:rsidRPr="00132B95">
              <w:rPr>
                <w:rFonts w:ascii="Times New Roman" w:hAnsi="Times New Roman"/>
                <w:sz w:val="24"/>
                <w:szCs w:val="24"/>
              </w:rPr>
              <w:t>  Здешевлення вартості путівок до дитячих закладів оздоровлення та відпочинку;</w:t>
            </w:r>
          </w:p>
          <w:p w14:paraId="69F2A525" w14:textId="77777777" w:rsidR="00456E33" w:rsidRPr="00132B95" w:rsidRDefault="00456E33" w:rsidP="00120AAB">
            <w:pPr>
              <w:jc w:val="both"/>
              <w:rPr>
                <w:rFonts w:ascii="Times New Roman" w:hAnsi="Times New Roman"/>
                <w:sz w:val="24"/>
                <w:szCs w:val="24"/>
              </w:rPr>
            </w:pPr>
          </w:p>
        </w:tc>
        <w:tc>
          <w:tcPr>
            <w:tcW w:w="3630" w:type="dxa"/>
            <w:tcBorders>
              <w:bottom w:val="nil"/>
            </w:tcBorders>
          </w:tcPr>
          <w:p w14:paraId="1CB66E1D"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здешевлення вартості путівок до дитячих закладів оздоровлення та відпочинку</w:t>
            </w:r>
          </w:p>
          <w:p w14:paraId="1DAB07B5" w14:textId="77777777" w:rsidR="00456E33" w:rsidRPr="00132B95" w:rsidRDefault="00456E33" w:rsidP="00120AAB">
            <w:pPr>
              <w:jc w:val="both"/>
              <w:rPr>
                <w:rFonts w:ascii="Times New Roman" w:hAnsi="Times New Roman"/>
                <w:sz w:val="24"/>
                <w:szCs w:val="24"/>
              </w:rPr>
            </w:pPr>
          </w:p>
          <w:p w14:paraId="455374EF"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49" w:tgtFrame="_blank" w:history="1">
              <w:r w:rsidRPr="00132B95">
                <w:rPr>
                  <w:rFonts w:ascii="Times New Roman" w:hAnsi="Times New Roman"/>
                  <w:sz w:val="24"/>
                  <w:szCs w:val="24"/>
                </w:rPr>
                <w:t>Угоди</w:t>
              </w:r>
            </w:hyperlink>
          </w:p>
          <w:p w14:paraId="2DB9C7EC" w14:textId="77777777" w:rsidR="00456E33" w:rsidRPr="00132B95" w:rsidRDefault="00456E33" w:rsidP="00120AAB">
            <w:pPr>
              <w:jc w:val="both"/>
              <w:rPr>
                <w:rFonts w:ascii="Times New Roman" w:hAnsi="Times New Roman"/>
                <w:sz w:val="24"/>
                <w:szCs w:val="24"/>
              </w:rPr>
            </w:pPr>
          </w:p>
          <w:p w14:paraId="4B376D12" w14:textId="77777777" w:rsidR="00456E33" w:rsidRPr="00132B95" w:rsidRDefault="00456E33" w:rsidP="00AD0513">
            <w:pPr>
              <w:jc w:val="both"/>
              <w:rPr>
                <w:rFonts w:ascii="Times New Roman" w:hAnsi="Times New Roman"/>
                <w:sz w:val="24"/>
                <w:szCs w:val="24"/>
              </w:rPr>
            </w:pPr>
            <w:r w:rsidRPr="00132B95">
              <w:rPr>
                <w:rFonts w:ascii="Times New Roman" w:hAnsi="Times New Roman"/>
                <w:sz w:val="24"/>
                <w:szCs w:val="24"/>
              </w:rPr>
              <w:t>Мінсоцполітики, МОЗ, Мінфін</w:t>
            </w:r>
          </w:p>
        </w:tc>
        <w:tc>
          <w:tcPr>
            <w:tcW w:w="8051" w:type="dxa"/>
            <w:vMerge w:val="restart"/>
          </w:tcPr>
          <w:p w14:paraId="28601831" w14:textId="77777777" w:rsidR="00B33F93" w:rsidRPr="00363F65" w:rsidRDefault="00AD0513" w:rsidP="002C0451">
            <w:pPr>
              <w:ind w:firstLine="318"/>
              <w:jc w:val="both"/>
              <w:rPr>
                <w:rFonts w:ascii="Times New Roman" w:hAnsi="Times New Roman"/>
                <w:sz w:val="24"/>
                <w:szCs w:val="24"/>
              </w:rPr>
            </w:pPr>
            <w:r w:rsidRPr="00363F65">
              <w:rPr>
                <w:rFonts w:ascii="Times New Roman" w:hAnsi="Times New Roman"/>
                <w:sz w:val="24"/>
                <w:szCs w:val="24"/>
              </w:rPr>
              <w:lastRenderedPageBreak/>
              <w:t xml:space="preserve">Питання опрацьовується. </w:t>
            </w:r>
          </w:p>
          <w:p w14:paraId="098CE2AD" w14:textId="77777777" w:rsidR="00456E33" w:rsidRPr="00132B95" w:rsidRDefault="00AD0513" w:rsidP="000A79AD">
            <w:pPr>
              <w:ind w:firstLine="318"/>
              <w:jc w:val="both"/>
              <w:rPr>
                <w:rFonts w:ascii="Times New Roman" w:hAnsi="Times New Roman"/>
                <w:color w:val="0070C0"/>
                <w:sz w:val="24"/>
                <w:szCs w:val="24"/>
              </w:rPr>
            </w:pPr>
            <w:r w:rsidRPr="00363F65">
              <w:rPr>
                <w:rFonts w:ascii="Times New Roman" w:hAnsi="Times New Roman"/>
                <w:sz w:val="24"/>
                <w:szCs w:val="24"/>
              </w:rPr>
              <w:lastRenderedPageBreak/>
              <w:t xml:space="preserve">Пропозиції щодо шляхів вирішення зазначеного питання </w:t>
            </w:r>
            <w:r w:rsidR="00B33F93" w:rsidRPr="00363F65">
              <w:rPr>
                <w:rFonts w:ascii="Times New Roman" w:hAnsi="Times New Roman"/>
                <w:sz w:val="24"/>
                <w:szCs w:val="24"/>
              </w:rPr>
              <w:t>можливо</w:t>
            </w:r>
            <w:r w:rsidRPr="00363F65">
              <w:rPr>
                <w:rFonts w:ascii="Times New Roman" w:hAnsi="Times New Roman"/>
                <w:sz w:val="24"/>
                <w:szCs w:val="24"/>
              </w:rPr>
              <w:t xml:space="preserve"> обговорити під час </w:t>
            </w:r>
            <w:r w:rsidR="002C0451" w:rsidRPr="00363F65">
              <w:rPr>
                <w:rFonts w:ascii="Times New Roman" w:hAnsi="Times New Roman"/>
                <w:sz w:val="24"/>
                <w:szCs w:val="24"/>
              </w:rPr>
              <w:t>спільних заходів</w:t>
            </w:r>
            <w:r w:rsidRPr="00363F65">
              <w:rPr>
                <w:rFonts w:ascii="Times New Roman" w:hAnsi="Times New Roman"/>
                <w:sz w:val="24"/>
                <w:szCs w:val="24"/>
              </w:rPr>
              <w:t xml:space="preserve"> </w:t>
            </w:r>
            <w:r w:rsidR="00C148E4" w:rsidRPr="00363F65">
              <w:rPr>
                <w:rFonts w:ascii="Times New Roman" w:hAnsi="Times New Roman"/>
                <w:sz w:val="24"/>
                <w:szCs w:val="24"/>
              </w:rPr>
              <w:t xml:space="preserve">за участю </w:t>
            </w:r>
            <w:r w:rsidRPr="00363F65">
              <w:rPr>
                <w:rFonts w:ascii="Times New Roman" w:hAnsi="Times New Roman"/>
                <w:sz w:val="24"/>
                <w:szCs w:val="24"/>
              </w:rPr>
              <w:t>представників Сторін Генеральної угоди</w:t>
            </w:r>
            <w:r w:rsidR="00C148E4" w:rsidRPr="00363F65">
              <w:rPr>
                <w:rFonts w:ascii="Times New Roman" w:hAnsi="Times New Roman"/>
                <w:sz w:val="24"/>
                <w:szCs w:val="24"/>
              </w:rPr>
              <w:t>, в т. ч. в ході підбиття підсумків виконання її положень.</w:t>
            </w:r>
          </w:p>
        </w:tc>
      </w:tr>
      <w:tr w:rsidR="00AD0513" w:rsidRPr="00132B95" w14:paraId="54B66388" w14:textId="77777777" w:rsidTr="00473D44">
        <w:trPr>
          <w:trHeight w:val="60"/>
          <w:jc w:val="center"/>
        </w:trPr>
        <w:tc>
          <w:tcPr>
            <w:tcW w:w="3765" w:type="dxa"/>
            <w:tcBorders>
              <w:top w:val="nil"/>
            </w:tcBorders>
          </w:tcPr>
          <w:p w14:paraId="53BD9ACF" w14:textId="77777777" w:rsidR="00AD0513" w:rsidRPr="00132B95" w:rsidRDefault="00AD0513" w:rsidP="00120AAB">
            <w:pPr>
              <w:jc w:val="both"/>
              <w:rPr>
                <w:rFonts w:ascii="Times New Roman" w:hAnsi="Times New Roman"/>
                <w:sz w:val="24"/>
                <w:szCs w:val="24"/>
              </w:rPr>
            </w:pPr>
          </w:p>
        </w:tc>
        <w:tc>
          <w:tcPr>
            <w:tcW w:w="3630" w:type="dxa"/>
            <w:tcBorders>
              <w:top w:val="nil"/>
            </w:tcBorders>
          </w:tcPr>
          <w:p w14:paraId="2BE8C8F3" w14:textId="77777777" w:rsidR="00AD0513" w:rsidRPr="00132B95" w:rsidRDefault="00AD0513" w:rsidP="00120AAB">
            <w:pPr>
              <w:jc w:val="both"/>
              <w:rPr>
                <w:rFonts w:ascii="Times New Roman" w:hAnsi="Times New Roman"/>
                <w:sz w:val="24"/>
                <w:szCs w:val="24"/>
              </w:rPr>
            </w:pPr>
          </w:p>
        </w:tc>
        <w:tc>
          <w:tcPr>
            <w:tcW w:w="8051" w:type="dxa"/>
            <w:vMerge/>
          </w:tcPr>
          <w:p w14:paraId="1C71CC46" w14:textId="77777777" w:rsidR="00AD0513" w:rsidRPr="00132B95" w:rsidRDefault="00AD0513" w:rsidP="00120AAB">
            <w:pPr>
              <w:ind w:firstLine="318"/>
              <w:jc w:val="center"/>
              <w:rPr>
                <w:rFonts w:ascii="Times New Roman" w:hAnsi="Times New Roman"/>
                <w:color w:val="0070C0"/>
                <w:sz w:val="24"/>
                <w:szCs w:val="24"/>
              </w:rPr>
            </w:pPr>
          </w:p>
        </w:tc>
      </w:tr>
      <w:tr w:rsidR="00AD0513" w:rsidRPr="00132B95" w14:paraId="2BF65C0E" w14:textId="77777777" w:rsidTr="0021770E">
        <w:trPr>
          <w:trHeight w:val="1534"/>
          <w:jc w:val="center"/>
        </w:trPr>
        <w:tc>
          <w:tcPr>
            <w:tcW w:w="3765" w:type="dxa"/>
          </w:tcPr>
          <w:p w14:paraId="74154AE5" w14:textId="77777777" w:rsidR="00AD0513" w:rsidRPr="00132B95" w:rsidRDefault="00AD0513" w:rsidP="00AD0513">
            <w:pPr>
              <w:jc w:val="both"/>
              <w:rPr>
                <w:rFonts w:ascii="Times New Roman" w:hAnsi="Times New Roman"/>
                <w:sz w:val="24"/>
                <w:szCs w:val="24"/>
              </w:rPr>
            </w:pPr>
            <w:r w:rsidRPr="00132B95">
              <w:rPr>
                <w:rFonts w:ascii="Times New Roman" w:hAnsi="Times New Roman"/>
                <w:sz w:val="24"/>
                <w:szCs w:val="24"/>
              </w:rPr>
              <w:t>3.57.2.  Спеціальної процедури закупівель для дитячих закладів оздоровлення та відпочинку;</w:t>
            </w:r>
          </w:p>
          <w:p w14:paraId="6FE72202" w14:textId="77777777" w:rsidR="00AD0513" w:rsidRPr="00132B95" w:rsidRDefault="00AD0513" w:rsidP="00120AAB">
            <w:pPr>
              <w:jc w:val="both"/>
              <w:rPr>
                <w:rFonts w:ascii="Times New Roman" w:hAnsi="Times New Roman"/>
                <w:sz w:val="24"/>
                <w:szCs w:val="24"/>
              </w:rPr>
            </w:pPr>
          </w:p>
        </w:tc>
        <w:tc>
          <w:tcPr>
            <w:tcW w:w="3630" w:type="dxa"/>
          </w:tcPr>
          <w:p w14:paraId="11109972" w14:textId="77777777" w:rsidR="00AD0513" w:rsidRPr="00132B95" w:rsidRDefault="00AD0513" w:rsidP="00AD0513">
            <w:pPr>
              <w:jc w:val="both"/>
              <w:rPr>
                <w:rFonts w:ascii="Times New Roman" w:hAnsi="Times New Roman"/>
                <w:sz w:val="24"/>
                <w:szCs w:val="24"/>
              </w:rPr>
            </w:pPr>
            <w:r w:rsidRPr="00132B95">
              <w:rPr>
                <w:rFonts w:ascii="Times New Roman" w:hAnsi="Times New Roman"/>
                <w:sz w:val="24"/>
                <w:szCs w:val="24"/>
              </w:rPr>
              <w:t>спеціальної процедури закупівель для дитячих закладів оздоровлення та відпочинку</w:t>
            </w:r>
          </w:p>
          <w:p w14:paraId="44DB617D" w14:textId="77777777" w:rsidR="00AD0513" w:rsidRPr="00132B95" w:rsidRDefault="00AD0513" w:rsidP="00AD0513">
            <w:pPr>
              <w:jc w:val="both"/>
              <w:rPr>
                <w:rFonts w:ascii="Times New Roman" w:hAnsi="Times New Roman"/>
                <w:sz w:val="24"/>
                <w:szCs w:val="24"/>
              </w:rPr>
            </w:pPr>
          </w:p>
          <w:p w14:paraId="2F37BF4B" w14:textId="77777777" w:rsidR="00AD0513" w:rsidRPr="00132B95" w:rsidRDefault="00AD0513" w:rsidP="00AD0513">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50" w:tgtFrame="_blank" w:history="1">
              <w:r w:rsidRPr="00132B95">
                <w:rPr>
                  <w:rFonts w:ascii="Times New Roman" w:hAnsi="Times New Roman"/>
                  <w:sz w:val="24"/>
                  <w:szCs w:val="24"/>
                </w:rPr>
                <w:t>Угоди</w:t>
              </w:r>
            </w:hyperlink>
          </w:p>
          <w:p w14:paraId="08B273A5" w14:textId="77777777" w:rsidR="00AD0513" w:rsidRPr="00132B95" w:rsidRDefault="00AD0513" w:rsidP="00AD0513">
            <w:pPr>
              <w:jc w:val="both"/>
              <w:rPr>
                <w:rFonts w:ascii="Times New Roman" w:hAnsi="Times New Roman"/>
                <w:sz w:val="24"/>
                <w:szCs w:val="24"/>
              </w:rPr>
            </w:pPr>
          </w:p>
          <w:p w14:paraId="410B3AC9" w14:textId="77777777" w:rsidR="00AD0513" w:rsidRPr="00132B95" w:rsidRDefault="00AD0513" w:rsidP="00AD0513">
            <w:pPr>
              <w:jc w:val="both"/>
              <w:rPr>
                <w:rStyle w:val="rvts0"/>
                <w:rFonts w:ascii="Times New Roman" w:hAnsi="Times New Roman"/>
                <w:sz w:val="24"/>
                <w:szCs w:val="24"/>
              </w:rPr>
            </w:pPr>
            <w:r w:rsidRPr="00132B95">
              <w:rPr>
                <w:rStyle w:val="rvts0"/>
                <w:rFonts w:ascii="Times New Roman" w:hAnsi="Times New Roman"/>
                <w:sz w:val="24"/>
                <w:szCs w:val="24"/>
              </w:rPr>
              <w:t>Мінекономрозвитку, Мінсоцполітики, МОЗ, Мінфін</w:t>
            </w:r>
          </w:p>
          <w:p w14:paraId="66DB138C" w14:textId="77777777" w:rsidR="00AD0513" w:rsidRPr="00132B95" w:rsidRDefault="00AD0513" w:rsidP="00120AAB">
            <w:pPr>
              <w:jc w:val="both"/>
              <w:rPr>
                <w:rFonts w:ascii="Times New Roman" w:hAnsi="Times New Roman"/>
                <w:sz w:val="24"/>
                <w:szCs w:val="24"/>
              </w:rPr>
            </w:pPr>
          </w:p>
        </w:tc>
        <w:tc>
          <w:tcPr>
            <w:tcW w:w="8051" w:type="dxa"/>
          </w:tcPr>
          <w:p w14:paraId="7D89DC97" w14:textId="77777777" w:rsidR="00AD0513" w:rsidRPr="00132B95" w:rsidRDefault="00AD0513" w:rsidP="00AD0513">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Style w:val="rvts0"/>
                <w:rFonts w:eastAsia="Times New Roman"/>
                <w:lang w:val="uk-UA" w:eastAsia="uk-UA"/>
              </w:rPr>
            </w:pPr>
            <w:r w:rsidRPr="00363F65">
              <w:rPr>
                <w:rFonts w:ascii="Times New Roman" w:hAnsi="Times New Roman" w:cs="Times New Roman"/>
                <w:b/>
                <w:snapToGrid w:val="0"/>
                <w:sz w:val="24"/>
                <w:szCs w:val="24"/>
                <w:lang w:val="uk-UA" w:eastAsia="uk-UA"/>
              </w:rPr>
              <w:t>Викон</w:t>
            </w:r>
            <w:r w:rsidR="000A79AD" w:rsidRPr="00363F65">
              <w:rPr>
                <w:rFonts w:ascii="Times New Roman" w:hAnsi="Times New Roman" w:cs="Times New Roman"/>
                <w:b/>
                <w:snapToGrid w:val="0"/>
                <w:sz w:val="24"/>
                <w:szCs w:val="24"/>
                <w:lang w:val="uk-UA" w:eastAsia="uk-UA"/>
              </w:rPr>
              <w:t>ано</w:t>
            </w:r>
          </w:p>
          <w:p w14:paraId="2CE07AED" w14:textId="77777777" w:rsidR="001B64F0" w:rsidRPr="00132B95" w:rsidRDefault="00205B04" w:rsidP="00A60ECF">
            <w:pPr>
              <w:pStyle w:val="13"/>
              <w:ind w:firstLine="318"/>
              <w:jc w:val="both"/>
              <w:rPr>
                <w:rStyle w:val="rvts0"/>
                <w:sz w:val="24"/>
                <w:szCs w:val="24"/>
                <w:lang w:eastAsia="uk-UA"/>
              </w:rPr>
            </w:pPr>
            <w:r w:rsidRPr="00132B95">
              <w:rPr>
                <w:rStyle w:val="rvts0"/>
                <w:sz w:val="24"/>
                <w:szCs w:val="24"/>
                <w:lang w:eastAsia="uk-UA"/>
              </w:rPr>
              <w:t xml:space="preserve">З метою обговорення та отримання пропозицій щодо зазначеного Мінекономіки направлено листи від 13.07.2020 № 3301-04/43106-03 до Мінсоцполітики, МОЗ, Мінфіну та від 13.10.2020 № 3301-04/62345-07 до СПО об’єднань профспілок та СПО роботодавців. </w:t>
            </w:r>
          </w:p>
          <w:p w14:paraId="3AD8A97E" w14:textId="77777777" w:rsidR="001B64F0" w:rsidRPr="00132B95" w:rsidRDefault="00205B04" w:rsidP="00A60ECF">
            <w:pPr>
              <w:pStyle w:val="13"/>
              <w:ind w:firstLine="318"/>
              <w:jc w:val="both"/>
              <w:rPr>
                <w:rStyle w:val="rvts0"/>
                <w:sz w:val="24"/>
                <w:szCs w:val="24"/>
                <w:lang w:eastAsia="uk-UA"/>
              </w:rPr>
            </w:pPr>
            <w:r w:rsidRPr="00132B95">
              <w:rPr>
                <w:rStyle w:val="rvts0"/>
                <w:sz w:val="24"/>
                <w:szCs w:val="24"/>
                <w:lang w:eastAsia="uk-UA"/>
              </w:rPr>
              <w:t>За результатами обговорення СПО об’єднань профспілок листом від №</w:t>
            </w:r>
            <w:r w:rsidR="002B4F3A" w:rsidRPr="00132B95">
              <w:rPr>
                <w:rStyle w:val="rvts0"/>
                <w:sz w:val="24"/>
                <w:szCs w:val="24"/>
                <w:lang w:eastAsia="uk-UA"/>
              </w:rPr>
              <w:t> </w:t>
            </w:r>
            <w:r w:rsidRPr="00132B95">
              <w:rPr>
                <w:rStyle w:val="rvts0"/>
                <w:sz w:val="24"/>
                <w:szCs w:val="24"/>
                <w:lang w:eastAsia="uk-UA"/>
              </w:rPr>
              <w:t xml:space="preserve">30.10.2020 № 01-12/964 запропоновано надати для тих дитячих закладів оздоровлення та відпочинку, які пройшли державну атестацію та внесені Мінсоцполітики до відповідного Реєстру таких організацій, право здійснювати продаж путівок не за тендерною процедурою, а шляхом конкурсу. </w:t>
            </w:r>
          </w:p>
          <w:p w14:paraId="24EB26FC" w14:textId="77777777" w:rsidR="001B64F0" w:rsidRPr="00132B95" w:rsidRDefault="00205B04" w:rsidP="00A60ECF">
            <w:pPr>
              <w:pStyle w:val="13"/>
              <w:ind w:firstLine="318"/>
              <w:jc w:val="both"/>
              <w:rPr>
                <w:rStyle w:val="rvts0"/>
                <w:sz w:val="24"/>
                <w:szCs w:val="24"/>
                <w:lang w:eastAsia="uk-UA"/>
              </w:rPr>
            </w:pPr>
            <w:r w:rsidRPr="00132B95">
              <w:rPr>
                <w:rStyle w:val="rvts0"/>
                <w:sz w:val="24"/>
                <w:szCs w:val="24"/>
                <w:lang w:eastAsia="uk-UA"/>
              </w:rPr>
              <w:t>Зазначена пропозиція не підтримується Мінсоцполітики (лист від</w:t>
            </w:r>
            <w:r w:rsidR="00CA4C08" w:rsidRPr="00132B95">
              <w:rPr>
                <w:rStyle w:val="rvts0"/>
                <w:sz w:val="24"/>
                <w:szCs w:val="24"/>
                <w:lang w:eastAsia="uk-UA"/>
              </w:rPr>
              <w:t> </w:t>
            </w:r>
            <w:r w:rsidRPr="00132B95">
              <w:rPr>
                <w:rStyle w:val="rvts0"/>
                <w:sz w:val="24"/>
                <w:szCs w:val="24"/>
                <w:lang w:eastAsia="uk-UA"/>
              </w:rPr>
              <w:t xml:space="preserve">16.12.2020 № 17611/0/2 -20/57) та Мінекономіки, оскільки метою Закону України “Про публічні закупівлі ” (далі - Закон)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 А здійснення закупівлі путівок до дитячих закладів оздоровлення та відпочинку без застосування передбачених законом процедур закупівель/спрощених закупівель суперечить принципам публічних закупівель. Крім того, Законом передбачено вичерпний перелік випадків непоширення дії Закону на закупівлі товарів, робіт та послуг, що узгоджений з Директивою 2014/24/ЄС та Директивою 2014/25/ЄС. </w:t>
            </w:r>
          </w:p>
          <w:p w14:paraId="6C434DB6" w14:textId="77777777" w:rsidR="001B64F0" w:rsidRPr="00132B95" w:rsidRDefault="00205B04" w:rsidP="00A60ECF">
            <w:pPr>
              <w:pStyle w:val="13"/>
              <w:ind w:firstLine="318"/>
              <w:jc w:val="both"/>
              <w:rPr>
                <w:rStyle w:val="rvts0"/>
                <w:sz w:val="24"/>
                <w:szCs w:val="24"/>
                <w:lang w:eastAsia="uk-UA"/>
              </w:rPr>
            </w:pPr>
            <w:r w:rsidRPr="00132B95">
              <w:rPr>
                <w:rStyle w:val="rvts0"/>
                <w:sz w:val="24"/>
                <w:szCs w:val="24"/>
                <w:lang w:eastAsia="uk-UA"/>
              </w:rPr>
              <w:t>Водночас наразі законодавством про публічні закупівлі визначено процедури та механізми закупівель, що дозволяють замовникам ефективно та вчасно здійснювати закупівлі путівок на оздоровлення дітей серед тих дитячих закладів оздоровлення та відпочинку, що мають належні та безпечні умови перебування дітей. Інформація щодо можливості застосування визначених Законом процедур та механізмів закупівель під час здійснення закупівель послуг з оздоровлення надана СПО об’єднань профспілок та СПО роботодавців листом Мінекономіки від 24.12.2020 № 3301-04/75984-07.</w:t>
            </w:r>
          </w:p>
          <w:p w14:paraId="6D0939D9" w14:textId="77777777" w:rsidR="00BE2C37" w:rsidRPr="00132B95" w:rsidRDefault="00205B04" w:rsidP="00A60ECF">
            <w:pPr>
              <w:pStyle w:val="13"/>
              <w:ind w:firstLine="318"/>
              <w:jc w:val="both"/>
              <w:rPr>
                <w:rStyle w:val="rvts0"/>
                <w:sz w:val="24"/>
                <w:szCs w:val="24"/>
                <w:lang w:eastAsia="uk-UA"/>
              </w:rPr>
            </w:pPr>
            <w:r w:rsidRPr="00132B95">
              <w:rPr>
                <w:rStyle w:val="rvts0"/>
                <w:sz w:val="24"/>
                <w:szCs w:val="24"/>
                <w:lang w:eastAsia="uk-UA"/>
              </w:rPr>
              <w:lastRenderedPageBreak/>
              <w:t xml:space="preserve">Крім зазначеного, було проаналізовано проблемні питання, що виникають під час закупівлі послуг з організації харчування дітей у навчальних та оздоровчих закладах за бюджетні кошти, підготовлено та направлено на адреси обласних та Київської міської </w:t>
            </w:r>
            <w:r w:rsidR="00936DFA" w:rsidRPr="00132B95">
              <w:rPr>
                <w:rStyle w:val="rvts0"/>
                <w:sz w:val="24"/>
                <w:szCs w:val="24"/>
                <w:lang w:eastAsia="uk-UA"/>
              </w:rPr>
              <w:t xml:space="preserve">державних </w:t>
            </w:r>
            <w:r w:rsidRPr="00132B95">
              <w:rPr>
                <w:rStyle w:val="rvts0"/>
                <w:sz w:val="24"/>
                <w:szCs w:val="24"/>
                <w:lang w:eastAsia="uk-UA"/>
              </w:rPr>
              <w:t xml:space="preserve">адміністрацій лист Міністерства щодо закупівлі послуг з харчування від 05.11.2019 № 3801-05/45742-09, який розміщено на офіційному сайті Міністерства та знаходиться за посилання https://cutt.ly/QeOrHCK. </w:t>
            </w:r>
          </w:p>
          <w:p w14:paraId="15FD280E" w14:textId="77777777" w:rsidR="00AD0513" w:rsidRPr="00132B95" w:rsidRDefault="00205B04" w:rsidP="00A60ECF">
            <w:pPr>
              <w:pStyle w:val="13"/>
              <w:ind w:firstLine="318"/>
              <w:jc w:val="both"/>
              <w:rPr>
                <w:rStyle w:val="rvts0"/>
                <w:color w:val="00B050"/>
                <w:lang w:eastAsia="uk-UA"/>
              </w:rPr>
            </w:pPr>
            <w:r w:rsidRPr="00363F65">
              <w:rPr>
                <w:rStyle w:val="rvts0"/>
                <w:sz w:val="24"/>
                <w:szCs w:val="24"/>
                <w:lang w:eastAsia="uk-UA"/>
              </w:rPr>
              <w:t>Ураховуючи викладене, Мінекономіки запропоновано СПО об’єднань профспілок та СПО роботодавців підпункт 3.57.2 пункту</w:t>
            </w:r>
            <w:r w:rsidR="00BE2C37" w:rsidRPr="00363F65">
              <w:rPr>
                <w:rStyle w:val="rvts0"/>
                <w:sz w:val="24"/>
                <w:szCs w:val="24"/>
                <w:lang w:eastAsia="uk-UA"/>
              </w:rPr>
              <w:t xml:space="preserve"> </w:t>
            </w:r>
            <w:r w:rsidRPr="00363F65">
              <w:rPr>
                <w:rStyle w:val="rvts0"/>
                <w:sz w:val="24"/>
                <w:szCs w:val="24"/>
                <w:lang w:eastAsia="uk-UA"/>
              </w:rPr>
              <w:t>3.57 Плану заходів вважати виконаним.</w:t>
            </w:r>
          </w:p>
        </w:tc>
      </w:tr>
      <w:tr w:rsidR="00456E33" w:rsidRPr="00132B95" w14:paraId="2FBF7FE4" w14:textId="77777777" w:rsidTr="0021770E">
        <w:trPr>
          <w:trHeight w:val="4533"/>
          <w:jc w:val="center"/>
        </w:trPr>
        <w:tc>
          <w:tcPr>
            <w:tcW w:w="3765" w:type="dxa"/>
          </w:tcPr>
          <w:p w14:paraId="25365D0E" w14:textId="77777777" w:rsidR="00456E33" w:rsidRPr="00132B95" w:rsidRDefault="00456E33" w:rsidP="00120AAB">
            <w:pPr>
              <w:jc w:val="both"/>
              <w:rPr>
                <w:rFonts w:ascii="Times New Roman" w:hAnsi="Times New Roman"/>
                <w:sz w:val="24"/>
                <w:szCs w:val="24"/>
              </w:rPr>
            </w:pPr>
            <w:r w:rsidRPr="00363F65">
              <w:rPr>
                <w:rFonts w:ascii="Times New Roman" w:hAnsi="Times New Roman"/>
                <w:sz w:val="24"/>
                <w:szCs w:val="24"/>
              </w:rPr>
              <w:lastRenderedPageBreak/>
              <w:t>3.57.3.</w:t>
            </w:r>
            <w:r w:rsidRPr="00132B95">
              <w:rPr>
                <w:rFonts w:ascii="Times New Roman" w:hAnsi="Times New Roman"/>
                <w:sz w:val="24"/>
                <w:szCs w:val="24"/>
              </w:rPr>
              <w:t>  Вдосконалення механізму підтримки суб</w:t>
            </w:r>
            <w:r w:rsidR="00E52C6F" w:rsidRPr="00132B95">
              <w:rPr>
                <w:rFonts w:ascii="Times New Roman" w:hAnsi="Times New Roman"/>
                <w:sz w:val="24"/>
                <w:szCs w:val="24"/>
              </w:rPr>
              <w:t>’</w:t>
            </w:r>
            <w:r w:rsidRPr="00132B95">
              <w:rPr>
                <w:rFonts w:ascii="Times New Roman" w:hAnsi="Times New Roman"/>
                <w:sz w:val="24"/>
                <w:szCs w:val="24"/>
              </w:rPr>
              <w:t>єктів господарювання, які здійснюють оздоровлення дітей</w:t>
            </w:r>
          </w:p>
          <w:p w14:paraId="319C9F01" w14:textId="77777777" w:rsidR="00456E33" w:rsidRPr="00132B95" w:rsidRDefault="00456E33" w:rsidP="00120AAB">
            <w:pPr>
              <w:jc w:val="both"/>
              <w:rPr>
                <w:rFonts w:ascii="Times New Roman" w:hAnsi="Times New Roman"/>
                <w:sz w:val="24"/>
                <w:szCs w:val="24"/>
              </w:rPr>
            </w:pPr>
          </w:p>
        </w:tc>
        <w:tc>
          <w:tcPr>
            <w:tcW w:w="3630" w:type="dxa"/>
          </w:tcPr>
          <w:p w14:paraId="608CB6B0"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удосконалення механізму підтримки закладів, що здійснюють оздоровлення та відпочинок дітей </w:t>
            </w:r>
          </w:p>
          <w:p w14:paraId="1149692A" w14:textId="77777777" w:rsidR="00456E33" w:rsidRPr="00132B95" w:rsidRDefault="00456E33" w:rsidP="00120AAB">
            <w:pPr>
              <w:jc w:val="both"/>
              <w:rPr>
                <w:rFonts w:ascii="Times New Roman" w:hAnsi="Times New Roman"/>
                <w:sz w:val="24"/>
                <w:szCs w:val="24"/>
              </w:rPr>
            </w:pPr>
          </w:p>
          <w:p w14:paraId="485420F6"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51" w:tgtFrame="_blank" w:history="1">
              <w:r w:rsidRPr="00132B95">
                <w:rPr>
                  <w:rFonts w:ascii="Times New Roman" w:hAnsi="Times New Roman"/>
                  <w:sz w:val="24"/>
                  <w:szCs w:val="24"/>
                </w:rPr>
                <w:t>Угоди</w:t>
              </w:r>
            </w:hyperlink>
          </w:p>
          <w:p w14:paraId="5E8159C1" w14:textId="77777777" w:rsidR="00456E33" w:rsidRPr="00132B95" w:rsidRDefault="00456E33" w:rsidP="00120AAB">
            <w:pPr>
              <w:jc w:val="both"/>
              <w:rPr>
                <w:rFonts w:ascii="Times New Roman" w:hAnsi="Times New Roman"/>
                <w:sz w:val="24"/>
                <w:szCs w:val="24"/>
              </w:rPr>
            </w:pPr>
          </w:p>
          <w:p w14:paraId="235D1988"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Мінсоцполітики, МОЗ, Мінекономрозвитку, Мінфін</w:t>
            </w:r>
          </w:p>
          <w:p w14:paraId="45A936C5" w14:textId="77777777" w:rsidR="00FA2B22" w:rsidRPr="00132B95" w:rsidRDefault="00FA2B22" w:rsidP="00120AAB">
            <w:pPr>
              <w:jc w:val="both"/>
              <w:rPr>
                <w:rFonts w:ascii="Times New Roman" w:hAnsi="Times New Roman"/>
                <w:sz w:val="24"/>
                <w:szCs w:val="24"/>
              </w:rPr>
            </w:pPr>
          </w:p>
        </w:tc>
        <w:tc>
          <w:tcPr>
            <w:tcW w:w="8051" w:type="dxa"/>
          </w:tcPr>
          <w:p w14:paraId="07A6FE88" w14:textId="77777777" w:rsidR="00456E33" w:rsidRPr="00474AB8" w:rsidRDefault="00456E33" w:rsidP="00120AAB">
            <w:pPr>
              <w:ind w:firstLine="318"/>
              <w:jc w:val="both"/>
              <w:rPr>
                <w:rFonts w:ascii="Times New Roman" w:eastAsiaTheme="minorHAnsi" w:hAnsi="Times New Roman"/>
                <w:b/>
                <w:bCs/>
                <w:sz w:val="24"/>
                <w:szCs w:val="24"/>
              </w:rPr>
            </w:pPr>
            <w:r w:rsidRPr="00474AB8">
              <w:rPr>
                <w:rFonts w:ascii="Times New Roman" w:eastAsiaTheme="minorHAnsi" w:hAnsi="Times New Roman"/>
                <w:b/>
                <w:bCs/>
                <w:sz w:val="24"/>
                <w:szCs w:val="24"/>
              </w:rPr>
              <w:t>Виконується</w:t>
            </w:r>
          </w:p>
          <w:p w14:paraId="2C7F6E84" w14:textId="77777777" w:rsidR="00456E33" w:rsidRPr="00132B95" w:rsidRDefault="00DF5A2D" w:rsidP="00D40D58">
            <w:pPr>
              <w:ind w:firstLine="318"/>
              <w:jc w:val="both"/>
              <w:rPr>
                <w:rFonts w:ascii="Times New Roman" w:eastAsiaTheme="minorHAnsi" w:hAnsi="Times New Roman"/>
                <w:bCs/>
                <w:color w:val="0070C0"/>
                <w:sz w:val="24"/>
                <w:szCs w:val="24"/>
              </w:rPr>
            </w:pPr>
            <w:r w:rsidRPr="00474AB8">
              <w:rPr>
                <w:rFonts w:ascii="Times New Roman" w:hAnsi="Times New Roman"/>
                <w:sz w:val="24"/>
                <w:szCs w:val="24"/>
              </w:rPr>
              <w:t>За участі Мінсоцполітики розроблено проект Закону України „Про внесення змін до Закону України „Про державну підтримку та особливості функціонування дитячих центрів „Артекˮ і „Молода гвардіяˮ щодо додаткової державної підтримки дитячих центрів „Артекˮ і „Молода гвардіяˮ на період здійснення заходів, спрямованих на запобігання виникненню і поширенню коронавірусної хвороби (COVID-19)ˮ, яким передбачено забезпечення покриття витрат дитячих центрів „Артек” і „Молода гвардія” на період відміни тематичних змін у 2020 році в умовах особливого режиму роботи під час карантину, пов</w:t>
            </w:r>
            <w:r w:rsidR="00E52C6F" w:rsidRPr="00474AB8">
              <w:rPr>
                <w:rFonts w:ascii="Times New Roman" w:hAnsi="Times New Roman"/>
                <w:sz w:val="24"/>
                <w:szCs w:val="24"/>
              </w:rPr>
              <w:t>’</w:t>
            </w:r>
            <w:r w:rsidRPr="00474AB8">
              <w:rPr>
                <w:rFonts w:ascii="Times New Roman" w:hAnsi="Times New Roman"/>
                <w:sz w:val="24"/>
                <w:szCs w:val="24"/>
              </w:rPr>
              <w:t>язаного з запобіганням поширенню на території України гострої респіраторної хвороби COVID-19, спричиненої коронавірусом SARS-CoV-2</w:t>
            </w:r>
            <w:r w:rsidR="0021770E" w:rsidRPr="00474AB8">
              <w:rPr>
                <w:rFonts w:ascii="Times New Roman" w:hAnsi="Times New Roman"/>
                <w:sz w:val="24"/>
                <w:szCs w:val="24"/>
              </w:rPr>
              <w:t xml:space="preserve"> (від 14.07.2020 № 784-IX)</w:t>
            </w:r>
            <w:r w:rsidR="00D40D58" w:rsidRPr="00474AB8">
              <w:rPr>
                <w:rFonts w:ascii="Times New Roman" w:hAnsi="Times New Roman"/>
                <w:sz w:val="24"/>
                <w:szCs w:val="24"/>
              </w:rPr>
              <w:t>, р</w:t>
            </w:r>
            <w:r w:rsidR="0021770E" w:rsidRPr="00474AB8">
              <w:rPr>
                <w:rFonts w:ascii="Times New Roman" w:hAnsi="Times New Roman"/>
                <w:sz w:val="24"/>
                <w:szCs w:val="24"/>
              </w:rPr>
              <w:t xml:space="preserve">еалізація </w:t>
            </w:r>
            <w:r w:rsidR="00D40D58" w:rsidRPr="00474AB8">
              <w:rPr>
                <w:rFonts w:ascii="Times New Roman" w:hAnsi="Times New Roman"/>
                <w:sz w:val="24"/>
                <w:szCs w:val="24"/>
              </w:rPr>
              <w:t>якого</w:t>
            </w:r>
            <w:r w:rsidRPr="00474AB8">
              <w:rPr>
                <w:rFonts w:ascii="Times New Roman" w:hAnsi="Times New Roman"/>
                <w:sz w:val="24"/>
                <w:szCs w:val="24"/>
              </w:rPr>
              <w:t xml:space="preserve"> надасть можливість зберегти та не допустити банкрутства дитячих центрів „Артек” і „Молода гвардія”, а також захистити трудові права понад 1080 працівників цих центрів.</w:t>
            </w:r>
            <w:r w:rsidR="0021770E" w:rsidRPr="00474AB8">
              <w:rPr>
                <w:rFonts w:ascii="Times New Roman" w:hAnsi="Times New Roman"/>
                <w:sz w:val="24"/>
                <w:szCs w:val="24"/>
              </w:rPr>
              <w:t xml:space="preserve"> </w:t>
            </w:r>
          </w:p>
        </w:tc>
      </w:tr>
      <w:tr w:rsidR="00456E33" w:rsidRPr="00132B95" w14:paraId="75E226AE" w14:textId="77777777" w:rsidTr="00473D44">
        <w:trPr>
          <w:jc w:val="center"/>
        </w:trPr>
        <w:tc>
          <w:tcPr>
            <w:tcW w:w="3765" w:type="dxa"/>
          </w:tcPr>
          <w:p w14:paraId="609A21AC"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3.58.  Врегулювати питання</w:t>
            </w:r>
            <w:r w:rsidRPr="00132B95">
              <w:rPr>
                <w:rFonts w:ascii="Times New Roman" w:hAnsi="Times New Roman"/>
                <w:b/>
                <w:sz w:val="24"/>
                <w:szCs w:val="24"/>
              </w:rPr>
              <w:t xml:space="preserve"> </w:t>
            </w:r>
            <w:r w:rsidRPr="00132B95">
              <w:rPr>
                <w:rFonts w:ascii="Times New Roman" w:hAnsi="Times New Roman"/>
                <w:sz w:val="24"/>
                <w:szCs w:val="24"/>
              </w:rPr>
              <w:t>порядку користування студентами та учнями гуртожитками і використання житлової площі в них</w:t>
            </w:r>
          </w:p>
          <w:p w14:paraId="140AA724" w14:textId="77777777" w:rsidR="00456E33" w:rsidRPr="00132B95" w:rsidRDefault="00456E33" w:rsidP="00120AAB">
            <w:pPr>
              <w:jc w:val="both"/>
              <w:rPr>
                <w:rFonts w:ascii="Times New Roman" w:hAnsi="Times New Roman"/>
                <w:sz w:val="24"/>
                <w:szCs w:val="24"/>
              </w:rPr>
            </w:pPr>
          </w:p>
        </w:tc>
        <w:tc>
          <w:tcPr>
            <w:tcW w:w="3630" w:type="dxa"/>
          </w:tcPr>
          <w:p w14:paraId="77BAD9E1"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затвердити загальні правила забезпечення та користування студентськими гуртожитками закладів освіти </w:t>
            </w:r>
          </w:p>
          <w:p w14:paraId="564589B8" w14:textId="77777777" w:rsidR="00456E33" w:rsidRPr="00132B95" w:rsidRDefault="00456E33" w:rsidP="00120AAB">
            <w:pPr>
              <w:jc w:val="both"/>
              <w:rPr>
                <w:rFonts w:ascii="Times New Roman" w:hAnsi="Times New Roman"/>
                <w:sz w:val="24"/>
                <w:szCs w:val="24"/>
              </w:rPr>
            </w:pPr>
          </w:p>
          <w:p w14:paraId="44C130C9"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52" w:tgtFrame="_blank" w:history="1">
              <w:r w:rsidRPr="00132B95">
                <w:rPr>
                  <w:rFonts w:ascii="Times New Roman" w:hAnsi="Times New Roman"/>
                  <w:sz w:val="24"/>
                  <w:szCs w:val="24"/>
                </w:rPr>
                <w:t>Угоди</w:t>
              </w:r>
            </w:hyperlink>
          </w:p>
          <w:p w14:paraId="427959CC" w14:textId="77777777" w:rsidR="00456E33" w:rsidRPr="00132B95" w:rsidRDefault="00456E33" w:rsidP="00120AAB">
            <w:pPr>
              <w:jc w:val="both"/>
              <w:rPr>
                <w:rFonts w:ascii="Times New Roman" w:hAnsi="Times New Roman"/>
                <w:sz w:val="24"/>
                <w:szCs w:val="24"/>
              </w:rPr>
            </w:pPr>
          </w:p>
          <w:p w14:paraId="4476CB97"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МОН, Мінрегіон</w:t>
            </w:r>
          </w:p>
          <w:p w14:paraId="1C6D2996" w14:textId="77777777" w:rsidR="00AC427F" w:rsidRPr="00132B95" w:rsidRDefault="00AC427F" w:rsidP="00120AAB">
            <w:pPr>
              <w:jc w:val="both"/>
              <w:rPr>
                <w:rFonts w:ascii="Times New Roman" w:hAnsi="Times New Roman"/>
                <w:sz w:val="24"/>
                <w:szCs w:val="24"/>
              </w:rPr>
            </w:pPr>
          </w:p>
        </w:tc>
        <w:tc>
          <w:tcPr>
            <w:tcW w:w="8051" w:type="dxa"/>
          </w:tcPr>
          <w:p w14:paraId="22E12F25" w14:textId="77777777" w:rsidR="00456E33" w:rsidRPr="00132B95" w:rsidRDefault="00456E33" w:rsidP="006F734D">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Виконується</w:t>
            </w:r>
          </w:p>
          <w:p w14:paraId="33DA5524" w14:textId="77777777" w:rsidR="00151479" w:rsidRPr="00132B95" w:rsidRDefault="00456E33" w:rsidP="006F734D">
            <w:pPr>
              <w:ind w:firstLine="318"/>
              <w:jc w:val="both"/>
              <w:rPr>
                <w:rFonts w:ascii="Times New Roman" w:hAnsi="Times New Roman"/>
                <w:sz w:val="24"/>
                <w:szCs w:val="24"/>
              </w:rPr>
            </w:pPr>
            <w:r w:rsidRPr="00132B95">
              <w:rPr>
                <w:rFonts w:ascii="Times New Roman" w:hAnsi="Times New Roman"/>
                <w:bCs/>
                <w:sz w:val="24"/>
                <w:szCs w:val="24"/>
              </w:rPr>
              <w:t xml:space="preserve">За інформацією МОН </w:t>
            </w:r>
            <w:r w:rsidR="00852E7B" w:rsidRPr="00132B95">
              <w:rPr>
                <w:rFonts w:ascii="Times New Roman" w:hAnsi="Times New Roman"/>
                <w:bCs/>
                <w:sz w:val="24"/>
                <w:szCs w:val="24"/>
              </w:rPr>
              <w:t>з</w:t>
            </w:r>
            <w:r w:rsidR="00852E7B" w:rsidRPr="00132B95">
              <w:rPr>
                <w:rFonts w:ascii="Times New Roman" w:hAnsi="Times New Roman"/>
                <w:sz w:val="24"/>
                <w:szCs w:val="24"/>
                <w:lang w:eastAsia="ru-RU"/>
              </w:rPr>
              <w:t>атверджено Порядок забезпечення гуртожитками осіб, які здобувають освіту в закладах професійної (професійно-технічної) освіти (постанова Кабінету Міністрів України від 17</w:t>
            </w:r>
            <w:r w:rsidR="00160B8B" w:rsidRPr="00132B95">
              <w:rPr>
                <w:rFonts w:ascii="Times New Roman" w:hAnsi="Times New Roman"/>
                <w:sz w:val="24"/>
                <w:szCs w:val="24"/>
                <w:lang w:eastAsia="ru-RU"/>
              </w:rPr>
              <w:t>.04.</w:t>
            </w:r>
            <w:r w:rsidR="00852E7B" w:rsidRPr="00132B95">
              <w:rPr>
                <w:rFonts w:ascii="Times New Roman" w:hAnsi="Times New Roman"/>
                <w:sz w:val="24"/>
                <w:szCs w:val="24"/>
                <w:lang w:eastAsia="ru-RU"/>
              </w:rPr>
              <w:t>2019 № 331).</w:t>
            </w:r>
            <w:bookmarkStart w:id="2" w:name="n9"/>
            <w:bookmarkEnd w:id="2"/>
            <w:r w:rsidR="00852E7B" w:rsidRPr="00132B95">
              <w:rPr>
                <w:rFonts w:ascii="Times New Roman" w:hAnsi="Times New Roman"/>
                <w:sz w:val="24"/>
                <w:szCs w:val="24"/>
              </w:rPr>
              <w:t xml:space="preserve"> </w:t>
            </w:r>
          </w:p>
          <w:p w14:paraId="5A01107B" w14:textId="77777777" w:rsidR="00456E33" w:rsidRPr="00132B95" w:rsidRDefault="00456E33" w:rsidP="006F734D">
            <w:pPr>
              <w:ind w:firstLine="318"/>
              <w:jc w:val="both"/>
              <w:rPr>
                <w:rFonts w:ascii="Times New Roman" w:hAnsi="Times New Roman"/>
                <w:sz w:val="24"/>
                <w:szCs w:val="24"/>
              </w:rPr>
            </w:pPr>
          </w:p>
        </w:tc>
      </w:tr>
      <w:tr w:rsidR="00456E33" w:rsidRPr="00132B95" w14:paraId="3BF7F9DC" w14:textId="77777777" w:rsidTr="00532B1E">
        <w:trPr>
          <w:trHeight w:val="400"/>
          <w:jc w:val="center"/>
        </w:trPr>
        <w:tc>
          <w:tcPr>
            <w:tcW w:w="3765" w:type="dxa"/>
          </w:tcPr>
          <w:p w14:paraId="7FF2E5E8" w14:textId="77777777" w:rsidR="00456E33" w:rsidRPr="00132B95" w:rsidRDefault="00456E33" w:rsidP="00120AAB">
            <w:pPr>
              <w:jc w:val="both"/>
              <w:rPr>
                <w:rFonts w:ascii="Times New Roman" w:hAnsi="Times New Roman"/>
                <w:bCs/>
                <w:iCs/>
                <w:sz w:val="24"/>
                <w:szCs w:val="24"/>
              </w:rPr>
            </w:pPr>
            <w:r w:rsidRPr="00132B95">
              <w:rPr>
                <w:rFonts w:ascii="Times New Roman" w:hAnsi="Times New Roman"/>
                <w:sz w:val="24"/>
                <w:szCs w:val="24"/>
              </w:rPr>
              <w:lastRenderedPageBreak/>
              <w:t>3.59.  </w:t>
            </w:r>
            <w:r w:rsidRPr="00132B95">
              <w:rPr>
                <w:rFonts w:ascii="Times New Roman" w:hAnsi="Times New Roman"/>
                <w:bCs/>
                <w:iCs/>
                <w:sz w:val="24"/>
                <w:szCs w:val="24"/>
              </w:rPr>
              <w:t xml:space="preserve">Під час планування бюджетних запитів розпорядниками бюджетних коштів передбачати видатки на відрахування профспілковим комітетам підприємств, установ та організацій </w:t>
            </w:r>
            <w:r w:rsidRPr="00132B95">
              <w:rPr>
                <w:rFonts w:ascii="Times New Roman" w:hAnsi="Times New Roman"/>
                <w:sz w:val="24"/>
                <w:szCs w:val="24"/>
              </w:rPr>
              <w:t>на культурно-масову, фізкультурну та оздоровчу роботу</w:t>
            </w:r>
            <w:r w:rsidRPr="00132B95">
              <w:rPr>
                <w:rFonts w:ascii="Times New Roman" w:hAnsi="Times New Roman"/>
                <w:bCs/>
                <w:iCs/>
                <w:sz w:val="24"/>
                <w:szCs w:val="24"/>
              </w:rPr>
              <w:t xml:space="preserve"> в розмірах, встановлених колективними договорами, але не менше ніж зазначено у статті 44 Закону України </w:t>
            </w:r>
            <w:r w:rsidRPr="00132B95">
              <w:rPr>
                <w:rFonts w:ascii="Times New Roman" w:hAnsi="Times New Roman"/>
                <w:sz w:val="24"/>
                <w:szCs w:val="24"/>
              </w:rPr>
              <w:t>“</w:t>
            </w:r>
            <w:r w:rsidRPr="00132B95">
              <w:rPr>
                <w:rFonts w:ascii="Times New Roman" w:hAnsi="Times New Roman"/>
                <w:bCs/>
                <w:sz w:val="24"/>
                <w:szCs w:val="24"/>
              </w:rPr>
              <w:t>Про професійні спілки, їх права та гарантії діяльності</w:t>
            </w:r>
            <w:r w:rsidRPr="00132B95">
              <w:rPr>
                <w:rFonts w:ascii="Times New Roman" w:hAnsi="Times New Roman"/>
                <w:bCs/>
                <w:iCs/>
                <w:sz w:val="24"/>
                <w:szCs w:val="24"/>
              </w:rPr>
              <w:t>”</w:t>
            </w:r>
          </w:p>
          <w:p w14:paraId="246AE97F" w14:textId="77777777" w:rsidR="00456E33" w:rsidRPr="00132B95" w:rsidRDefault="00456E33" w:rsidP="00120AAB">
            <w:pPr>
              <w:jc w:val="both"/>
              <w:rPr>
                <w:rFonts w:ascii="Times New Roman" w:hAnsi="Times New Roman"/>
                <w:bCs/>
                <w:iCs/>
                <w:sz w:val="24"/>
                <w:szCs w:val="24"/>
              </w:rPr>
            </w:pPr>
          </w:p>
        </w:tc>
        <w:tc>
          <w:tcPr>
            <w:tcW w:w="3630" w:type="dxa"/>
          </w:tcPr>
          <w:p w14:paraId="348C7C7D"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передбачати під час планування бюджетних запитів видатки на відрахування профспілковим комітетам підприємств, установ та організацій на культурно-масову, фізкультурну та оздоровчу роботу в розмірах, установлених колективними договорами, але не менше, ніж зазначено у </w:t>
            </w:r>
            <w:r w:rsidRPr="00132B95">
              <w:rPr>
                <w:rFonts w:ascii="Times New Roman" w:hAnsi="Times New Roman"/>
                <w:sz w:val="24"/>
                <w:szCs w:val="24"/>
              </w:rPr>
              <w:t>статті 44</w:t>
            </w:r>
            <w:r w:rsidRPr="00132B95">
              <w:rPr>
                <w:rStyle w:val="rvts0"/>
                <w:rFonts w:ascii="Times New Roman" w:hAnsi="Times New Roman"/>
                <w:sz w:val="24"/>
                <w:szCs w:val="24"/>
              </w:rPr>
              <w:t xml:space="preserve"> Закону України “Про професійні спілки, їх права та гарантії діяльності” </w:t>
            </w:r>
          </w:p>
          <w:p w14:paraId="0C90889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53" w:tgtFrame="_blank" w:history="1">
              <w:r w:rsidRPr="00132B95">
                <w:rPr>
                  <w:rFonts w:ascii="Times New Roman" w:hAnsi="Times New Roman"/>
                  <w:sz w:val="24"/>
                  <w:szCs w:val="24"/>
                </w:rPr>
                <w:t>Угоди</w:t>
              </w:r>
            </w:hyperlink>
          </w:p>
          <w:p w14:paraId="1FD53079" w14:textId="77777777" w:rsidR="00456E33" w:rsidRPr="00132B95" w:rsidRDefault="00456E33" w:rsidP="00120AAB">
            <w:pPr>
              <w:jc w:val="both"/>
              <w:rPr>
                <w:rFonts w:ascii="Times New Roman" w:hAnsi="Times New Roman"/>
                <w:sz w:val="24"/>
                <w:szCs w:val="24"/>
              </w:rPr>
            </w:pPr>
          </w:p>
          <w:p w14:paraId="50B15218"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головні розпорядники бюджетних коштів, розпорядники бюджетних коштів нижчого рівня</w:t>
            </w:r>
          </w:p>
        </w:tc>
        <w:tc>
          <w:tcPr>
            <w:tcW w:w="8051" w:type="dxa"/>
          </w:tcPr>
          <w:p w14:paraId="3DA74F24" w14:textId="77777777" w:rsidR="00456E33" w:rsidRPr="00132B95" w:rsidRDefault="00456E33" w:rsidP="00437051">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Виконується</w:t>
            </w:r>
          </w:p>
          <w:p w14:paraId="5693EB8C" w14:textId="73CF6054" w:rsidR="00336600" w:rsidRPr="00132B95" w:rsidRDefault="00336600" w:rsidP="00437051">
            <w:pPr>
              <w:ind w:firstLine="318"/>
              <w:jc w:val="both"/>
              <w:rPr>
                <w:rFonts w:ascii="Times New Roman" w:hAnsi="Times New Roman"/>
                <w:sz w:val="24"/>
                <w:szCs w:val="24"/>
              </w:rPr>
            </w:pPr>
            <w:r w:rsidRPr="00132B95">
              <w:rPr>
                <w:rFonts w:ascii="Times New Roman" w:hAnsi="Times New Roman"/>
                <w:sz w:val="24"/>
                <w:szCs w:val="24"/>
              </w:rPr>
              <w:t>Мінфін поінформував, що при складанні бюджетних запитів на 2021-2023</w:t>
            </w:r>
            <w:r w:rsidR="00474AB8">
              <w:rPr>
                <w:rFonts w:ascii="Times New Roman" w:hAnsi="Times New Roman"/>
                <w:sz w:val="24"/>
                <w:szCs w:val="24"/>
              </w:rPr>
              <w:t> </w:t>
            </w:r>
            <w:r w:rsidRPr="00132B95">
              <w:rPr>
                <w:rFonts w:ascii="Times New Roman" w:hAnsi="Times New Roman"/>
                <w:sz w:val="24"/>
                <w:szCs w:val="24"/>
              </w:rPr>
              <w:t>роки, після доведення граничних обсягів видатків головному розпоряднику бюджетних коштів за КВК 350 “Міністерство фінансів України”, планування видатків на відрахування профспілковим комітетам підприємств, установ та організацій на культурно-масову, фізкультурну та оздоровчу роботу буде здійснюватися, виходячи з фінансових ресурсів.</w:t>
            </w:r>
          </w:p>
          <w:p w14:paraId="03C0410A" w14:textId="63904EDF" w:rsidR="0080782F" w:rsidRPr="00474AB8" w:rsidRDefault="00460448" w:rsidP="00437051">
            <w:pPr>
              <w:ind w:firstLine="318"/>
              <w:jc w:val="both"/>
              <w:rPr>
                <w:rFonts w:ascii="Times New Roman" w:hAnsi="Times New Roman"/>
                <w:sz w:val="24"/>
                <w:szCs w:val="24"/>
              </w:rPr>
            </w:pPr>
            <w:r w:rsidRPr="00132B95">
              <w:rPr>
                <w:rFonts w:ascii="Times New Roman" w:hAnsi="Times New Roman"/>
                <w:sz w:val="24"/>
                <w:szCs w:val="24"/>
              </w:rPr>
              <w:t xml:space="preserve">У бюджетні запити Мін’юсту на 2021-2023 роки включено додаткову потребу у видатках на відрахування профспілковим комітетам установ на культурно-масову, фізкультурну та оздоровчу роботу в розмірі 0,3 </w:t>
            </w:r>
            <w:r w:rsidR="00474AB8">
              <w:rPr>
                <w:rFonts w:ascii="Times New Roman" w:hAnsi="Times New Roman"/>
                <w:sz w:val="24"/>
                <w:szCs w:val="24"/>
              </w:rPr>
              <w:t>%</w:t>
            </w:r>
            <w:r w:rsidRPr="00132B95">
              <w:rPr>
                <w:rFonts w:ascii="Times New Roman" w:hAnsi="Times New Roman"/>
                <w:sz w:val="24"/>
                <w:szCs w:val="24"/>
              </w:rPr>
              <w:t xml:space="preserve"> фонду оплати праці.</w:t>
            </w:r>
            <w:r w:rsidR="00D34F4E" w:rsidRPr="00132B95">
              <w:rPr>
                <w:rFonts w:ascii="Times New Roman" w:hAnsi="Times New Roman"/>
                <w:sz w:val="24"/>
                <w:szCs w:val="24"/>
              </w:rPr>
              <w:t xml:space="preserve"> </w:t>
            </w:r>
            <w:r w:rsidR="0080782F" w:rsidRPr="00474AB8">
              <w:rPr>
                <w:rFonts w:ascii="Times New Roman" w:hAnsi="Times New Roman"/>
                <w:iCs/>
                <w:sz w:val="24"/>
                <w:szCs w:val="24"/>
              </w:rPr>
              <w:t>Видатки на відрахування профспілковим комітетам установ та організацій бюджетної сфери на культурно – масову, фізкультурну та оздоровчу роботу будуть здійснюватися у разі виділення додаткових бюджетних асигнувань, як визначено абзацом 2 статті 44 Закону України “</w:t>
            </w:r>
            <w:r w:rsidR="0080782F" w:rsidRPr="00474AB8">
              <w:rPr>
                <w:rFonts w:ascii="Times New Roman" w:hAnsi="Times New Roman"/>
                <w:sz w:val="24"/>
                <w:szCs w:val="24"/>
              </w:rPr>
              <w:t>Про професійні спілки, їх права та гарантії діяльності</w:t>
            </w:r>
            <w:r w:rsidR="0080782F" w:rsidRPr="00474AB8">
              <w:rPr>
                <w:rFonts w:ascii="Times New Roman" w:hAnsi="Times New Roman"/>
                <w:iCs/>
                <w:sz w:val="24"/>
                <w:szCs w:val="24"/>
              </w:rPr>
              <w:t>ˮ</w:t>
            </w:r>
          </w:p>
          <w:p w14:paraId="018BD4AF" w14:textId="77777777" w:rsidR="00456E33" w:rsidRPr="00132B95" w:rsidRDefault="00456E33" w:rsidP="00437051">
            <w:pPr>
              <w:ind w:firstLine="318"/>
              <w:jc w:val="both"/>
              <w:rPr>
                <w:rFonts w:ascii="Times New Roman" w:hAnsi="Times New Roman"/>
                <w:sz w:val="24"/>
                <w:szCs w:val="24"/>
              </w:rPr>
            </w:pPr>
            <w:r w:rsidRPr="00474AB8">
              <w:rPr>
                <w:rFonts w:ascii="Times New Roman" w:hAnsi="Times New Roman"/>
                <w:sz w:val="24"/>
                <w:szCs w:val="24"/>
              </w:rPr>
              <w:t>ДСНС під час планування бюджетних запитів на відповідний рік передбачатиме видатки на відрахування</w:t>
            </w:r>
            <w:r w:rsidRPr="00132B95">
              <w:rPr>
                <w:rFonts w:ascii="Times New Roman" w:hAnsi="Times New Roman"/>
                <w:sz w:val="24"/>
                <w:szCs w:val="24"/>
              </w:rPr>
              <w:t xml:space="preserve"> профспілковим комітетам підприємств, установ та організацій на культурно-масову, фізкультурну та оздоровчу роботу тощо.</w:t>
            </w:r>
          </w:p>
          <w:p w14:paraId="6C6AEBF4" w14:textId="77777777" w:rsidR="00FF6CE1" w:rsidRPr="00132B95" w:rsidRDefault="0053055B" w:rsidP="00437051">
            <w:pPr>
              <w:ind w:firstLine="318"/>
              <w:jc w:val="both"/>
              <w:rPr>
                <w:rFonts w:ascii="Times New Roman" w:hAnsi="Times New Roman"/>
                <w:sz w:val="24"/>
                <w:szCs w:val="24"/>
              </w:rPr>
            </w:pPr>
            <w:r w:rsidRPr="00132B95">
              <w:rPr>
                <w:rFonts w:ascii="Times New Roman" w:hAnsi="Times New Roman"/>
                <w:sz w:val="24"/>
                <w:szCs w:val="24"/>
              </w:rPr>
              <w:t xml:space="preserve">Держспецзв’язок поінформував, що </w:t>
            </w:r>
            <w:r w:rsidR="00FF6CE1" w:rsidRPr="00132B95">
              <w:rPr>
                <w:rFonts w:ascii="Times New Roman" w:hAnsi="Times New Roman"/>
                <w:sz w:val="24"/>
                <w:szCs w:val="24"/>
              </w:rPr>
              <w:t xml:space="preserve">під час підготовки пропозицій до  до Бюджетної </w:t>
            </w:r>
            <w:r w:rsidR="00EC4453" w:rsidRPr="00132B95">
              <w:rPr>
                <w:rFonts w:ascii="Times New Roman" w:hAnsi="Times New Roman"/>
                <w:sz w:val="24"/>
                <w:szCs w:val="24"/>
              </w:rPr>
              <w:t>деклар</w:t>
            </w:r>
            <w:r w:rsidR="00FF6CE1" w:rsidRPr="00132B95">
              <w:rPr>
                <w:rFonts w:ascii="Times New Roman" w:hAnsi="Times New Roman"/>
                <w:sz w:val="24"/>
                <w:szCs w:val="24"/>
              </w:rPr>
              <w:t xml:space="preserve">ації на 2021-2023 роки </w:t>
            </w:r>
            <w:r w:rsidR="00EC4453" w:rsidRPr="00132B95">
              <w:rPr>
                <w:rFonts w:ascii="Times New Roman" w:hAnsi="Times New Roman"/>
                <w:sz w:val="24"/>
                <w:szCs w:val="24"/>
              </w:rPr>
              <w:t>враховано потребу на відрахування профспілковим комітетам підрозділів Держспецзв’язку на культурно-масову, фізкультурну та оздоровчу роботу у розмірі 0,3 відсотка.</w:t>
            </w:r>
          </w:p>
          <w:p w14:paraId="5CEADA30" w14:textId="77777777" w:rsidR="0053055B" w:rsidRPr="00132B95" w:rsidRDefault="007B6E40" w:rsidP="00437051">
            <w:pPr>
              <w:ind w:firstLine="318"/>
              <w:jc w:val="both"/>
              <w:rPr>
                <w:rFonts w:ascii="Times New Roman" w:hAnsi="Times New Roman"/>
                <w:sz w:val="24"/>
                <w:szCs w:val="24"/>
              </w:rPr>
            </w:pPr>
            <w:r w:rsidRPr="00132B95">
              <w:rPr>
                <w:rFonts w:ascii="Times New Roman" w:hAnsi="Times New Roman"/>
                <w:sz w:val="24"/>
                <w:szCs w:val="24"/>
              </w:rPr>
              <w:t>Держкомтелерадіо поінформувало, що в галузевій угоді у сфері телебачення і радіомовлення доручено роботодавцям щорічно під час формування бюджетних запитів організацій передбачати окремим розділом видатки на проведення культурно-масової, фізкультурної та оздоровчої роботи профкомам організацій у розмірі, установлених колективними договорами, але не менше, ніж 0,3 % фонду оплати праці у визначеному законодавством порядку.</w:t>
            </w:r>
          </w:p>
          <w:p w14:paraId="38C1540E" w14:textId="77777777" w:rsidR="00002DF1" w:rsidRPr="00132B95" w:rsidRDefault="00456E33" w:rsidP="00437051">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r w:rsidRPr="00132B95">
              <w:rPr>
                <w:rFonts w:ascii="Times New Roman" w:hAnsi="Times New Roman"/>
                <w:sz w:val="24"/>
                <w:szCs w:val="24"/>
              </w:rPr>
              <w:t xml:space="preserve">Укрдержархів поінформував, що </w:t>
            </w:r>
            <w:r w:rsidR="00002DF1" w:rsidRPr="00132B95">
              <w:rPr>
                <w:rFonts w:ascii="Times New Roman" w:hAnsi="Times New Roman"/>
                <w:sz w:val="24"/>
                <w:szCs w:val="24"/>
              </w:rPr>
              <w:t>в бюджетному запиті на 2020 рік були передбачені видатки на культурно-масову, фізкультурну та оздоровчу роботу ЦДАВО України, ЦДНТА України, Державних архівах Луганської, Тернопільської областей.</w:t>
            </w:r>
          </w:p>
          <w:p w14:paraId="1E61D362" w14:textId="77777777" w:rsidR="00456E33" w:rsidRPr="00132B95" w:rsidRDefault="00456E33" w:rsidP="00437051">
            <w:pPr>
              <w:ind w:firstLine="318"/>
              <w:jc w:val="both"/>
              <w:rPr>
                <w:rFonts w:ascii="Times New Roman" w:hAnsi="Times New Roman"/>
                <w:sz w:val="24"/>
                <w:szCs w:val="24"/>
              </w:rPr>
            </w:pPr>
            <w:r w:rsidRPr="00132B95">
              <w:rPr>
                <w:rFonts w:ascii="Times New Roman" w:hAnsi="Times New Roman"/>
                <w:sz w:val="24"/>
                <w:szCs w:val="24"/>
              </w:rPr>
              <w:t>Місцеві органи виконавчої влади також інформують про реалізацію домовленостей.</w:t>
            </w:r>
          </w:p>
          <w:p w14:paraId="29F723B4" w14:textId="77777777" w:rsidR="00FD7AF9" w:rsidRPr="00132B95" w:rsidRDefault="00FD7AF9" w:rsidP="00437051">
            <w:pPr>
              <w:ind w:firstLine="318"/>
              <w:jc w:val="both"/>
              <w:rPr>
                <w:rFonts w:ascii="Times New Roman" w:hAnsi="Times New Roman"/>
                <w:sz w:val="24"/>
                <w:szCs w:val="24"/>
              </w:rPr>
            </w:pPr>
            <w:r w:rsidRPr="00132B95">
              <w:rPr>
                <w:rFonts w:ascii="Times New Roman" w:hAnsi="Times New Roman"/>
                <w:sz w:val="24"/>
                <w:szCs w:val="24"/>
              </w:rPr>
              <w:lastRenderedPageBreak/>
              <w:t>Зокрема, За інформацією Донецької облдержадміністрації під час планування бюджетних запитів передбачаються видатки на відрахування профспілковим комітетам підприємств, установ та організацій на культурно-масову, фізкультурну та оздоровчу роботу в розмірах, установлених колективними договорами.</w:t>
            </w:r>
          </w:p>
          <w:p w14:paraId="092186B6" w14:textId="77777777" w:rsidR="00FD7AF9" w:rsidRPr="00132B95" w:rsidRDefault="00FD7AF9" w:rsidP="00437051">
            <w:pPr>
              <w:ind w:firstLine="318"/>
              <w:jc w:val="both"/>
              <w:rPr>
                <w:rFonts w:ascii="Times New Roman" w:hAnsi="Times New Roman" w:cstheme="minorBidi"/>
                <w:sz w:val="24"/>
                <w:szCs w:val="24"/>
              </w:rPr>
            </w:pPr>
            <w:r w:rsidRPr="00132B95">
              <w:rPr>
                <w:rFonts w:ascii="Times New Roman" w:hAnsi="Times New Roman"/>
                <w:sz w:val="24"/>
                <w:szCs w:val="24"/>
              </w:rPr>
              <w:t>Діючими колективними договорами вугледобувних підприємств передбачені щомісячні відрахування коштів профспілковим органам на культурно-масову, фізкультурну і оздоровчу роботу в розмірах від 0,6 % до 1 % від фонду оплати праці, з віднесенням цих сум на валові витрати підприємств.</w:t>
            </w:r>
          </w:p>
          <w:p w14:paraId="6639B12F" w14:textId="77777777" w:rsidR="00456E33" w:rsidRPr="00132B95" w:rsidRDefault="00FD7AF9" w:rsidP="00437051">
            <w:pPr>
              <w:ind w:firstLine="318"/>
              <w:jc w:val="both"/>
              <w:rPr>
                <w:rFonts w:ascii="Times New Roman" w:hAnsi="Times New Roman"/>
                <w:sz w:val="24"/>
                <w:szCs w:val="24"/>
              </w:rPr>
            </w:pPr>
            <w:r w:rsidRPr="00132B95">
              <w:rPr>
                <w:rFonts w:ascii="Times New Roman" w:hAnsi="Times New Roman"/>
                <w:sz w:val="24"/>
                <w:szCs w:val="24"/>
              </w:rPr>
              <w:t>Встановлений розмір відрахувань  відповідає або більший нормативу, встановленому Галузевою угодою між Міністерством енергетики та вугільної промисловості України, іншими державними органами, власниками (об’єднаннями власників), що діють у вугільній галузі, і всеукраїнськими профспілками вугільної промисловості від 03.07.2001 з доповненнями та змінами.</w:t>
            </w:r>
          </w:p>
          <w:p w14:paraId="4F714D39" w14:textId="2F9DC150" w:rsidR="00FD7AF9" w:rsidRPr="00437051" w:rsidRDefault="00FD7AF9" w:rsidP="00437051">
            <w:pPr>
              <w:spacing w:line="240" w:lineRule="exact"/>
              <w:ind w:firstLine="318"/>
              <w:jc w:val="both"/>
              <w:rPr>
                <w:rFonts w:ascii="Times New Roman" w:hAnsi="Times New Roman"/>
                <w:sz w:val="24"/>
                <w:szCs w:val="24"/>
              </w:rPr>
            </w:pPr>
            <w:r w:rsidRPr="00437051">
              <w:rPr>
                <w:rFonts w:ascii="Times New Roman" w:hAnsi="Times New Roman"/>
                <w:sz w:val="24"/>
                <w:szCs w:val="24"/>
              </w:rPr>
              <w:t>За інформацією Житомирської облдержадміністрації</w:t>
            </w:r>
            <w:r w:rsidR="00D34F4E" w:rsidRPr="00437051">
              <w:rPr>
                <w:rFonts w:ascii="Times New Roman" w:hAnsi="Times New Roman"/>
                <w:sz w:val="24"/>
                <w:szCs w:val="24"/>
              </w:rPr>
              <w:t>,</w:t>
            </w:r>
            <w:r w:rsidRPr="00437051">
              <w:rPr>
                <w:rFonts w:ascii="Times New Roman" w:hAnsi="Times New Roman"/>
                <w:sz w:val="24"/>
                <w:szCs w:val="24"/>
              </w:rPr>
              <w:t xml:space="preserve"> враховуюч</w:t>
            </w:r>
            <w:r w:rsidR="00437051">
              <w:rPr>
                <w:rFonts w:ascii="Times New Roman" w:hAnsi="Times New Roman"/>
                <w:sz w:val="24"/>
                <w:szCs w:val="24"/>
              </w:rPr>
              <w:t>и</w:t>
            </w:r>
            <w:r w:rsidRPr="00437051">
              <w:rPr>
                <w:rFonts w:ascii="Times New Roman" w:hAnsi="Times New Roman"/>
                <w:sz w:val="24"/>
                <w:szCs w:val="24"/>
              </w:rPr>
              <w:t xml:space="preserve"> обмежений фінансовий ресурс місцевих бюджетів, а також наявність проблемних питань щодо забезпечення виплати заробітної плати та інших захищених статей</w:t>
            </w:r>
            <w:r w:rsidR="00D34F4E" w:rsidRPr="00437051">
              <w:rPr>
                <w:rFonts w:ascii="Times New Roman" w:hAnsi="Times New Roman"/>
                <w:sz w:val="24"/>
                <w:szCs w:val="24"/>
              </w:rPr>
              <w:t>,</w:t>
            </w:r>
            <w:r w:rsidRPr="00437051">
              <w:rPr>
                <w:rFonts w:ascii="Times New Roman" w:hAnsi="Times New Roman"/>
                <w:sz w:val="24"/>
                <w:szCs w:val="24"/>
              </w:rPr>
              <w:t xml:space="preserve"> зазначені видатки у бюджетних запитах не плануються.</w:t>
            </w:r>
            <w:r w:rsidR="00437051">
              <w:rPr>
                <w:rFonts w:ascii="Times New Roman" w:hAnsi="Times New Roman"/>
                <w:sz w:val="24"/>
                <w:szCs w:val="24"/>
              </w:rPr>
              <w:t xml:space="preserve"> </w:t>
            </w:r>
            <w:r w:rsidRPr="00437051">
              <w:rPr>
                <w:rFonts w:ascii="Times New Roman" w:hAnsi="Times New Roman"/>
                <w:sz w:val="24"/>
                <w:szCs w:val="24"/>
              </w:rPr>
              <w:t>Поряд з цим,  в Територіальній угоді про регулювання основних принципів і норм реалізації соціально-економічної політики і трудових відносин в області на 2019-2021 роки</w:t>
            </w:r>
            <w:r w:rsidR="00437051">
              <w:rPr>
                <w:rFonts w:ascii="Times New Roman" w:hAnsi="Times New Roman"/>
                <w:sz w:val="24"/>
                <w:szCs w:val="24"/>
              </w:rPr>
              <w:t xml:space="preserve"> є </w:t>
            </w:r>
            <w:r w:rsidR="00437051" w:rsidRPr="00437051">
              <w:rPr>
                <w:rFonts w:ascii="Times New Roman" w:hAnsi="Times New Roman"/>
                <w:sz w:val="24"/>
                <w:szCs w:val="24"/>
              </w:rPr>
              <w:t xml:space="preserve">зобов’язання сторони роботодавців </w:t>
            </w:r>
            <w:r w:rsidR="00437051">
              <w:rPr>
                <w:rFonts w:ascii="Times New Roman" w:hAnsi="Times New Roman"/>
                <w:sz w:val="24"/>
                <w:szCs w:val="24"/>
              </w:rPr>
              <w:t>в</w:t>
            </w:r>
            <w:r w:rsidR="00437051" w:rsidRPr="00EA7508">
              <w:rPr>
                <w:rFonts w:ascii="Times New Roman" w:hAnsi="Times New Roman"/>
                <w:color w:val="000000"/>
                <w:sz w:val="24"/>
                <w:szCs w:val="24"/>
                <w:lang w:eastAsia="ru-RU"/>
              </w:rPr>
              <w:t>ідраховувати кошти первинним профспілковим організаціям на культурно-масову, фізкультурну й оздоровчу роботу</w:t>
            </w:r>
            <w:r w:rsidRPr="00437051">
              <w:rPr>
                <w:rFonts w:ascii="Times New Roman" w:hAnsi="Times New Roman"/>
                <w:sz w:val="24"/>
                <w:szCs w:val="24"/>
              </w:rPr>
              <w:t>.</w:t>
            </w:r>
          </w:p>
          <w:p w14:paraId="48AC5B86" w14:textId="77777777" w:rsidR="00FD7AF9" w:rsidRPr="00132B95" w:rsidRDefault="00FD7AF9" w:rsidP="00437051">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Сумської облдержадміністрації Регіональною угодою рекомендовано розпорядникам бюджетних коштів під час планування бюджетних запитів передбачати видатки на відрахування профспілковим комітетам підприємств, установ та організацій на культурно-масову, фізкультурну та оздоровчу роботу в розмірах, встановлених колективними договорами, але не менше ніж зазначено у статті 44 Закону України </w:t>
            </w:r>
            <w:r w:rsidR="00405CFD" w:rsidRPr="00132B95">
              <w:rPr>
                <w:rFonts w:ascii="Times New Roman" w:hAnsi="Times New Roman"/>
                <w:sz w:val="24"/>
                <w:szCs w:val="24"/>
              </w:rPr>
              <w:t>“</w:t>
            </w:r>
            <w:r w:rsidRPr="00132B95">
              <w:rPr>
                <w:rFonts w:ascii="Times New Roman" w:hAnsi="Times New Roman"/>
                <w:sz w:val="24"/>
                <w:szCs w:val="24"/>
              </w:rPr>
              <w:t>Про професійні спілки, їх права та гарантії діяльності</w:t>
            </w:r>
            <w:r w:rsidR="00405CFD" w:rsidRPr="00132B95">
              <w:rPr>
                <w:rFonts w:ascii="Times New Roman" w:hAnsi="Times New Roman"/>
                <w:sz w:val="24"/>
                <w:szCs w:val="24"/>
              </w:rPr>
              <w:t>”</w:t>
            </w:r>
            <w:r w:rsidRPr="00132B95">
              <w:rPr>
                <w:rFonts w:ascii="Times New Roman" w:hAnsi="Times New Roman"/>
                <w:sz w:val="24"/>
                <w:szCs w:val="24"/>
              </w:rPr>
              <w:t>.</w:t>
            </w:r>
          </w:p>
          <w:p w14:paraId="173FF907" w14:textId="77777777" w:rsidR="00FD7AF9" w:rsidRPr="00132B95" w:rsidRDefault="00405CFD" w:rsidP="00437051">
            <w:pPr>
              <w:ind w:firstLine="318"/>
              <w:jc w:val="both"/>
              <w:rPr>
                <w:rFonts w:ascii="Times New Roman" w:hAnsi="Times New Roman"/>
                <w:sz w:val="24"/>
                <w:szCs w:val="24"/>
              </w:rPr>
            </w:pPr>
            <w:r w:rsidRPr="00132B95">
              <w:rPr>
                <w:rFonts w:ascii="Times New Roman" w:hAnsi="Times New Roman"/>
                <w:sz w:val="24"/>
                <w:szCs w:val="24"/>
              </w:rPr>
              <w:t>За інформацією Дніпропетровської облдержадміністрації надаються рекомендації під час укладання колективних договорів передбачати видатки на відрахування профспілковим комітетам підприємств, установ та організацій на культурно-масову, фізкультурну та оздоровчу роботу в розмірах, встановлених колективними договорами.</w:t>
            </w:r>
          </w:p>
          <w:p w14:paraId="0C4130C0" w14:textId="77777777" w:rsidR="00532B1E" w:rsidRPr="00132B95" w:rsidRDefault="00532B1E" w:rsidP="00437051">
            <w:pPr>
              <w:ind w:firstLine="318"/>
              <w:jc w:val="both"/>
              <w:rPr>
                <w:rFonts w:ascii="Times New Roman" w:hAnsi="Times New Roman"/>
                <w:sz w:val="16"/>
                <w:szCs w:val="16"/>
              </w:rPr>
            </w:pPr>
          </w:p>
        </w:tc>
      </w:tr>
      <w:tr w:rsidR="00456E33" w:rsidRPr="00132B95" w14:paraId="38005124" w14:textId="77777777" w:rsidTr="00532B1E">
        <w:trPr>
          <w:trHeight w:val="200"/>
          <w:jc w:val="center"/>
        </w:trPr>
        <w:tc>
          <w:tcPr>
            <w:tcW w:w="15446" w:type="dxa"/>
            <w:gridSpan w:val="3"/>
            <w:vAlign w:val="center"/>
          </w:tcPr>
          <w:p w14:paraId="33394B08" w14:textId="77777777" w:rsidR="00456E33" w:rsidRPr="00132B95" w:rsidRDefault="00456E33" w:rsidP="0076101F">
            <w:pPr>
              <w:ind w:firstLine="318"/>
              <w:rPr>
                <w:rFonts w:ascii="Times New Roman" w:hAnsi="Times New Roman"/>
                <w:bCs/>
                <w:iCs/>
                <w:sz w:val="24"/>
                <w:szCs w:val="24"/>
              </w:rPr>
            </w:pPr>
            <w:r w:rsidRPr="00132B95">
              <w:rPr>
                <w:rFonts w:ascii="Times New Roman" w:hAnsi="Times New Roman"/>
                <w:bCs/>
                <w:iCs/>
                <w:sz w:val="24"/>
                <w:szCs w:val="24"/>
              </w:rPr>
              <w:lastRenderedPageBreak/>
              <w:t>Кабінет Міністрів України та Сторона роботодавців зобов</w:t>
            </w:r>
            <w:r w:rsidR="00E52C6F" w:rsidRPr="00132B95">
              <w:rPr>
                <w:rFonts w:ascii="Times New Roman" w:hAnsi="Times New Roman"/>
                <w:bCs/>
                <w:iCs/>
                <w:sz w:val="24"/>
                <w:szCs w:val="24"/>
              </w:rPr>
              <w:t>’</w:t>
            </w:r>
            <w:r w:rsidRPr="00132B95">
              <w:rPr>
                <w:rFonts w:ascii="Times New Roman" w:hAnsi="Times New Roman"/>
                <w:bCs/>
                <w:iCs/>
                <w:sz w:val="24"/>
                <w:szCs w:val="24"/>
              </w:rPr>
              <w:t>язуються:</w:t>
            </w:r>
          </w:p>
        </w:tc>
      </w:tr>
      <w:tr w:rsidR="00456E33" w:rsidRPr="00132B95" w14:paraId="4136F332" w14:textId="77777777" w:rsidTr="00ED0480">
        <w:trPr>
          <w:trHeight w:val="825"/>
          <w:jc w:val="center"/>
        </w:trPr>
        <w:tc>
          <w:tcPr>
            <w:tcW w:w="3765" w:type="dxa"/>
            <w:vMerge w:val="restart"/>
          </w:tcPr>
          <w:p w14:paraId="7F35A6BE"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3.60.</w:t>
            </w:r>
            <w:r w:rsidRPr="00132B95">
              <w:rPr>
                <w:rStyle w:val="21"/>
                <w:rFonts w:ascii="Times New Roman" w:hAnsi="Times New Roman"/>
                <w:sz w:val="24"/>
                <w:szCs w:val="24"/>
              </w:rPr>
              <w:t>  </w:t>
            </w:r>
            <w:r w:rsidRPr="00132B95">
              <w:rPr>
                <w:rFonts w:ascii="Times New Roman" w:hAnsi="Times New Roman"/>
                <w:sz w:val="24"/>
                <w:szCs w:val="24"/>
              </w:rPr>
              <w:t>Вживати заходів з метою удосконалення профорієнтаційної роботи серед молоді, підвищення їх мотивації до трудової діяльності за професіями і спеціальностями, затребуваними на ринку праці</w:t>
            </w:r>
          </w:p>
          <w:p w14:paraId="484AD0F7" w14:textId="77777777" w:rsidR="00456E33" w:rsidRPr="00132B95" w:rsidRDefault="00456E33" w:rsidP="00120AAB">
            <w:pPr>
              <w:jc w:val="both"/>
              <w:rPr>
                <w:rFonts w:ascii="Times New Roman" w:hAnsi="Times New Roman"/>
                <w:sz w:val="24"/>
                <w:szCs w:val="24"/>
              </w:rPr>
            </w:pPr>
          </w:p>
        </w:tc>
        <w:tc>
          <w:tcPr>
            <w:tcW w:w="3630" w:type="dxa"/>
          </w:tcPr>
          <w:p w14:paraId="793F7D00"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вживати заходів до удосконалення профорієнтаційної роботи серед молоді, підвищення їх мотивації до трудової діяльності за професіями і спеціальностями, затребуваними на ринку праці</w:t>
            </w:r>
          </w:p>
          <w:p w14:paraId="13AB7113" w14:textId="77777777" w:rsidR="00456E33" w:rsidRPr="00132B95" w:rsidRDefault="00456E33" w:rsidP="00120AAB">
            <w:pPr>
              <w:jc w:val="both"/>
              <w:rPr>
                <w:rFonts w:ascii="Times New Roman" w:hAnsi="Times New Roman"/>
                <w:sz w:val="24"/>
                <w:szCs w:val="24"/>
              </w:rPr>
            </w:pPr>
          </w:p>
          <w:p w14:paraId="331D93FC"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54" w:tgtFrame="_blank" w:history="1">
              <w:r w:rsidRPr="00132B95">
                <w:rPr>
                  <w:rFonts w:ascii="Times New Roman" w:hAnsi="Times New Roman"/>
                  <w:sz w:val="24"/>
                  <w:szCs w:val="24"/>
                </w:rPr>
                <w:t>Угоди</w:t>
              </w:r>
            </w:hyperlink>
          </w:p>
          <w:p w14:paraId="10C2F93A" w14:textId="77777777" w:rsidR="00456E33" w:rsidRPr="00132B95" w:rsidRDefault="00456E33" w:rsidP="00120AAB">
            <w:pPr>
              <w:jc w:val="both"/>
              <w:rPr>
                <w:rFonts w:ascii="Times New Roman" w:hAnsi="Times New Roman"/>
                <w:sz w:val="24"/>
                <w:szCs w:val="24"/>
              </w:rPr>
            </w:pPr>
          </w:p>
          <w:p w14:paraId="22DFCEE9"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МОН, Мінмолодьспорт, Мінсоцполітики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7F1173E4" w14:textId="77777777" w:rsidR="00A0698D" w:rsidRPr="00132B95" w:rsidRDefault="00A0698D" w:rsidP="00120AAB">
            <w:pPr>
              <w:jc w:val="both"/>
              <w:rPr>
                <w:rFonts w:ascii="Times New Roman" w:hAnsi="Times New Roman"/>
                <w:sz w:val="24"/>
                <w:szCs w:val="24"/>
              </w:rPr>
            </w:pPr>
          </w:p>
        </w:tc>
        <w:tc>
          <w:tcPr>
            <w:tcW w:w="8051" w:type="dxa"/>
            <w:vMerge w:val="restart"/>
          </w:tcPr>
          <w:p w14:paraId="5B97FB52" w14:textId="77777777" w:rsidR="00456E33" w:rsidRPr="00132B95" w:rsidRDefault="00456E33" w:rsidP="006F734D">
            <w:pPr>
              <w:tabs>
                <w:tab w:val="left" w:pos="31"/>
                <w:tab w:val="left" w:pos="3945"/>
              </w:tabs>
              <w:ind w:firstLine="318"/>
              <w:jc w:val="both"/>
              <w:rPr>
                <w:rFonts w:ascii="Times New Roman" w:hAnsi="Times New Roman"/>
                <w:bCs/>
                <w:sz w:val="24"/>
                <w:szCs w:val="24"/>
              </w:rPr>
            </w:pPr>
            <w:r w:rsidRPr="00132B95">
              <w:rPr>
                <w:rFonts w:ascii="Times New Roman" w:hAnsi="Times New Roman"/>
                <w:b/>
                <w:bCs/>
                <w:sz w:val="24"/>
                <w:szCs w:val="24"/>
              </w:rPr>
              <w:t>Виконується</w:t>
            </w:r>
            <w:r w:rsidRPr="00132B95">
              <w:rPr>
                <w:rFonts w:ascii="Times New Roman" w:hAnsi="Times New Roman"/>
                <w:bCs/>
                <w:sz w:val="24"/>
                <w:szCs w:val="24"/>
              </w:rPr>
              <w:t>.</w:t>
            </w:r>
          </w:p>
          <w:p w14:paraId="70915E9D" w14:textId="77777777" w:rsidR="003F0F33" w:rsidRPr="00132B95" w:rsidRDefault="00456E33" w:rsidP="006F734D">
            <w:pPr>
              <w:pBdr>
                <w:top w:val="nil"/>
                <w:left w:val="nil"/>
                <w:bottom w:val="nil"/>
                <w:right w:val="nil"/>
                <w:between w:val="nil"/>
              </w:pBdr>
              <w:ind w:firstLine="318"/>
              <w:jc w:val="both"/>
              <w:rPr>
                <w:rFonts w:ascii="Times New Roman" w:eastAsia="Arial" w:hAnsi="Times New Roman"/>
                <w:sz w:val="24"/>
                <w:szCs w:val="24"/>
              </w:rPr>
            </w:pPr>
            <w:r w:rsidRPr="00132B95">
              <w:rPr>
                <w:rFonts w:ascii="Times New Roman" w:hAnsi="Times New Roman"/>
                <w:sz w:val="24"/>
                <w:szCs w:val="24"/>
                <w:lang w:eastAsia="ru-RU"/>
              </w:rPr>
              <w:t xml:space="preserve">МОН </w:t>
            </w:r>
            <w:r w:rsidR="003F0F33" w:rsidRPr="00132B95">
              <w:rPr>
                <w:rFonts w:ascii="Times New Roman" w:hAnsi="Times New Roman"/>
                <w:sz w:val="24"/>
                <w:szCs w:val="24"/>
                <w:lang w:eastAsia="ru-RU"/>
              </w:rPr>
              <w:t>о</w:t>
            </w:r>
            <w:r w:rsidR="003F0F33" w:rsidRPr="00132B95">
              <w:rPr>
                <w:rFonts w:ascii="Times New Roman" w:eastAsia="Arial" w:hAnsi="Times New Roman"/>
                <w:sz w:val="24"/>
                <w:szCs w:val="24"/>
              </w:rPr>
              <w:t>прилюднено 12 інформаційних матеріалів та інфографік про успішні заклади професійної (професійно-технічної) освіти.</w:t>
            </w:r>
          </w:p>
          <w:p w14:paraId="13E7A779" w14:textId="77777777" w:rsidR="003F0F33" w:rsidRPr="00132B95" w:rsidRDefault="003F0F33" w:rsidP="006F734D">
            <w:pPr>
              <w:ind w:firstLine="318"/>
              <w:contextualSpacing/>
              <w:jc w:val="both"/>
              <w:rPr>
                <w:rFonts w:ascii="Times New Roman" w:hAnsi="Times New Roman"/>
                <w:sz w:val="24"/>
                <w:szCs w:val="24"/>
                <w:lang w:eastAsia="ru-RU"/>
              </w:rPr>
            </w:pPr>
            <w:r w:rsidRPr="00132B95">
              <w:rPr>
                <w:rFonts w:ascii="Times New Roman" w:hAnsi="Times New Roman"/>
                <w:sz w:val="24"/>
                <w:szCs w:val="24"/>
                <w:lang w:eastAsia="ru-RU"/>
              </w:rPr>
              <w:t>Проведено базове дослідження рівня задоволення здобувачів освіти якістю освітніх послуг (у тому числі за дуальною формою здобуття освіти). На запитання анкети надали відповідь 21 222 учні закладів П(ПТ)О.</w:t>
            </w:r>
          </w:p>
          <w:p w14:paraId="391078F1" w14:textId="77777777" w:rsidR="003F0F33" w:rsidRPr="00132B95" w:rsidRDefault="003F0F33" w:rsidP="006F734D">
            <w:pPr>
              <w:ind w:firstLine="318"/>
              <w:contextualSpacing/>
              <w:jc w:val="both"/>
              <w:rPr>
                <w:rFonts w:ascii="Times New Roman" w:hAnsi="Times New Roman"/>
                <w:sz w:val="24"/>
                <w:szCs w:val="24"/>
                <w:lang w:eastAsia="ru-RU"/>
              </w:rPr>
            </w:pPr>
            <w:r w:rsidRPr="00132B95">
              <w:rPr>
                <w:rFonts w:ascii="Times New Roman" w:hAnsi="Times New Roman"/>
                <w:sz w:val="24"/>
                <w:szCs w:val="24"/>
                <w:lang w:eastAsia="ru-RU"/>
              </w:rPr>
              <w:t>На сторінках МОН у соціальних мережах проведено профорієнтаційну кампанію #ПояснюємоПрофесії щодо популяризації робітничих професій.</w:t>
            </w:r>
          </w:p>
          <w:p w14:paraId="47FC80EE" w14:textId="77777777" w:rsidR="003F0F33" w:rsidRPr="00132B95" w:rsidRDefault="003F0F33" w:rsidP="006F734D">
            <w:pPr>
              <w:ind w:firstLine="318"/>
              <w:contextualSpacing/>
              <w:jc w:val="both"/>
              <w:rPr>
                <w:rFonts w:ascii="Times New Roman" w:hAnsi="Times New Roman"/>
                <w:sz w:val="24"/>
                <w:szCs w:val="24"/>
                <w:lang w:eastAsia="ru-RU"/>
              </w:rPr>
            </w:pPr>
            <w:r w:rsidRPr="00132B95">
              <w:rPr>
                <w:rFonts w:ascii="Times New Roman" w:hAnsi="Times New Roman"/>
                <w:sz w:val="24"/>
                <w:szCs w:val="24"/>
                <w:lang w:eastAsia="ru-RU"/>
              </w:rPr>
              <w:t>Розроблені інформаційні буклети для роботодавців щодо організації освітнього процесу за дуальною формою.</w:t>
            </w:r>
          </w:p>
          <w:p w14:paraId="3CEAF9F6" w14:textId="77777777" w:rsidR="003F0F33" w:rsidRPr="00132B95" w:rsidRDefault="003F0F33" w:rsidP="006F734D">
            <w:pPr>
              <w:ind w:firstLine="318"/>
              <w:jc w:val="both"/>
              <w:rPr>
                <w:rFonts w:ascii="Times New Roman" w:eastAsia="Arial" w:hAnsi="Times New Roman"/>
                <w:sz w:val="24"/>
                <w:szCs w:val="24"/>
              </w:rPr>
            </w:pPr>
            <w:r w:rsidRPr="00132B95">
              <w:rPr>
                <w:rFonts w:ascii="Times New Roman" w:eastAsia="Arial" w:hAnsi="Times New Roman"/>
                <w:sz w:val="24"/>
                <w:szCs w:val="24"/>
              </w:rPr>
              <w:t xml:space="preserve">Проведено інформаційні кампанії щодо вступу, які супроводжувались поширенням інформаційних матеріалів (відеороз'яснення, інфографіки) про порядок вступу, етапи вступної кампанії, переваги професійної (професійно-технічної освіти), роботу приймальних комісій закладів тощо. </w:t>
            </w:r>
          </w:p>
          <w:p w14:paraId="1D84217E" w14:textId="77777777" w:rsidR="006A45B7" w:rsidRPr="00132B95" w:rsidRDefault="0080782F" w:rsidP="006F734D">
            <w:pPr>
              <w:widowControl w:val="0"/>
              <w:tabs>
                <w:tab w:val="left" w:pos="0"/>
                <w:tab w:val="left" w:pos="3945"/>
              </w:tabs>
              <w:ind w:firstLine="318"/>
              <w:jc w:val="both"/>
              <w:rPr>
                <w:rFonts w:ascii="Times New Roman" w:eastAsia="SimSun" w:hAnsi="Times New Roman"/>
                <w:kern w:val="1"/>
                <w:sz w:val="24"/>
                <w:szCs w:val="24"/>
                <w:lang w:bidi="hi-IN"/>
              </w:rPr>
            </w:pPr>
            <w:r w:rsidRPr="00132B95">
              <w:rPr>
                <w:rFonts w:ascii="Times New Roman" w:hAnsi="Times New Roman"/>
                <w:sz w:val="24"/>
                <w:szCs w:val="24"/>
                <w:lang w:eastAsia="ru-RU"/>
              </w:rPr>
              <w:t>Мінмолодьспорту</w:t>
            </w:r>
            <w:r w:rsidRPr="00132B95">
              <w:rPr>
                <w:rFonts w:ascii="Times New Roman" w:eastAsia="SimSun" w:hAnsi="Times New Roman"/>
                <w:kern w:val="1"/>
                <w:sz w:val="24"/>
                <w:szCs w:val="24"/>
                <w:lang w:bidi="hi-IN"/>
              </w:rPr>
              <w:t xml:space="preserve"> поінформував, що з метою налагодження спільної скоординованої діяльності для здійснення якісної профорієнтації серед молоді, Мінмолодьспортом спільно з МОН, ДСЗ та Мінекономіки розроблено відповідний План заходів на 2019-2022 роки, який розміщено на офіційному сайті Мінмолодьспорту</w:t>
            </w:r>
            <w:r w:rsidR="006A45B7" w:rsidRPr="00132B95">
              <w:rPr>
                <w:rFonts w:ascii="Times New Roman" w:eastAsia="SimSun" w:hAnsi="Times New Roman"/>
                <w:kern w:val="1"/>
                <w:sz w:val="24"/>
                <w:szCs w:val="24"/>
                <w:lang w:bidi="hi-IN"/>
              </w:rPr>
              <w:t xml:space="preserve"> </w:t>
            </w:r>
            <w:r w:rsidR="006A45B7" w:rsidRPr="00437051">
              <w:rPr>
                <w:rFonts w:ascii="Times New Roman" w:eastAsia="SimSun" w:hAnsi="Times New Roman"/>
                <w:kern w:val="1"/>
                <w:sz w:val="24"/>
                <w:szCs w:val="24"/>
                <w:lang w:bidi="hi-IN"/>
              </w:rPr>
              <w:t>за посиланням:</w:t>
            </w:r>
          </w:p>
          <w:p w14:paraId="7105B16B" w14:textId="77777777" w:rsidR="0080782F" w:rsidRPr="00132B95" w:rsidRDefault="00D50DED" w:rsidP="006F734D">
            <w:pPr>
              <w:widowControl w:val="0"/>
              <w:tabs>
                <w:tab w:val="left" w:pos="0"/>
                <w:tab w:val="left" w:pos="3945"/>
              </w:tabs>
              <w:ind w:firstLine="318"/>
              <w:jc w:val="both"/>
              <w:rPr>
                <w:rFonts w:ascii="Times New Roman" w:eastAsia="SimSun" w:hAnsi="Times New Roman"/>
                <w:b/>
                <w:bCs/>
                <w:kern w:val="1"/>
                <w:sz w:val="24"/>
                <w:szCs w:val="24"/>
                <w:lang w:bidi="hi-IN"/>
              </w:rPr>
            </w:pPr>
            <w:hyperlink r:id="rId55" w:history="1">
              <w:r w:rsidR="0080782F" w:rsidRPr="00132B95">
                <w:rPr>
                  <w:rStyle w:val="ad"/>
                  <w:rFonts w:ascii="Times New Roman" w:eastAsia="SimSun" w:hAnsi="Times New Roman"/>
                  <w:color w:val="auto"/>
                  <w:kern w:val="1"/>
                  <w:sz w:val="24"/>
                  <w:szCs w:val="24"/>
                  <w:lang w:bidi="hi-IN"/>
                </w:rPr>
                <w:t>http://dsmsu.gov.ua/index/ua/material/54015</w:t>
              </w:r>
            </w:hyperlink>
            <w:r w:rsidR="0080782F" w:rsidRPr="00132B95">
              <w:rPr>
                <w:rFonts w:ascii="Times New Roman" w:eastAsia="SimSun" w:hAnsi="Times New Roman"/>
                <w:kern w:val="1"/>
                <w:sz w:val="24"/>
                <w:szCs w:val="24"/>
                <w:lang w:bidi="hi-IN"/>
              </w:rPr>
              <w:t>.</w:t>
            </w:r>
          </w:p>
          <w:p w14:paraId="02743D20" w14:textId="77777777" w:rsidR="0080782F" w:rsidRPr="00132B95" w:rsidRDefault="0080782F" w:rsidP="006F734D">
            <w:pPr>
              <w:ind w:firstLine="318"/>
              <w:jc w:val="both"/>
              <w:rPr>
                <w:rFonts w:ascii="Times New Roman" w:eastAsia="SimSun" w:hAnsi="Times New Roman"/>
                <w:kern w:val="1"/>
                <w:sz w:val="24"/>
                <w:szCs w:val="24"/>
                <w:lang w:bidi="hi-IN"/>
              </w:rPr>
            </w:pPr>
            <w:r w:rsidRPr="00132B95">
              <w:rPr>
                <w:rFonts w:ascii="Times New Roman" w:eastAsia="SimSun" w:hAnsi="Times New Roman"/>
                <w:kern w:val="1"/>
                <w:sz w:val="24"/>
                <w:szCs w:val="24"/>
                <w:lang w:bidi="hi-IN"/>
              </w:rPr>
              <w:t>Для здійснення ефективної профорієнтаційної роботи серед молоді, її професійного та кар’єрного консультування, Міністерством молоді та спорту України, Міністерством освіти і науки України, Державною службою зайнятості та громадською організацією “Центр “Розвиток корпоративної соціальної відповідальності“ за підтримки Фонду ООН у галузі народонаселення у рамках спільного плану дій розроблено профорієнтаційні буклети. Буклети включають ефективні інструменти для молоді, яка прагне свідомо обирати майбутню професію та розвивати свою кар’єру, а також для фахівців, які допомагають молоді з професійним самовизначення та кар’єрним розвитком.</w:t>
            </w:r>
            <w:r w:rsidR="006A45B7" w:rsidRPr="00132B95">
              <w:rPr>
                <w:rFonts w:ascii="Times New Roman" w:eastAsia="SimSun" w:hAnsi="Times New Roman"/>
                <w:kern w:val="1"/>
                <w:sz w:val="24"/>
                <w:szCs w:val="24"/>
                <w:lang w:bidi="hi-IN"/>
              </w:rPr>
              <w:t xml:space="preserve"> </w:t>
            </w:r>
            <w:r w:rsidRPr="00132B95">
              <w:rPr>
                <w:rFonts w:ascii="Times New Roman" w:eastAsia="SimSun" w:hAnsi="Times New Roman"/>
                <w:kern w:val="1"/>
                <w:sz w:val="24"/>
                <w:szCs w:val="24"/>
                <w:lang w:bidi="hi-IN"/>
              </w:rPr>
              <w:t>Проєкт</w:t>
            </w:r>
            <w:r w:rsidR="006A45B7" w:rsidRPr="00132B95">
              <w:rPr>
                <w:rFonts w:ascii="Times New Roman" w:eastAsia="SimSun" w:hAnsi="Times New Roman"/>
                <w:kern w:val="1"/>
                <w:sz w:val="24"/>
                <w:szCs w:val="24"/>
                <w:lang w:bidi="hi-IN"/>
              </w:rPr>
              <w:t xml:space="preserve"> </w:t>
            </w:r>
            <w:r w:rsidRPr="00132B95">
              <w:rPr>
                <w:rFonts w:ascii="Times New Roman" w:eastAsia="SimSun" w:hAnsi="Times New Roman"/>
                <w:kern w:val="1"/>
                <w:sz w:val="24"/>
                <w:szCs w:val="24"/>
                <w:lang w:bidi="hi-IN"/>
              </w:rPr>
              <w:t>розроблено у 2019 році та у 2020 році оновлено і доповнено новою цікавою інформацією про можливості щодо професійного та кар’єрного розвитку молоді.</w:t>
            </w:r>
            <w:r w:rsidR="006A45B7" w:rsidRPr="00132B95">
              <w:rPr>
                <w:rFonts w:ascii="Times New Roman" w:eastAsia="SimSun" w:hAnsi="Times New Roman"/>
                <w:kern w:val="1"/>
                <w:sz w:val="24"/>
                <w:szCs w:val="24"/>
                <w:lang w:bidi="hi-IN"/>
              </w:rPr>
              <w:t xml:space="preserve"> </w:t>
            </w:r>
            <w:r w:rsidRPr="00132B95">
              <w:rPr>
                <w:rFonts w:ascii="Times New Roman" w:eastAsia="SimSun" w:hAnsi="Times New Roman"/>
                <w:kern w:val="1"/>
                <w:sz w:val="24"/>
                <w:szCs w:val="24"/>
                <w:lang w:bidi="hi-IN"/>
              </w:rPr>
              <w:t>Буклети розповсюджено через мережу українських молодіжних центрів, серед закладів, установ, організацій, підприємств, що працюють з молоддю, та здійснюють</w:t>
            </w:r>
            <w:r w:rsidR="006A45B7" w:rsidRPr="00132B95">
              <w:rPr>
                <w:rFonts w:ascii="Times New Roman" w:eastAsia="SimSun" w:hAnsi="Times New Roman"/>
                <w:kern w:val="1"/>
                <w:sz w:val="24"/>
                <w:szCs w:val="24"/>
                <w:lang w:bidi="hi-IN"/>
              </w:rPr>
              <w:t xml:space="preserve"> </w:t>
            </w:r>
            <w:r w:rsidRPr="00132B95">
              <w:rPr>
                <w:rFonts w:ascii="Times New Roman" w:eastAsia="SimSun" w:hAnsi="Times New Roman"/>
                <w:kern w:val="1"/>
                <w:sz w:val="24"/>
                <w:szCs w:val="24"/>
                <w:lang w:bidi="hi-IN"/>
              </w:rPr>
              <w:t>профорієнтацію, а також розміщено на офіційному</w:t>
            </w:r>
            <w:r w:rsidR="006A45B7" w:rsidRPr="00132B95">
              <w:rPr>
                <w:rFonts w:ascii="Times New Roman" w:eastAsia="SimSun" w:hAnsi="Times New Roman"/>
                <w:kern w:val="1"/>
                <w:sz w:val="24"/>
                <w:szCs w:val="24"/>
                <w:lang w:bidi="hi-IN"/>
              </w:rPr>
              <w:t xml:space="preserve"> </w:t>
            </w:r>
            <w:r w:rsidRPr="00132B95">
              <w:rPr>
                <w:rFonts w:ascii="Times New Roman" w:eastAsia="SimSun" w:hAnsi="Times New Roman"/>
                <w:kern w:val="1"/>
                <w:sz w:val="24"/>
                <w:szCs w:val="24"/>
                <w:lang w:bidi="hi-IN"/>
              </w:rPr>
              <w:t>веб-сайті</w:t>
            </w:r>
            <w:r w:rsidR="006A45B7" w:rsidRPr="00132B95">
              <w:rPr>
                <w:rFonts w:ascii="Times New Roman" w:eastAsia="SimSun" w:hAnsi="Times New Roman"/>
                <w:kern w:val="1"/>
                <w:sz w:val="24"/>
                <w:szCs w:val="24"/>
                <w:lang w:bidi="hi-IN"/>
              </w:rPr>
              <w:t xml:space="preserve"> </w:t>
            </w:r>
            <w:r w:rsidRPr="00132B95">
              <w:rPr>
                <w:rFonts w:ascii="Times New Roman" w:eastAsia="SimSun" w:hAnsi="Times New Roman"/>
                <w:kern w:val="1"/>
                <w:sz w:val="24"/>
                <w:szCs w:val="24"/>
                <w:lang w:bidi="hi-IN"/>
              </w:rPr>
              <w:t>Мінмолодьспорту:</w:t>
            </w:r>
          </w:p>
          <w:p w14:paraId="4059B3CA" w14:textId="77777777" w:rsidR="0080782F" w:rsidRPr="00132B95" w:rsidRDefault="00D50DED" w:rsidP="008D2DE5">
            <w:pPr>
              <w:jc w:val="both"/>
              <w:rPr>
                <w:rFonts w:ascii="Times New Roman" w:eastAsia="SimSun" w:hAnsi="Times New Roman"/>
                <w:kern w:val="1"/>
                <w:sz w:val="24"/>
                <w:szCs w:val="24"/>
                <w:lang w:bidi="hi-IN"/>
              </w:rPr>
            </w:pPr>
            <w:hyperlink r:id="rId56" w:history="1">
              <w:r w:rsidR="0080782F" w:rsidRPr="00132B95">
                <w:rPr>
                  <w:rFonts w:ascii="Times New Roman" w:eastAsia="SimSun" w:hAnsi="Times New Roman"/>
                  <w:kern w:val="1"/>
                  <w:sz w:val="24"/>
                  <w:szCs w:val="24"/>
                  <w:u w:val="single"/>
                  <w:lang w:bidi="hi-IN"/>
                </w:rPr>
                <w:t>http://www.dsmsu.gov.ua/media/2019/12/17/4/byklet_dlya_pracivnikiv_N_2.pdf</w:t>
              </w:r>
            </w:hyperlink>
            <w:r w:rsidR="0080782F" w:rsidRPr="00132B95">
              <w:rPr>
                <w:rFonts w:ascii="Times New Roman" w:eastAsia="SimSun" w:hAnsi="Times New Roman"/>
                <w:kern w:val="1"/>
                <w:sz w:val="24"/>
                <w:szCs w:val="24"/>
                <w:lang w:bidi="hi-IN"/>
              </w:rPr>
              <w:t xml:space="preserve">; </w:t>
            </w:r>
          </w:p>
          <w:p w14:paraId="4C532AF2" w14:textId="77777777" w:rsidR="0080782F" w:rsidRPr="00132B95" w:rsidRDefault="00D50DED" w:rsidP="008D2DE5">
            <w:pPr>
              <w:jc w:val="both"/>
              <w:textAlignment w:val="baseline"/>
              <w:rPr>
                <w:rFonts w:ascii="Times New Roman" w:eastAsia="SimSun" w:hAnsi="Times New Roman"/>
                <w:kern w:val="1"/>
                <w:sz w:val="24"/>
                <w:szCs w:val="24"/>
                <w:lang w:bidi="hi-IN"/>
              </w:rPr>
            </w:pPr>
            <w:hyperlink r:id="rId57" w:history="1">
              <w:r w:rsidR="0080782F" w:rsidRPr="00132B95">
                <w:rPr>
                  <w:rFonts w:ascii="Times New Roman" w:eastAsia="SimSun" w:hAnsi="Times New Roman"/>
                  <w:kern w:val="1"/>
                  <w:sz w:val="24"/>
                  <w:szCs w:val="24"/>
                  <w:lang w:bidi="hi-IN"/>
                </w:rPr>
                <w:t>http://www.dsmsu.gov.ua/media/2019/12/17/5/byklet_dlya_molodi_N_2.pdf</w:t>
              </w:r>
            </w:hyperlink>
            <w:r w:rsidR="0080782F" w:rsidRPr="00132B95">
              <w:rPr>
                <w:rFonts w:ascii="Times New Roman" w:eastAsia="SimSun" w:hAnsi="Times New Roman"/>
                <w:kern w:val="1"/>
                <w:sz w:val="24"/>
                <w:szCs w:val="24"/>
                <w:lang w:bidi="hi-IN"/>
              </w:rPr>
              <w:t>.</w:t>
            </w:r>
          </w:p>
          <w:p w14:paraId="2DA3593C" w14:textId="34675A71" w:rsidR="0080782F" w:rsidRPr="00132B95" w:rsidRDefault="0080782F" w:rsidP="006F734D">
            <w:pPr>
              <w:ind w:firstLine="318"/>
              <w:jc w:val="both"/>
              <w:textAlignment w:val="baseline"/>
              <w:rPr>
                <w:rFonts w:ascii="Times New Roman" w:hAnsi="Times New Roman"/>
                <w:sz w:val="24"/>
                <w:szCs w:val="24"/>
                <w:lang w:eastAsia="ru-RU"/>
              </w:rPr>
            </w:pPr>
            <w:r w:rsidRPr="00132B95">
              <w:rPr>
                <w:rFonts w:ascii="Times New Roman" w:hAnsi="Times New Roman"/>
                <w:sz w:val="24"/>
                <w:szCs w:val="24"/>
                <w:lang w:eastAsia="ru-RU"/>
              </w:rPr>
              <w:t>З метою формування усвідомлених мотивів молоді щодо вибору певного виду діяльності, що забезпечить задоволення її матеріальних і духовних потреб, в рамках реалізації плану заходів щодо здійснення профорієнтаційної роботи серед молоді та</w:t>
            </w:r>
            <w:r w:rsidR="001D4091" w:rsidRPr="00132B95">
              <w:rPr>
                <w:rFonts w:ascii="Times New Roman" w:hAnsi="Times New Roman"/>
                <w:sz w:val="24"/>
                <w:szCs w:val="24"/>
                <w:lang w:eastAsia="ru-RU"/>
              </w:rPr>
              <w:t xml:space="preserve"> проекту </w:t>
            </w:r>
            <w:r w:rsidRPr="00132B95">
              <w:rPr>
                <w:rFonts w:ascii="Times New Roman" w:hAnsi="Times New Roman"/>
                <w:sz w:val="24"/>
                <w:szCs w:val="24"/>
                <w:lang w:eastAsia="ru-RU"/>
              </w:rPr>
              <w:t>“Карта професійˮ,</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Мінмолодьспортом</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спільно з Центром “Розвиток КСВ</w:t>
            </w:r>
            <w:r w:rsidR="00437051">
              <w:rPr>
                <w:rFonts w:ascii="Times New Roman" w:hAnsi="Times New Roman"/>
                <w:sz w:val="24"/>
                <w:szCs w:val="24"/>
                <w:lang w:eastAsia="ru-RU"/>
              </w:rPr>
              <w:t>”</w:t>
            </w:r>
            <w:r w:rsidRPr="00132B95">
              <w:rPr>
                <w:rFonts w:ascii="Times New Roman" w:hAnsi="Times New Roman"/>
                <w:sz w:val="24"/>
                <w:szCs w:val="24"/>
                <w:lang w:eastAsia="ru-RU"/>
              </w:rPr>
              <w:t xml:space="preserve"> та платформою</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Career Hub 30 вересня 2020 року</w:t>
            </w:r>
            <w:r w:rsidR="001D4091" w:rsidRPr="00132B95">
              <w:rPr>
                <w:rFonts w:ascii="Times New Roman" w:hAnsi="Times New Roman"/>
                <w:sz w:val="24"/>
                <w:szCs w:val="24"/>
                <w:lang w:eastAsia="ru-RU"/>
              </w:rPr>
              <w:t xml:space="preserve"> у форматі онлайн</w:t>
            </w:r>
            <w:r w:rsidRPr="00132B95">
              <w:rPr>
                <w:rFonts w:ascii="Times New Roman" w:hAnsi="Times New Roman"/>
                <w:sz w:val="24"/>
                <w:szCs w:val="24"/>
                <w:lang w:eastAsia="ru-RU"/>
              </w:rPr>
              <w:t xml:space="preserve"> проведено Всеукраїнський форум “Кар'єра зі школи: вибір і планування – 2020</w:t>
            </w:r>
            <w:r w:rsidR="00437051">
              <w:rPr>
                <w:rFonts w:ascii="Times New Roman" w:hAnsi="Times New Roman"/>
                <w:sz w:val="24"/>
                <w:szCs w:val="24"/>
                <w:lang w:eastAsia="ru-RU"/>
              </w:rPr>
              <w:t>”</w:t>
            </w:r>
            <w:r w:rsidRPr="00132B95">
              <w:rPr>
                <w:rFonts w:ascii="Times New Roman" w:hAnsi="Times New Roman"/>
                <w:sz w:val="24"/>
                <w:szCs w:val="24"/>
                <w:lang w:eastAsia="ru-RU"/>
              </w:rPr>
              <w:t>.</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До заходу доєдналось 100 педагогів та молодіжних працівників з усієї країни.</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В рамках форуму учасники та учасниці ознайомились з кращими практиками професійного самовизначення та планування кар'єри дітей та молоді; обговорили актуальні тенденції на ринку праці, гнучкі підходи до освіти та кар’єрного планування; дізнались про інноваційні практики та інструменти роботи з молоддю щодо вибору професії, планування освіти та кар’єри; напрацювали шляхи розвитку сфери професійного визначення в умовах адаптивного карантину; пройшли майстер-клас із життєстійкості та збереження ментального здоров’я. </w:t>
            </w:r>
          </w:p>
          <w:p w14:paraId="6EA32C09" w14:textId="76293273" w:rsidR="0080782F" w:rsidRPr="00132B95" w:rsidRDefault="0080782F" w:rsidP="006F734D">
            <w:pPr>
              <w:widowControl w:val="0"/>
              <w:tabs>
                <w:tab w:val="left" w:pos="4820"/>
              </w:tabs>
              <w:ind w:firstLine="318"/>
              <w:jc w:val="both"/>
              <w:rPr>
                <w:rFonts w:ascii="Times New Roman" w:eastAsia="SimSun" w:hAnsi="Times New Roman"/>
                <w:kern w:val="1"/>
                <w:sz w:val="24"/>
                <w:szCs w:val="24"/>
                <w:lang w:bidi="hi-IN"/>
              </w:rPr>
            </w:pPr>
            <w:r w:rsidRPr="00132B95">
              <w:rPr>
                <w:rFonts w:ascii="Times New Roman" w:eastAsia="SimSun" w:hAnsi="Times New Roman"/>
                <w:kern w:val="1"/>
                <w:sz w:val="24"/>
                <w:szCs w:val="24"/>
                <w:lang w:bidi="hi-IN"/>
              </w:rPr>
              <w:t>Міністерством спільно із Центром “Розвиток КСВ“, Фондом ООН у галузі народонаселення із 2018 року реалізується програма “Skills Labˮ, в рамках якої реалізовано</w:t>
            </w:r>
            <w:r w:rsidR="001D4091" w:rsidRPr="00132B95">
              <w:rPr>
                <w:rFonts w:ascii="Times New Roman" w:eastAsia="SimSun" w:hAnsi="Times New Roman"/>
                <w:kern w:val="1"/>
                <w:sz w:val="24"/>
                <w:szCs w:val="24"/>
                <w:lang w:bidi="hi-IN"/>
              </w:rPr>
              <w:t xml:space="preserve"> проекти </w:t>
            </w:r>
            <w:r w:rsidRPr="00132B95">
              <w:rPr>
                <w:rFonts w:ascii="Times New Roman" w:eastAsia="SimSun" w:hAnsi="Times New Roman"/>
                <w:kern w:val="1"/>
                <w:sz w:val="24"/>
                <w:szCs w:val="24"/>
                <w:lang w:bidi="hi-IN"/>
              </w:rPr>
              <w:t>“Skills lab: власна справа“ та “Skills lab: успішна кар'єраˮ. Метою програми є розвиток і вдосконалення навичок, які необхідні молодим людям для побудови успішної кар’єри або початку власної справи. Кожен з учасників та учасниць обирають той чи інший напрям програми, а навчання проходить у форматі майстер-класів</w:t>
            </w:r>
            <w:r w:rsidR="001D4091" w:rsidRPr="00132B95">
              <w:rPr>
                <w:rFonts w:ascii="Times New Roman" w:eastAsia="SimSun" w:hAnsi="Times New Roman"/>
                <w:kern w:val="1"/>
                <w:sz w:val="24"/>
                <w:szCs w:val="24"/>
                <w:lang w:bidi="hi-IN"/>
              </w:rPr>
              <w:t xml:space="preserve"> </w:t>
            </w:r>
            <w:r w:rsidRPr="00132B95">
              <w:rPr>
                <w:rFonts w:ascii="Times New Roman" w:eastAsia="SimSun" w:hAnsi="Times New Roman"/>
                <w:kern w:val="1"/>
                <w:sz w:val="24"/>
                <w:szCs w:val="24"/>
                <w:lang w:bidi="hi-IN"/>
              </w:rPr>
              <w:t>soft skills</w:t>
            </w:r>
            <w:r w:rsidR="001D4091" w:rsidRPr="00132B95">
              <w:rPr>
                <w:rFonts w:ascii="Times New Roman" w:eastAsia="SimSun" w:hAnsi="Times New Roman"/>
                <w:kern w:val="1"/>
                <w:sz w:val="24"/>
                <w:szCs w:val="24"/>
                <w:lang w:bidi="hi-IN"/>
              </w:rPr>
              <w:t xml:space="preserve"> </w:t>
            </w:r>
            <w:r w:rsidRPr="00132B95">
              <w:rPr>
                <w:rFonts w:ascii="Times New Roman" w:eastAsia="SimSun" w:hAnsi="Times New Roman"/>
                <w:kern w:val="1"/>
                <w:sz w:val="24"/>
                <w:szCs w:val="24"/>
                <w:lang w:bidi="hi-IN"/>
              </w:rPr>
              <w:t>від компаній-підписантів Пакту заради молоді, місцевих роботодавців, експертів та підприємців. З метою розширення можливостей для молоді в різних регіонах 2020 року до співпраці з Пактом залучено 33 партнерські організації з 19</w:t>
            </w:r>
            <w:r w:rsidR="00437051">
              <w:rPr>
                <w:rFonts w:ascii="Times New Roman" w:eastAsia="SimSun" w:hAnsi="Times New Roman"/>
                <w:kern w:val="1"/>
                <w:sz w:val="24"/>
                <w:szCs w:val="24"/>
                <w:lang w:bidi="hi-IN"/>
              </w:rPr>
              <w:t> </w:t>
            </w:r>
            <w:r w:rsidRPr="00132B95">
              <w:rPr>
                <w:rFonts w:ascii="Times New Roman" w:eastAsia="SimSun" w:hAnsi="Times New Roman"/>
                <w:kern w:val="1"/>
                <w:sz w:val="24"/>
                <w:szCs w:val="24"/>
                <w:lang w:bidi="hi-IN"/>
              </w:rPr>
              <w:t>областей, які провели 20 програм, було залучено понад 450 учасників.</w:t>
            </w:r>
          </w:p>
          <w:p w14:paraId="04DD3BED" w14:textId="28C1EC84" w:rsidR="0080782F" w:rsidRPr="00132B95" w:rsidRDefault="0080782F" w:rsidP="006F734D">
            <w:pPr>
              <w:ind w:firstLine="318"/>
              <w:jc w:val="both"/>
              <w:textAlignment w:val="baseline"/>
              <w:rPr>
                <w:rFonts w:ascii="Times New Roman" w:hAnsi="Times New Roman"/>
                <w:sz w:val="24"/>
                <w:szCs w:val="24"/>
                <w:highlight w:val="green"/>
                <w:lang w:eastAsia="ru-RU"/>
              </w:rPr>
            </w:pPr>
            <w:r w:rsidRPr="00132B95">
              <w:rPr>
                <w:rFonts w:ascii="Times New Roman" w:hAnsi="Times New Roman"/>
                <w:sz w:val="24"/>
                <w:szCs w:val="24"/>
                <w:lang w:eastAsia="ru-RU"/>
              </w:rPr>
              <w:t>З метою</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сприяння розвитку сучасних навичок серед молоді для її успішної професійної самореалізації, вирішенню проблем трудової міграції та молодіжного безробіття</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Мінмолодьспорту</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та ДУ “Всеукраїнський молодіжний центр</w:t>
            </w:r>
            <w:r w:rsidR="001D4091" w:rsidRPr="00132B95">
              <w:rPr>
                <w:rFonts w:ascii="Times New Roman" w:hAnsi="Times New Roman"/>
                <w:sz w:val="24"/>
                <w:szCs w:val="24"/>
                <w:lang w:eastAsia="ru-RU"/>
              </w:rPr>
              <w:t>”</w:t>
            </w:r>
            <w:r w:rsidRPr="00132B95">
              <w:rPr>
                <w:rFonts w:ascii="Times New Roman" w:hAnsi="Times New Roman"/>
                <w:sz w:val="24"/>
                <w:szCs w:val="24"/>
                <w:lang w:eastAsia="ru-RU"/>
              </w:rPr>
              <w:t xml:space="preserve"> спільно з Центром “Розвиток КСВ</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за підтримки USAID</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11 грудня 2020 року проведено</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онлайн</w:t>
            </w:r>
            <w:r w:rsidR="001D4091" w:rsidRPr="00132B95">
              <w:rPr>
                <w:rFonts w:ascii="Times New Roman" w:hAnsi="Times New Roman"/>
                <w:sz w:val="24"/>
                <w:szCs w:val="24"/>
                <w:lang w:eastAsia="ru-RU"/>
              </w:rPr>
              <w:t xml:space="preserve"> </w:t>
            </w:r>
            <w:r w:rsidRPr="00132B95">
              <w:rPr>
                <w:rFonts w:ascii="Times New Roman" w:hAnsi="Times New Roman"/>
                <w:sz w:val="24"/>
                <w:szCs w:val="24"/>
                <w:lang w:eastAsia="ru-RU"/>
              </w:rPr>
              <w:t>Всеукраїнський молодіжний Форум “Future of work: Бачення нового покоління“.</w:t>
            </w:r>
            <w:r w:rsidR="00ED0480" w:rsidRPr="00132B95">
              <w:rPr>
                <w:rFonts w:ascii="Times New Roman" w:hAnsi="Times New Roman"/>
                <w:sz w:val="24"/>
                <w:szCs w:val="24"/>
                <w:lang w:eastAsia="ru-RU"/>
              </w:rPr>
              <w:t xml:space="preserve"> </w:t>
            </w:r>
            <w:r w:rsidRPr="00132B95">
              <w:rPr>
                <w:rFonts w:ascii="Times New Roman" w:hAnsi="Times New Roman"/>
                <w:sz w:val="24"/>
                <w:szCs w:val="24"/>
                <w:lang w:eastAsia="ru-RU"/>
              </w:rPr>
              <w:t xml:space="preserve">Понад 100 учасників форуму обмінялись своїм баченням майбутнього роботи та освіти, щоб допомогти </w:t>
            </w:r>
            <w:r w:rsidRPr="00132B95">
              <w:rPr>
                <w:rFonts w:ascii="Times New Roman" w:hAnsi="Times New Roman"/>
                <w:sz w:val="24"/>
                <w:szCs w:val="24"/>
                <w:lang w:eastAsia="ru-RU"/>
              </w:rPr>
              <w:lastRenderedPageBreak/>
              <w:t>молодим українцям свідомо вибирати професію. На форумі презентували можливості для молоді від експертної платформи з планування кар’єри та працевлаштування молоді</w:t>
            </w:r>
            <w:r w:rsidR="00ED0480" w:rsidRPr="00132B95">
              <w:rPr>
                <w:rFonts w:ascii="Times New Roman" w:hAnsi="Times New Roman"/>
                <w:sz w:val="24"/>
                <w:szCs w:val="24"/>
                <w:lang w:eastAsia="ru-RU"/>
              </w:rPr>
              <w:t xml:space="preserve"> </w:t>
            </w:r>
            <w:r w:rsidRPr="00132B95">
              <w:rPr>
                <w:rFonts w:ascii="Times New Roman" w:hAnsi="Times New Roman"/>
                <w:sz w:val="24"/>
                <w:szCs w:val="24"/>
                <w:lang w:eastAsia="ru-RU"/>
              </w:rPr>
              <w:t>Career Hub і програми “Мріємо та Діємо</w:t>
            </w:r>
            <w:r w:rsidR="00437051">
              <w:rPr>
                <w:rFonts w:ascii="Times New Roman" w:hAnsi="Times New Roman"/>
                <w:sz w:val="24"/>
                <w:szCs w:val="24"/>
                <w:lang w:eastAsia="ru-RU"/>
              </w:rPr>
              <w:t>”</w:t>
            </w:r>
            <w:r w:rsidRPr="00132B95">
              <w:rPr>
                <w:rFonts w:ascii="Times New Roman" w:hAnsi="Times New Roman"/>
                <w:sz w:val="24"/>
                <w:szCs w:val="24"/>
                <w:lang w:eastAsia="ru-RU"/>
              </w:rPr>
              <w:t>: “Карти професій“ про</w:t>
            </w:r>
            <w:r w:rsidR="00ED0480" w:rsidRPr="00132B95">
              <w:rPr>
                <w:rFonts w:ascii="Times New Roman" w:hAnsi="Times New Roman"/>
                <w:sz w:val="24"/>
                <w:szCs w:val="24"/>
                <w:lang w:eastAsia="ru-RU"/>
              </w:rPr>
              <w:t xml:space="preserve"> </w:t>
            </w:r>
            <w:r w:rsidRPr="00132B95">
              <w:rPr>
                <w:rFonts w:ascii="Times New Roman" w:hAnsi="Times New Roman"/>
                <w:sz w:val="24"/>
                <w:szCs w:val="24"/>
                <w:lang w:eastAsia="ru-RU"/>
              </w:rPr>
              <w:t>8 професійних сфер, навички і кар’єру для школярів, студентів, вчителів і батьків доступні онлайн; Skills Lab - програма з розвитку навичок молоді для успішного працевлаштування і онлайн-курс “Skills Lab: Успішна кар’єра</w:t>
            </w:r>
            <w:r w:rsidR="00437051">
              <w:rPr>
                <w:rFonts w:ascii="Times New Roman" w:hAnsi="Times New Roman"/>
                <w:sz w:val="24"/>
                <w:szCs w:val="24"/>
                <w:lang w:eastAsia="ru-RU"/>
              </w:rPr>
              <w:t>”</w:t>
            </w:r>
            <w:r w:rsidRPr="00132B95">
              <w:rPr>
                <w:rFonts w:ascii="Times New Roman" w:hAnsi="Times New Roman"/>
                <w:sz w:val="24"/>
                <w:szCs w:val="24"/>
                <w:lang w:eastAsia="ru-RU"/>
              </w:rPr>
              <w:t>; Каталог кар’єрних можливостей для молоді work.careerhub.in.ua. </w:t>
            </w:r>
          </w:p>
          <w:p w14:paraId="3650A0E1" w14:textId="68A71C3D" w:rsidR="0080782F" w:rsidRPr="00132B95" w:rsidRDefault="0080782F" w:rsidP="006F734D">
            <w:pPr>
              <w:widowControl w:val="0"/>
              <w:ind w:firstLine="318"/>
              <w:jc w:val="both"/>
              <w:rPr>
                <w:rFonts w:ascii="Times New Roman" w:eastAsia="SimSun" w:hAnsi="Times New Roman"/>
                <w:kern w:val="1"/>
                <w:sz w:val="24"/>
                <w:szCs w:val="24"/>
                <w:lang w:bidi="hi-IN"/>
              </w:rPr>
            </w:pPr>
            <w:r w:rsidRPr="00132B95">
              <w:rPr>
                <w:rFonts w:ascii="Times New Roman" w:eastAsia="SimSun" w:hAnsi="Times New Roman"/>
                <w:kern w:val="1"/>
                <w:sz w:val="24"/>
                <w:szCs w:val="24"/>
                <w:shd w:val="clear" w:color="auto" w:fill="FFFFFF"/>
                <w:lang w:bidi="hi-IN"/>
              </w:rPr>
              <w:t xml:space="preserve">З метою розвитку </w:t>
            </w:r>
            <w:r w:rsidRPr="00132B95">
              <w:rPr>
                <w:rFonts w:ascii="Times New Roman" w:eastAsia="SimSun" w:hAnsi="Times New Roman"/>
                <w:kern w:val="1"/>
                <w:sz w:val="24"/>
                <w:szCs w:val="24"/>
                <w:lang w:bidi="hi-IN"/>
              </w:rPr>
              <w:t xml:space="preserve">навичок молоді з основ менеджменту молодіжних центрів </w:t>
            </w:r>
            <w:r w:rsidRPr="00132B95">
              <w:rPr>
                <w:rFonts w:ascii="Times New Roman" w:eastAsia="SimSun" w:hAnsi="Times New Roman"/>
                <w:kern w:val="1"/>
                <w:sz w:val="24"/>
                <w:szCs w:val="24"/>
                <w:shd w:val="clear" w:color="auto" w:fill="FFFFFF"/>
                <w:lang w:bidi="hi-IN"/>
              </w:rPr>
              <w:t>Мінмолодьспортом</w:t>
            </w:r>
            <w:r w:rsidRPr="00132B95">
              <w:rPr>
                <w:rFonts w:ascii="Times New Roman" w:eastAsia="SimSun" w:hAnsi="Times New Roman"/>
                <w:kern w:val="1"/>
                <w:sz w:val="24"/>
                <w:szCs w:val="24"/>
                <w:lang w:bidi="hi-IN"/>
              </w:rPr>
              <w:t xml:space="preserve"> спільно з ДУ “Всеукраїнський молодіжний центр</w:t>
            </w:r>
            <w:r w:rsidR="00437051">
              <w:rPr>
                <w:rFonts w:ascii="Times New Roman" w:eastAsia="SimSun" w:hAnsi="Times New Roman"/>
                <w:kern w:val="1"/>
                <w:sz w:val="24"/>
                <w:szCs w:val="24"/>
                <w:lang w:bidi="hi-IN"/>
              </w:rPr>
              <w:t>”</w:t>
            </w:r>
            <w:r w:rsidRPr="00132B95">
              <w:rPr>
                <w:rFonts w:ascii="Times New Roman" w:eastAsia="SimSun" w:hAnsi="Times New Roman"/>
                <w:kern w:val="1"/>
                <w:sz w:val="24"/>
                <w:szCs w:val="24"/>
                <w:lang w:bidi="hi-IN"/>
              </w:rPr>
              <w:t>, ГО “Молодіжна платформа</w:t>
            </w:r>
            <w:r w:rsidR="00437051">
              <w:rPr>
                <w:rFonts w:ascii="Times New Roman" w:eastAsia="SimSun" w:hAnsi="Times New Roman"/>
                <w:kern w:val="1"/>
                <w:sz w:val="24"/>
                <w:szCs w:val="24"/>
                <w:lang w:bidi="hi-IN"/>
              </w:rPr>
              <w:t>”</w:t>
            </w:r>
            <w:r w:rsidRPr="00132B95">
              <w:rPr>
                <w:rFonts w:ascii="Times New Roman" w:eastAsia="SimSun" w:hAnsi="Times New Roman"/>
                <w:kern w:val="1"/>
                <w:sz w:val="24"/>
                <w:szCs w:val="24"/>
                <w:lang w:bidi="hi-IN"/>
              </w:rPr>
              <w:t xml:space="preserve"> та Британською радою в Україні у листопаді 2020 року було проведено два навчальних онлайн тренінги “Ефективний менеджмент молодіжних центрів</w:t>
            </w:r>
            <w:r w:rsidR="00437051">
              <w:rPr>
                <w:rFonts w:ascii="Times New Roman" w:eastAsia="SimSun" w:hAnsi="Times New Roman"/>
                <w:kern w:val="1"/>
                <w:sz w:val="24"/>
                <w:szCs w:val="24"/>
                <w:lang w:bidi="hi-IN"/>
              </w:rPr>
              <w:t>”</w:t>
            </w:r>
            <w:r w:rsidRPr="00132B95">
              <w:rPr>
                <w:rFonts w:ascii="Times New Roman" w:eastAsia="SimSun" w:hAnsi="Times New Roman"/>
                <w:kern w:val="1"/>
                <w:sz w:val="24"/>
                <w:szCs w:val="24"/>
                <w:lang w:bidi="hi-IN"/>
              </w:rPr>
              <w:t xml:space="preserve"> та один спеціалізований онлайн тренінг “Фінансовий менеджмент молодіжних центрів</w:t>
            </w:r>
            <w:r w:rsidR="00437051">
              <w:rPr>
                <w:rFonts w:ascii="Times New Roman" w:eastAsia="SimSun" w:hAnsi="Times New Roman"/>
                <w:kern w:val="1"/>
                <w:sz w:val="24"/>
                <w:szCs w:val="24"/>
                <w:lang w:bidi="hi-IN"/>
              </w:rPr>
              <w:t>”</w:t>
            </w:r>
            <w:r w:rsidRPr="00132B95">
              <w:rPr>
                <w:rFonts w:ascii="Times New Roman" w:eastAsia="SimSun" w:hAnsi="Times New Roman"/>
                <w:kern w:val="1"/>
                <w:sz w:val="24"/>
                <w:szCs w:val="24"/>
                <w:lang w:bidi="hi-IN"/>
              </w:rPr>
              <w:t xml:space="preserve"> у грудні 2020</w:t>
            </w:r>
            <w:r w:rsidR="00437051">
              <w:rPr>
                <w:rFonts w:ascii="Times New Roman" w:eastAsia="SimSun" w:hAnsi="Times New Roman"/>
                <w:kern w:val="1"/>
                <w:sz w:val="24"/>
                <w:szCs w:val="24"/>
                <w:lang w:bidi="hi-IN"/>
              </w:rPr>
              <w:t> </w:t>
            </w:r>
            <w:r w:rsidRPr="00132B95">
              <w:rPr>
                <w:rFonts w:ascii="Times New Roman" w:eastAsia="SimSun" w:hAnsi="Times New Roman"/>
                <w:kern w:val="1"/>
                <w:sz w:val="24"/>
                <w:szCs w:val="24"/>
                <w:lang w:bidi="hi-IN"/>
              </w:rPr>
              <w:t>року.</w:t>
            </w:r>
          </w:p>
          <w:p w14:paraId="4E38B0E7" w14:textId="77777777" w:rsidR="0080782F" w:rsidRPr="00132B95" w:rsidRDefault="0080782F" w:rsidP="006F734D">
            <w:pPr>
              <w:widowControl w:val="0"/>
              <w:ind w:firstLine="318"/>
              <w:jc w:val="both"/>
              <w:rPr>
                <w:rFonts w:ascii="Times New Roman" w:eastAsia="SimSun" w:hAnsi="Times New Roman"/>
                <w:kern w:val="1"/>
                <w:sz w:val="24"/>
                <w:szCs w:val="24"/>
                <w:lang w:bidi="hi-IN"/>
              </w:rPr>
            </w:pPr>
            <w:r w:rsidRPr="00132B95">
              <w:rPr>
                <w:rFonts w:ascii="Times New Roman" w:eastAsia="SimSun" w:hAnsi="Times New Roman"/>
                <w:kern w:val="1"/>
                <w:sz w:val="24"/>
                <w:szCs w:val="24"/>
                <w:lang w:bidi="hi-IN"/>
              </w:rPr>
              <w:t xml:space="preserve">Участь у заходах взяли 90 представників із 35 молодіжних центрів з різних регіонів України. Учасники отримати знання та навички з основ проектного та фінансового менеджменту, тайм-менеджменту та фінансового планування, що в подальшому позитивно вплине на підвищення їх трудової діяльності, затребуваності на ринку праці. </w:t>
            </w:r>
          </w:p>
          <w:p w14:paraId="6FE76D99" w14:textId="6C69BAFB" w:rsidR="0080782F" w:rsidRPr="00132B95" w:rsidRDefault="0080782F" w:rsidP="006F734D">
            <w:pPr>
              <w:widowControl w:val="0"/>
              <w:tabs>
                <w:tab w:val="left" w:pos="709"/>
              </w:tabs>
              <w:ind w:firstLine="318"/>
              <w:jc w:val="both"/>
              <w:rPr>
                <w:rFonts w:ascii="Times New Roman" w:eastAsia="SimSun" w:hAnsi="Times New Roman"/>
                <w:kern w:val="1"/>
                <w:sz w:val="24"/>
                <w:szCs w:val="24"/>
                <w:shd w:val="clear" w:color="auto" w:fill="FFFFFF"/>
                <w:lang w:bidi="hi-IN"/>
              </w:rPr>
            </w:pPr>
            <w:r w:rsidRPr="00132B95">
              <w:rPr>
                <w:rFonts w:ascii="Times New Roman" w:eastAsia="SimSun" w:hAnsi="Times New Roman"/>
                <w:kern w:val="1"/>
                <w:sz w:val="24"/>
                <w:szCs w:val="24"/>
                <w:lang w:bidi="hi-IN"/>
              </w:rPr>
              <w:t xml:space="preserve">З 13 по 30 листопада 2020 року в 7 областях України відбувалась </w:t>
            </w:r>
            <w:r w:rsidRPr="00132B95">
              <w:rPr>
                <w:rFonts w:ascii="Times New Roman" w:eastAsia="SimSun" w:hAnsi="Times New Roman"/>
                <w:kern w:val="1"/>
                <w:sz w:val="24"/>
                <w:szCs w:val="24"/>
                <w:shd w:val="clear" w:color="auto" w:fill="FFFFFF"/>
                <w:lang w:bidi="hi-IN"/>
              </w:rPr>
              <w:t>програма особистісного та професійного розвитку “Державотворець</w:t>
            </w:r>
            <w:r w:rsidR="00437051">
              <w:rPr>
                <w:rFonts w:ascii="Times New Roman" w:eastAsia="SimSun" w:hAnsi="Times New Roman"/>
                <w:kern w:val="1"/>
                <w:sz w:val="24"/>
                <w:szCs w:val="24"/>
                <w:shd w:val="clear" w:color="auto" w:fill="FFFFFF"/>
                <w:lang w:bidi="hi-IN"/>
              </w:rPr>
              <w:t>”</w:t>
            </w:r>
            <w:r w:rsidRPr="00132B95">
              <w:rPr>
                <w:rFonts w:ascii="Times New Roman" w:eastAsia="SimSun" w:hAnsi="Times New Roman"/>
                <w:kern w:val="1"/>
                <w:sz w:val="24"/>
                <w:szCs w:val="24"/>
                <w:shd w:val="clear" w:color="auto" w:fill="FFFFFF"/>
                <w:lang w:bidi="hi-IN"/>
              </w:rPr>
              <w:t xml:space="preserve"> за участю близько 175 молодих людей у форматі онлайн.</w:t>
            </w:r>
          </w:p>
          <w:p w14:paraId="1C648510" w14:textId="77777777" w:rsidR="0080782F" w:rsidRPr="00132B95" w:rsidRDefault="0080782F" w:rsidP="006F734D">
            <w:pPr>
              <w:ind w:firstLine="318"/>
              <w:jc w:val="both"/>
              <w:rPr>
                <w:rFonts w:ascii="Times New Roman" w:eastAsia="Arial" w:hAnsi="Times New Roman"/>
                <w:sz w:val="24"/>
                <w:szCs w:val="24"/>
              </w:rPr>
            </w:pPr>
            <w:r w:rsidRPr="00132B95">
              <w:rPr>
                <w:rFonts w:ascii="Times New Roman" w:eastAsia="SimSun" w:hAnsi="Times New Roman"/>
                <w:kern w:val="1"/>
                <w:sz w:val="24"/>
                <w:szCs w:val="24"/>
                <w:shd w:val="clear" w:color="auto" w:fill="FFFFFF"/>
                <w:lang w:bidi="hi-IN"/>
              </w:rPr>
              <w:t xml:space="preserve">Метою програми є </w:t>
            </w:r>
            <w:r w:rsidRPr="00132B95">
              <w:rPr>
                <w:rFonts w:ascii="Times New Roman" w:eastAsia="SimSun" w:hAnsi="Times New Roman"/>
                <w:kern w:val="1"/>
                <w:sz w:val="24"/>
                <w:szCs w:val="24"/>
                <w:lang w:eastAsia="en-US" w:bidi="hi-IN"/>
              </w:rPr>
              <w:t>розвиток відповідального лідерства та підвищення рівня громадянської активності молоді, ознайомлення учасників із діяльністю органів державної влади та місцевого самоврядування, інститутів громадянського суспільства, бізнесу, що в подальшому вплине на їх професійне визначення.</w:t>
            </w:r>
          </w:p>
          <w:p w14:paraId="575181AA" w14:textId="77777777" w:rsidR="00ED7A6E" w:rsidRPr="00132B95" w:rsidRDefault="00ED7A6E" w:rsidP="006F734D">
            <w:pPr>
              <w:pStyle w:val="af7"/>
              <w:spacing w:before="0"/>
              <w:ind w:firstLine="318"/>
              <w:jc w:val="both"/>
              <w:rPr>
                <w:rFonts w:ascii="Times New Roman" w:eastAsia="Calibri" w:hAnsi="Times New Roman" w:cs="Times New Roman"/>
                <w:sz w:val="24"/>
                <w:szCs w:val="24"/>
                <w:lang w:eastAsia="uk-UA"/>
              </w:rPr>
            </w:pPr>
            <w:r w:rsidRPr="00132B95">
              <w:rPr>
                <w:rFonts w:ascii="Times New Roman" w:eastAsia="Calibri" w:hAnsi="Times New Roman" w:cs="Times New Roman"/>
                <w:sz w:val="24"/>
                <w:szCs w:val="24"/>
                <w:lang w:eastAsia="uk-UA"/>
              </w:rPr>
              <w:t>Постановою Кабінету Міністрів України від 03.03.2020 № 206 „Про внесення змін до деяких постанов Кабінету Міністрів України щодо передачі окремих повноважень від Міністерства соціальної політики до Міністерства розвитку економіки, торгівлі та сільського господарства у сфері зайнятості населення” внесено зміни до Концепції державної системи професійної орієнтації населення, затвердженої постановою Кабінету Міністрів України від 17.09.2008 № 842.</w:t>
            </w:r>
          </w:p>
          <w:p w14:paraId="6CE84234" w14:textId="77777777" w:rsidR="00ED7A6E" w:rsidRPr="00132B95" w:rsidRDefault="00ED7A6E" w:rsidP="006F734D">
            <w:pPr>
              <w:pStyle w:val="af7"/>
              <w:spacing w:before="0"/>
              <w:ind w:firstLine="318"/>
              <w:jc w:val="both"/>
              <w:rPr>
                <w:rFonts w:ascii="Times New Roman" w:eastAsia="Times New Roman" w:hAnsi="Times New Roman" w:cs="Times New Roman"/>
                <w:sz w:val="24"/>
                <w:szCs w:val="24"/>
              </w:rPr>
            </w:pPr>
            <w:r w:rsidRPr="00132B95">
              <w:rPr>
                <w:rFonts w:ascii="Times New Roman" w:eastAsia="Times New Roman" w:hAnsi="Times New Roman" w:cs="Times New Roman"/>
                <w:sz w:val="24"/>
                <w:szCs w:val="24"/>
              </w:rPr>
              <w:lastRenderedPageBreak/>
              <w:t>Наказом Міністерства розвитку економіки, торгівлі та сільського господарства України від 30.10.2020 затверджено Порядок надання послуг з професійної орієнтації осіб (зареєстровано в Міністерстві юстиції України 13.11.2020 за № 1129/35412).</w:t>
            </w:r>
          </w:p>
          <w:p w14:paraId="2540B0DD" w14:textId="77777777" w:rsidR="00ED7A6E" w:rsidRPr="00132B95" w:rsidRDefault="00ED7A6E" w:rsidP="006F734D">
            <w:pPr>
              <w:pBdr>
                <w:bottom w:val="single" w:sz="12" w:space="31" w:color="FFFFFF"/>
              </w:pBdr>
              <w:tabs>
                <w:tab w:val="left" w:pos="9356"/>
              </w:tabs>
              <w:suppressAutoHyphens/>
              <w:ind w:firstLine="318"/>
              <w:contextualSpacing/>
              <w:jc w:val="both"/>
              <w:rPr>
                <w:rFonts w:ascii="Times New Roman" w:hAnsi="Times New Roman"/>
                <w:sz w:val="24"/>
                <w:szCs w:val="24"/>
                <w:lang w:eastAsia="ar-SA"/>
              </w:rPr>
            </w:pPr>
            <w:r w:rsidRPr="00132B95">
              <w:rPr>
                <w:rFonts w:ascii="Times New Roman" w:hAnsi="Times New Roman"/>
                <w:sz w:val="24"/>
                <w:szCs w:val="24"/>
                <w:lang w:eastAsia="ar-SA"/>
              </w:rPr>
              <w:t xml:space="preserve">На державному та регіональному рівнях у 2020 році продовжено співпрацю з відповідними центральними органами виконавчої влади, роботодавцями, громадськими організаціями у рамках підписаних у попередні роки меморандумів та договорів. </w:t>
            </w:r>
          </w:p>
          <w:p w14:paraId="3DCDDE62" w14:textId="73419229" w:rsidR="00ED7A6E" w:rsidRPr="00132B95" w:rsidRDefault="00ED7A6E" w:rsidP="006F734D">
            <w:pPr>
              <w:pBdr>
                <w:bottom w:val="single" w:sz="12" w:space="31" w:color="FFFFFF"/>
              </w:pBdr>
              <w:tabs>
                <w:tab w:val="left" w:pos="9356"/>
              </w:tabs>
              <w:suppressAutoHyphens/>
              <w:ind w:firstLine="318"/>
              <w:contextualSpacing/>
              <w:jc w:val="both"/>
              <w:rPr>
                <w:rFonts w:ascii="Times New Roman" w:hAnsi="Times New Roman"/>
                <w:sz w:val="24"/>
                <w:szCs w:val="24"/>
                <w:lang w:eastAsia="ar-SA"/>
              </w:rPr>
            </w:pPr>
            <w:r w:rsidRPr="00132B95">
              <w:rPr>
                <w:rFonts w:ascii="Times New Roman" w:hAnsi="Times New Roman"/>
                <w:sz w:val="24"/>
                <w:szCs w:val="24"/>
                <w:lang w:eastAsia="ar-SA"/>
              </w:rPr>
              <w:t xml:space="preserve">Мінмолодьспорту, МОН, Мінекономіки, Державний центр зайнятості в рамках Меморандуму про співробітництво у сфері професійної орієнтації молоді розробили </w:t>
            </w:r>
            <w:r w:rsidR="00437051">
              <w:rPr>
                <w:rFonts w:ascii="Times New Roman" w:hAnsi="Times New Roman"/>
                <w:sz w:val="24"/>
                <w:szCs w:val="24"/>
                <w:lang w:eastAsia="ar-SA"/>
              </w:rPr>
              <w:t>“</w:t>
            </w:r>
            <w:r w:rsidRPr="00132B95">
              <w:rPr>
                <w:rFonts w:ascii="Times New Roman" w:hAnsi="Times New Roman"/>
                <w:sz w:val="24"/>
                <w:szCs w:val="24"/>
                <w:lang w:eastAsia="ar-SA"/>
              </w:rPr>
              <w:t>План дій щодо профорієнтації молоді на 2019-2022</w:t>
            </w:r>
            <w:r w:rsidR="00437051">
              <w:rPr>
                <w:rFonts w:ascii="Times New Roman" w:hAnsi="Times New Roman"/>
                <w:sz w:val="24"/>
                <w:szCs w:val="24"/>
                <w:lang w:eastAsia="ar-SA"/>
              </w:rPr>
              <w:t> </w:t>
            </w:r>
            <w:r w:rsidRPr="00132B95">
              <w:rPr>
                <w:rFonts w:ascii="Times New Roman" w:hAnsi="Times New Roman"/>
                <w:sz w:val="24"/>
                <w:szCs w:val="24"/>
                <w:lang w:eastAsia="ar-SA"/>
              </w:rPr>
              <w:t>роки</w:t>
            </w:r>
            <w:r w:rsidR="00437051">
              <w:rPr>
                <w:rFonts w:ascii="Times New Roman" w:hAnsi="Times New Roman"/>
                <w:sz w:val="24"/>
                <w:szCs w:val="24"/>
                <w:lang w:eastAsia="ar-SA"/>
              </w:rPr>
              <w:t>”</w:t>
            </w:r>
            <w:r w:rsidRPr="00132B95">
              <w:rPr>
                <w:rFonts w:ascii="Times New Roman" w:hAnsi="Times New Roman"/>
                <w:sz w:val="24"/>
                <w:szCs w:val="24"/>
                <w:lang w:eastAsia="ar-SA"/>
              </w:rPr>
              <w:t>. План дій спрямований на створення та розвиток в Україні системи профорієнтації молоді за сучасними світовими тенденціями, формування у молоді усвідомлених підходів до кар’єрного розвитку та працевлаштування.</w:t>
            </w:r>
          </w:p>
          <w:p w14:paraId="1DD9361D" w14:textId="77777777" w:rsidR="00ED7A6E" w:rsidRPr="00132B95" w:rsidRDefault="00ED7A6E" w:rsidP="006F734D">
            <w:pPr>
              <w:pBdr>
                <w:bottom w:val="single" w:sz="12" w:space="31" w:color="FFFFFF"/>
              </w:pBdr>
              <w:tabs>
                <w:tab w:val="left" w:pos="9356"/>
              </w:tabs>
              <w:suppressAutoHyphens/>
              <w:ind w:firstLine="318"/>
              <w:contextualSpacing/>
              <w:jc w:val="both"/>
              <w:rPr>
                <w:rFonts w:ascii="Times New Roman" w:hAnsi="Times New Roman"/>
                <w:iCs/>
                <w:spacing w:val="-3"/>
                <w:sz w:val="24"/>
                <w:szCs w:val="24"/>
                <w:lang w:eastAsia="ru-RU"/>
              </w:rPr>
            </w:pPr>
            <w:r w:rsidRPr="00132B95">
              <w:rPr>
                <w:rFonts w:ascii="Times New Roman" w:hAnsi="Times New Roman"/>
                <w:iCs/>
                <w:spacing w:val="-3"/>
                <w:sz w:val="24"/>
                <w:szCs w:val="24"/>
                <w:lang w:eastAsia="ru-RU"/>
              </w:rPr>
              <w:t xml:space="preserve">Державною службою зайнятості запроваджено професійну орієнтацію осіб у дистанційному форматі на Інтернет-платформі державної служби зайнятості „Профорієнтація та розвиток кар’єри” (http://profi.dcz.gov.ua/) та її мобільній версії, а також на платформі „Моя - професія: консультаційна мережа” (https://myprofession.com.ua/). </w:t>
            </w:r>
          </w:p>
          <w:p w14:paraId="30FDA837" w14:textId="77777777" w:rsidR="00ED7A6E" w:rsidRPr="00132B95" w:rsidRDefault="00ED7A6E" w:rsidP="006F734D">
            <w:pPr>
              <w:pBdr>
                <w:bottom w:val="single" w:sz="12" w:space="31" w:color="FFFFFF"/>
              </w:pBdr>
              <w:tabs>
                <w:tab w:val="left" w:pos="9356"/>
              </w:tabs>
              <w:suppressAutoHyphens/>
              <w:ind w:firstLine="318"/>
              <w:contextualSpacing/>
              <w:jc w:val="both"/>
              <w:rPr>
                <w:rFonts w:ascii="Times New Roman" w:hAnsi="Times New Roman"/>
                <w:iCs/>
                <w:spacing w:val="-3"/>
                <w:sz w:val="24"/>
                <w:szCs w:val="24"/>
                <w:lang w:eastAsia="ru-RU"/>
              </w:rPr>
            </w:pPr>
            <w:r w:rsidRPr="00132B95">
              <w:rPr>
                <w:rFonts w:ascii="Times New Roman" w:hAnsi="Times New Roman"/>
                <w:iCs/>
                <w:spacing w:val="-3"/>
                <w:sz w:val="24"/>
                <w:szCs w:val="24"/>
                <w:lang w:eastAsia="ru-RU"/>
              </w:rPr>
              <w:t>Ці сервіси забезпечують безкоштовне профорієнтаційне тестування схильностей та здібностей людей різних вікових категорій онлайн. Результати тестування використовуються фахівцями державної служби зайнятості для допомоги особам, які обирають або змінюють професію, у визначенні напряму та обсягів подальшого професійного навчання. Також, результати онлайн-тестування використовуються під час кар’єрного консультування клієнтів служби зайнятості.</w:t>
            </w:r>
          </w:p>
          <w:p w14:paraId="0E2B09DE" w14:textId="77777777" w:rsidR="00ED7A6E" w:rsidRPr="00132B95" w:rsidRDefault="00ED7A6E" w:rsidP="006F734D">
            <w:pPr>
              <w:pBdr>
                <w:bottom w:val="single" w:sz="12" w:space="31" w:color="FFFFFF"/>
              </w:pBdr>
              <w:tabs>
                <w:tab w:val="left" w:pos="9356"/>
              </w:tabs>
              <w:suppressAutoHyphens/>
              <w:ind w:firstLine="318"/>
              <w:contextualSpacing/>
              <w:jc w:val="both"/>
              <w:rPr>
                <w:rFonts w:ascii="Times New Roman" w:hAnsi="Times New Roman"/>
                <w:iCs/>
                <w:spacing w:val="-3"/>
                <w:sz w:val="24"/>
                <w:szCs w:val="24"/>
                <w:lang w:eastAsia="ru-RU"/>
              </w:rPr>
            </w:pPr>
            <w:r w:rsidRPr="00132B95">
              <w:rPr>
                <w:rFonts w:ascii="Times New Roman" w:hAnsi="Times New Roman"/>
                <w:iCs/>
                <w:spacing w:val="-3"/>
                <w:sz w:val="24"/>
                <w:szCs w:val="24"/>
                <w:lang w:eastAsia="ru-RU"/>
              </w:rPr>
              <w:t>Кар’єрне консультування з використанням цих платформ здійснюють близько 1,8 тис. профконсультантів служби зайнятості та психологів закладів освіти. На кінець 2020 року послуги на Платформах отримали  162,5 тис. осіб.</w:t>
            </w:r>
          </w:p>
          <w:p w14:paraId="242652DB" w14:textId="77777777" w:rsidR="00ED7A6E" w:rsidRPr="00132B95" w:rsidRDefault="00ED7A6E" w:rsidP="006F734D">
            <w:pPr>
              <w:pBdr>
                <w:bottom w:val="single" w:sz="12" w:space="31" w:color="FFFFFF"/>
              </w:pBdr>
              <w:tabs>
                <w:tab w:val="left" w:pos="9356"/>
              </w:tabs>
              <w:suppressAutoHyphens/>
              <w:ind w:firstLine="318"/>
              <w:contextualSpacing/>
              <w:jc w:val="both"/>
              <w:rPr>
                <w:rFonts w:ascii="Times New Roman" w:hAnsi="Times New Roman"/>
                <w:iCs/>
                <w:spacing w:val="-3"/>
                <w:sz w:val="24"/>
                <w:szCs w:val="24"/>
                <w:lang w:eastAsia="ru-RU"/>
              </w:rPr>
            </w:pPr>
            <w:r w:rsidRPr="00132B95">
              <w:rPr>
                <w:rFonts w:ascii="Times New Roman" w:hAnsi="Times New Roman"/>
                <w:iCs/>
                <w:spacing w:val="-3"/>
                <w:sz w:val="24"/>
                <w:szCs w:val="24"/>
                <w:lang w:eastAsia="ru-RU"/>
              </w:rPr>
              <w:t>У державній службі зайнятості запроваджено новий цифровий сервіс –  Освітній портал державної служби зайнятості (https://skills.dcz.gov.ua/). Новий сервіс дозволяє впроваджувати нові освітні програми розроблені спільно з роботодавцями, проводити вебінари та дистанційне навчання, завдяки чому можуть підвищувати свою кваліфікацію безробітні, працюючі громадяни та працівники державної служби зайнятості.</w:t>
            </w:r>
          </w:p>
          <w:p w14:paraId="6D4560CA" w14:textId="77777777" w:rsidR="00ED7A6E" w:rsidRPr="00132B95" w:rsidRDefault="00ED7A6E" w:rsidP="006F734D">
            <w:pPr>
              <w:pBdr>
                <w:bottom w:val="single" w:sz="12" w:space="31" w:color="FFFFFF"/>
              </w:pBdr>
              <w:tabs>
                <w:tab w:val="left" w:pos="9356"/>
              </w:tabs>
              <w:suppressAutoHyphens/>
              <w:ind w:firstLine="318"/>
              <w:contextualSpacing/>
              <w:jc w:val="both"/>
              <w:rPr>
                <w:rFonts w:ascii="Times New Roman" w:hAnsi="Times New Roman"/>
                <w:iCs/>
                <w:spacing w:val="-3"/>
                <w:sz w:val="24"/>
                <w:szCs w:val="24"/>
                <w:lang w:eastAsia="ru-RU"/>
              </w:rPr>
            </w:pPr>
            <w:r w:rsidRPr="00132B95">
              <w:rPr>
                <w:rFonts w:ascii="Times New Roman" w:hAnsi="Times New Roman"/>
                <w:iCs/>
                <w:spacing w:val="-3"/>
                <w:sz w:val="24"/>
                <w:szCs w:val="24"/>
                <w:lang w:eastAsia="ru-RU"/>
              </w:rPr>
              <w:lastRenderedPageBreak/>
              <w:t>На кінець 2020 року понад 22 тис. осіб зареєструвалися та користуються Освітнім порталом державної служби зайнятості.</w:t>
            </w:r>
          </w:p>
          <w:p w14:paraId="199F1F4B" w14:textId="77777777" w:rsidR="00513F3F" w:rsidRPr="00132B95" w:rsidRDefault="00ED7A6E" w:rsidP="006F734D">
            <w:pPr>
              <w:pBdr>
                <w:bottom w:val="single" w:sz="12" w:space="31" w:color="FFFFFF"/>
              </w:pBdr>
              <w:tabs>
                <w:tab w:val="left" w:pos="9356"/>
              </w:tabs>
              <w:suppressAutoHyphens/>
              <w:ind w:firstLine="318"/>
              <w:contextualSpacing/>
              <w:jc w:val="both"/>
              <w:rPr>
                <w:rFonts w:ascii="Times New Roman" w:hAnsi="Times New Roman"/>
                <w:iCs/>
                <w:spacing w:val="-3"/>
                <w:sz w:val="24"/>
                <w:szCs w:val="24"/>
                <w:lang w:eastAsia="ru-RU"/>
              </w:rPr>
            </w:pPr>
            <w:r w:rsidRPr="00132B95">
              <w:rPr>
                <w:rFonts w:ascii="Times New Roman" w:hAnsi="Times New Roman"/>
                <w:iCs/>
                <w:spacing w:val="-3"/>
                <w:sz w:val="24"/>
                <w:szCs w:val="24"/>
                <w:lang w:eastAsia="ru-RU"/>
              </w:rPr>
              <w:t>Новий сервіс дозволяє користувачам у онлайн форматі отримати корисну інформацію щодо навичок пошуку роботи та підбору персоналу; навчитися складати резюме сучасного формату та підготуватися до співбесіди з роботодавцем;  прослухати освітні курси та вебінари, зокрема ті, які проводяться центрами професійно-технічної освіти державної служби зайнятості, й таким чином – розвивати особистісні, професійні компетентності, затребувані на ринку праці.</w:t>
            </w:r>
          </w:p>
          <w:p w14:paraId="0880481B" w14:textId="77777777" w:rsidR="00513F3F"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hAnsi="Times New Roman"/>
                <w:sz w:val="24"/>
                <w:szCs w:val="24"/>
              </w:rPr>
              <w:t>Державн</w:t>
            </w:r>
            <w:r w:rsidR="006F734D" w:rsidRPr="00132B95">
              <w:rPr>
                <w:rFonts w:ascii="Times New Roman" w:hAnsi="Times New Roman"/>
                <w:sz w:val="24"/>
                <w:szCs w:val="24"/>
              </w:rPr>
              <w:t>ий</w:t>
            </w:r>
            <w:r w:rsidRPr="00132B95">
              <w:rPr>
                <w:rFonts w:ascii="Times New Roman" w:hAnsi="Times New Roman"/>
                <w:sz w:val="24"/>
                <w:szCs w:val="24"/>
              </w:rPr>
              <w:t xml:space="preserve"> </w:t>
            </w:r>
            <w:r w:rsidR="006F734D" w:rsidRPr="00132B95">
              <w:rPr>
                <w:rFonts w:ascii="Times New Roman" w:hAnsi="Times New Roman"/>
                <w:sz w:val="24"/>
                <w:szCs w:val="24"/>
              </w:rPr>
              <w:t>центр</w:t>
            </w:r>
            <w:r w:rsidRPr="00132B95">
              <w:rPr>
                <w:rFonts w:ascii="Times New Roman" w:hAnsi="Times New Roman"/>
                <w:sz w:val="24"/>
                <w:szCs w:val="24"/>
              </w:rPr>
              <w:t xml:space="preserve"> зайнятості</w:t>
            </w:r>
            <w:r w:rsidRPr="00132B95">
              <w:rPr>
                <w:rFonts w:ascii="Times New Roman" w:eastAsiaTheme="minorEastAsia" w:hAnsi="Times New Roman"/>
                <w:sz w:val="24"/>
                <w:szCs w:val="24"/>
              </w:rPr>
              <w:t xml:space="preserve"> поінформув</w:t>
            </w:r>
            <w:r w:rsidR="006F734D" w:rsidRPr="00132B95">
              <w:rPr>
                <w:rFonts w:ascii="Times New Roman" w:eastAsiaTheme="minorEastAsia" w:hAnsi="Times New Roman"/>
                <w:sz w:val="24"/>
                <w:szCs w:val="24"/>
              </w:rPr>
              <w:t>в</w:t>
            </w:r>
            <w:r w:rsidRPr="00132B95">
              <w:rPr>
                <w:rFonts w:ascii="Times New Roman" w:eastAsiaTheme="minorEastAsia" w:hAnsi="Times New Roman"/>
                <w:sz w:val="24"/>
                <w:szCs w:val="24"/>
              </w:rPr>
              <w:t>, що з метою створення передумов запобігання молодіжному безробіттю державною службою зайнятості проводиться комплексна робота з профорієнтації учнівської та студентської молоді щодо формування усвідомлених підходів до вибору майбутньої професії, планування професійної кар’єри та розвитку затребуваних на ринку праці навичок.</w:t>
            </w:r>
          </w:p>
          <w:p w14:paraId="3C5AEEB4" w14:textId="77777777" w:rsidR="00513F3F"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eastAsiaTheme="minorEastAsia" w:hAnsi="Times New Roman"/>
                <w:sz w:val="24"/>
                <w:szCs w:val="24"/>
              </w:rPr>
              <w:t xml:space="preserve">На виконання Програми державної служби зайнятості щодо професійної орієнтації на 2017-2020 роки центрами зайнятості проводиться профінформаційна робота з учнівською молоддю, роз’яснювальна робота з батьками, методична робота з педагогічними працівниками, організовуються  заходи з розвитку практичних навичок  працевлаштування для студентської молоді. </w:t>
            </w:r>
          </w:p>
          <w:p w14:paraId="07844064" w14:textId="77777777" w:rsidR="00513F3F"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eastAsiaTheme="minorEastAsia" w:hAnsi="Times New Roman"/>
                <w:sz w:val="24"/>
                <w:szCs w:val="24"/>
              </w:rPr>
              <w:t xml:space="preserve">Регіональні служби зайнятості співпрацюють з органами виконавчої влади, закладами освіти, роботодавцями, об’єднаними територіальними громадами, громадськими організаціями. Підписано угоди про співпрацю, розроблено плани спільних дій з департаментами освіти і науки, у справах сім’ї та молоді облдержадміністрацій, організаціями роботодавців, торгово-промисловими палатами, фондами підтримки підприємництва, громадськими молодіжними організаціями, обласними навчально-методичними центрами професійно-технічної освіти тощо з питань проведення спільної профорієнтаційної роботи з молоддю. </w:t>
            </w:r>
          </w:p>
          <w:p w14:paraId="77A6FD5D" w14:textId="77777777" w:rsidR="00513F3F"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eastAsiaTheme="minorEastAsia" w:hAnsi="Times New Roman"/>
                <w:sz w:val="24"/>
                <w:szCs w:val="24"/>
              </w:rPr>
              <w:t xml:space="preserve">Молоді, яка зверталася до державної служби зайнятості, надавалася допомога у підборі підходящої роботи, у тому числі тимчасової зайнятості, сприяння в організації підприємницької діяльності, профінформаційні та профконсультаційні послуги, індивідуальні профорієнтаційні консультації з вибору професії, у т. ч. з використанням тестових методик. </w:t>
            </w:r>
          </w:p>
          <w:p w14:paraId="5C52CC19" w14:textId="77777777" w:rsidR="00513F3F"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eastAsiaTheme="minorEastAsia" w:hAnsi="Times New Roman"/>
                <w:sz w:val="24"/>
                <w:szCs w:val="24"/>
              </w:rPr>
              <w:lastRenderedPageBreak/>
              <w:t xml:space="preserve">Профорієнтаційні послуги щодо вибору професії надавалися з урахуванням потреб регіонального ринку праці, пропонувалася участь у різноманітних профорієнтаційних та інформаційно-консультаційних заходах, семінарах та тренінгах, презентаціях роботодавців, затребуваних професій, курсів профнавчання, навчальних закладів, надавалися індивідуальні профорієнтаційні консультації з вибору професії, у т. ч. з використанням тестових методик. </w:t>
            </w:r>
          </w:p>
          <w:p w14:paraId="6F6CC9E6" w14:textId="77777777" w:rsidR="00513F3F"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eastAsiaTheme="minorEastAsia" w:hAnsi="Times New Roman"/>
                <w:sz w:val="24"/>
                <w:szCs w:val="24"/>
              </w:rPr>
              <w:t xml:space="preserve">Протягом 2020 року профорієнтаційними послугами державної служби зайнятості з профінформування, профконсультування та профвідбору охоплено 351 тис. безробітної молоді у віці до 35 років. Також профорієнтаційною роботою охоплено 190,9 тис. осіб, що навчаються в навчальних закладах різних типів. </w:t>
            </w:r>
          </w:p>
          <w:p w14:paraId="3B8A6F32" w14:textId="77777777" w:rsidR="00513F3F"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eastAsiaTheme="minorEastAsia" w:hAnsi="Times New Roman"/>
                <w:sz w:val="24"/>
                <w:szCs w:val="24"/>
              </w:rPr>
              <w:t xml:space="preserve">З метою вдалого вибору професії та розвитку кар’єри, а також вибору напряму навчання, державною службою зайнятості запроваджено дистанційний формат профорієнтаційних послуг на інтернет-платформах: </w:t>
            </w:r>
          </w:p>
          <w:p w14:paraId="48D8A7B5" w14:textId="09D79DD9" w:rsidR="00513F3F"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eastAsiaTheme="minorEastAsia" w:hAnsi="Times New Roman"/>
                <w:sz w:val="24"/>
                <w:szCs w:val="24"/>
              </w:rPr>
              <w:t>- “Профорієнтація та розвиток кар’єри</w:t>
            </w:r>
            <w:r w:rsidR="00437051">
              <w:rPr>
                <w:rFonts w:ascii="Times New Roman" w:eastAsiaTheme="minorEastAsia" w:hAnsi="Times New Roman"/>
                <w:sz w:val="24"/>
                <w:szCs w:val="24"/>
              </w:rPr>
              <w:t>”</w:t>
            </w:r>
            <w:r w:rsidRPr="00132B95">
              <w:rPr>
                <w:rFonts w:ascii="Times New Roman" w:eastAsiaTheme="minorEastAsia" w:hAnsi="Times New Roman"/>
                <w:sz w:val="24"/>
                <w:szCs w:val="24"/>
              </w:rPr>
              <w:t xml:space="preserve"> (www.profi.dcz.gov.ua) (самостійне тестування за тестами з профорієнтації та діагностики навичок); </w:t>
            </w:r>
          </w:p>
          <w:p w14:paraId="3AA69CBA" w14:textId="1E6EB7C5" w:rsidR="00513F3F"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eastAsiaTheme="minorEastAsia" w:hAnsi="Times New Roman"/>
                <w:sz w:val="24"/>
                <w:szCs w:val="24"/>
              </w:rPr>
              <w:t>- “Моя професія: консультаційна мережа</w:t>
            </w:r>
            <w:r w:rsidR="00437051">
              <w:rPr>
                <w:rFonts w:ascii="Times New Roman" w:eastAsiaTheme="minorEastAsia" w:hAnsi="Times New Roman"/>
                <w:sz w:val="24"/>
                <w:szCs w:val="24"/>
              </w:rPr>
              <w:t>”</w:t>
            </w:r>
            <w:r w:rsidRPr="00132B95">
              <w:rPr>
                <w:rFonts w:ascii="Times New Roman" w:eastAsiaTheme="minorEastAsia" w:hAnsi="Times New Roman"/>
                <w:sz w:val="24"/>
                <w:szCs w:val="24"/>
              </w:rPr>
              <w:t xml:space="preserve"> (myprofession.com.ua) (комплексне профорієнтаційне тестування з вибору професії).</w:t>
            </w:r>
          </w:p>
          <w:p w14:paraId="24D75A79" w14:textId="77777777" w:rsidR="00DE5528"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eastAsiaTheme="minorEastAsia" w:hAnsi="Times New Roman"/>
                <w:sz w:val="24"/>
                <w:szCs w:val="24"/>
              </w:rPr>
              <w:t xml:space="preserve">На кінець 2020 року послуги на платформах отримали 171,9 тис. осіб. </w:t>
            </w:r>
          </w:p>
          <w:p w14:paraId="74B691B2" w14:textId="77777777" w:rsidR="00513F3F" w:rsidRPr="00132B95" w:rsidRDefault="00DE5528" w:rsidP="006F734D">
            <w:pPr>
              <w:pBdr>
                <w:bottom w:val="single" w:sz="12" w:space="31" w:color="FFFFFF"/>
              </w:pBdr>
              <w:tabs>
                <w:tab w:val="left" w:pos="9356"/>
              </w:tabs>
              <w:suppressAutoHyphens/>
              <w:ind w:firstLine="318"/>
              <w:contextualSpacing/>
              <w:jc w:val="both"/>
              <w:rPr>
                <w:rFonts w:ascii="Times New Roman" w:eastAsiaTheme="minorEastAsia" w:hAnsi="Times New Roman"/>
                <w:sz w:val="24"/>
                <w:szCs w:val="24"/>
              </w:rPr>
            </w:pPr>
            <w:r w:rsidRPr="00132B95">
              <w:rPr>
                <w:rFonts w:ascii="Times New Roman" w:eastAsiaTheme="minorEastAsia" w:hAnsi="Times New Roman"/>
                <w:sz w:val="24"/>
                <w:szCs w:val="24"/>
              </w:rPr>
              <w:t>Також, з грудня</w:t>
            </w:r>
            <w:r w:rsidR="00ED0480" w:rsidRPr="00132B95">
              <w:rPr>
                <w:rFonts w:ascii="Times New Roman" w:eastAsiaTheme="minorEastAsia" w:hAnsi="Times New Roman"/>
                <w:sz w:val="24"/>
                <w:szCs w:val="24"/>
              </w:rPr>
              <w:t xml:space="preserve"> </w:t>
            </w:r>
            <w:r w:rsidRPr="00132B95">
              <w:rPr>
                <w:rFonts w:ascii="Times New Roman" w:eastAsiaTheme="minorEastAsia" w:hAnsi="Times New Roman"/>
                <w:sz w:val="24"/>
                <w:szCs w:val="24"/>
              </w:rPr>
              <w:t>2019 року державною службою зайнятості запроваджено новий цифровий сервіс –  Освітній портал</w:t>
            </w:r>
            <w:r w:rsidR="00ED0480" w:rsidRPr="00132B95">
              <w:rPr>
                <w:rFonts w:ascii="Times New Roman" w:eastAsiaTheme="minorEastAsia" w:hAnsi="Times New Roman"/>
                <w:sz w:val="24"/>
                <w:szCs w:val="24"/>
              </w:rPr>
              <w:t xml:space="preserve"> </w:t>
            </w:r>
            <w:r w:rsidRPr="00132B95">
              <w:rPr>
                <w:rFonts w:ascii="Times New Roman" w:eastAsiaTheme="minorEastAsia" w:hAnsi="Times New Roman"/>
                <w:sz w:val="24"/>
                <w:szCs w:val="24"/>
              </w:rPr>
              <w:t>державної служби зайнятості (</w:t>
            </w:r>
            <w:hyperlink r:id="rId58" w:tgtFrame="_blank" w:history="1">
              <w:r w:rsidRPr="00132B95">
                <w:rPr>
                  <w:rFonts w:ascii="Times New Roman" w:eastAsiaTheme="minorEastAsia" w:hAnsi="Times New Roman"/>
                  <w:sz w:val="24"/>
                  <w:szCs w:val="24"/>
                </w:rPr>
                <w:t>http://skills.dcz.gov.ua/</w:t>
              </w:r>
            </w:hyperlink>
            <w:r w:rsidRPr="00132B95">
              <w:rPr>
                <w:rFonts w:ascii="Times New Roman" w:eastAsiaTheme="minorEastAsia" w:hAnsi="Times New Roman"/>
                <w:sz w:val="24"/>
                <w:szCs w:val="24"/>
              </w:rPr>
              <w:t>). Цей сервіс дозволяє користувачам у онлайн форматі розвивати особисті компетенції, затребувані на ринку праці; отримати актуальну інформацію щодо пошуку роботи та підбору персоналу; навчитися складати резюме сучасного формату;</w:t>
            </w:r>
            <w:r w:rsidR="00ED0480" w:rsidRPr="00132B95">
              <w:rPr>
                <w:rFonts w:ascii="Times New Roman" w:eastAsiaTheme="minorEastAsia" w:hAnsi="Times New Roman"/>
                <w:sz w:val="24"/>
                <w:szCs w:val="24"/>
              </w:rPr>
              <w:t xml:space="preserve"> </w:t>
            </w:r>
            <w:r w:rsidRPr="00132B95">
              <w:rPr>
                <w:rFonts w:ascii="Times New Roman" w:eastAsiaTheme="minorEastAsia" w:hAnsi="Times New Roman"/>
                <w:sz w:val="24"/>
                <w:szCs w:val="24"/>
              </w:rPr>
              <w:t>підготуватися до співбесіди з роботодавцем;</w:t>
            </w:r>
            <w:r w:rsidR="00ED0480" w:rsidRPr="00132B95">
              <w:rPr>
                <w:rFonts w:ascii="Times New Roman" w:eastAsiaTheme="minorEastAsia" w:hAnsi="Times New Roman"/>
                <w:sz w:val="24"/>
                <w:szCs w:val="24"/>
              </w:rPr>
              <w:t xml:space="preserve"> </w:t>
            </w:r>
            <w:r w:rsidRPr="00132B95">
              <w:rPr>
                <w:rFonts w:ascii="Times New Roman" w:eastAsiaTheme="minorEastAsia" w:hAnsi="Times New Roman"/>
                <w:sz w:val="24"/>
                <w:szCs w:val="24"/>
              </w:rPr>
              <w:t>обрати освітні курси та вебінари, зокрема ті, які проводяться центрами професійно-технічної освіти державної служби зайнятості.</w:t>
            </w:r>
          </w:p>
          <w:p w14:paraId="1B004D48" w14:textId="77777777" w:rsidR="00513F3F" w:rsidRPr="00132B95" w:rsidRDefault="00456E33" w:rsidP="006F734D">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sz w:val="24"/>
                <w:szCs w:val="24"/>
              </w:rPr>
              <w:t xml:space="preserve">За інформацією Мінінфраструктури </w:t>
            </w:r>
            <w:r w:rsidR="00513F3F" w:rsidRPr="00132B95">
              <w:rPr>
                <w:rFonts w:ascii="Times New Roman" w:hAnsi="Times New Roman"/>
                <w:sz w:val="24"/>
                <w:szCs w:val="24"/>
              </w:rPr>
              <w:t>АТ “Укрзалізниця</w:t>
            </w:r>
            <w:r w:rsidR="00A9584F" w:rsidRPr="00132B95">
              <w:rPr>
                <w:rFonts w:ascii="Times New Roman" w:hAnsi="Times New Roman"/>
                <w:sz w:val="24"/>
                <w:szCs w:val="24"/>
              </w:rPr>
              <w:t>”</w:t>
            </w:r>
            <w:r w:rsidR="00513F3F" w:rsidRPr="00132B95">
              <w:rPr>
                <w:rFonts w:ascii="Times New Roman" w:hAnsi="Times New Roman"/>
                <w:sz w:val="24"/>
                <w:szCs w:val="24"/>
              </w:rPr>
              <w:t xml:space="preserve"> було розроблено та запроваджено єдиний План проведення профорієнтаційної роботи. У зв’язку з епідеміологічною ситуацією в країні проведення профорієнтаційних заходів тимчасово призупинено до повного зняття карантинних обмежень по всій території України.</w:t>
            </w:r>
          </w:p>
          <w:p w14:paraId="75A1811E" w14:textId="77777777" w:rsidR="00513F3F" w:rsidRPr="00132B95" w:rsidRDefault="00456E33" w:rsidP="006F734D">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sz w:val="24"/>
                <w:szCs w:val="24"/>
              </w:rPr>
              <w:t>Місцеві органи виконавчої влади також інформують про реалізацію домовленостей.</w:t>
            </w:r>
          </w:p>
          <w:p w14:paraId="4FE3646B" w14:textId="77777777" w:rsidR="00513F3F" w:rsidRPr="00132B95" w:rsidRDefault="00255EEF" w:rsidP="006F734D">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sz w:val="24"/>
                <w:szCs w:val="24"/>
              </w:rPr>
              <w:lastRenderedPageBreak/>
              <w:t>Зокрема, з</w:t>
            </w:r>
            <w:r w:rsidR="00456E33" w:rsidRPr="00132B95">
              <w:rPr>
                <w:rFonts w:ascii="Times New Roman" w:hAnsi="Times New Roman"/>
                <w:sz w:val="24"/>
                <w:szCs w:val="24"/>
              </w:rPr>
              <w:t xml:space="preserve">а інформацією </w:t>
            </w:r>
            <w:r w:rsidR="004A3A0E" w:rsidRPr="00132B95">
              <w:rPr>
                <w:rFonts w:ascii="Times New Roman" w:hAnsi="Times New Roman"/>
                <w:sz w:val="24"/>
                <w:szCs w:val="24"/>
              </w:rPr>
              <w:t>Запорізької</w:t>
            </w:r>
            <w:r w:rsidR="00456E33" w:rsidRPr="00132B95">
              <w:rPr>
                <w:rFonts w:ascii="Times New Roman" w:hAnsi="Times New Roman"/>
                <w:sz w:val="24"/>
                <w:szCs w:val="24"/>
              </w:rPr>
              <w:t xml:space="preserve"> облдержадміністрації </w:t>
            </w:r>
            <w:r w:rsidR="004A3A0E" w:rsidRPr="00132B95">
              <w:rPr>
                <w:rFonts w:ascii="Times New Roman" w:hAnsi="Times New Roman"/>
                <w:sz w:val="24"/>
                <w:szCs w:val="24"/>
              </w:rPr>
              <w:t>п</w:t>
            </w:r>
            <w:r w:rsidR="005654C3" w:rsidRPr="00132B95">
              <w:rPr>
                <w:rFonts w:ascii="Times New Roman" w:hAnsi="Times New Roman"/>
                <w:sz w:val="24"/>
                <w:szCs w:val="24"/>
              </w:rPr>
              <w:t>ротягом 2020 року профорієнтаційними послугами було охоплено 6,2 тис. осіб, які навчаються у навчальних закладах різних типів, з них майже 4,5 тис. учнів загальної середньої освіти.</w:t>
            </w:r>
          </w:p>
          <w:p w14:paraId="619034E9" w14:textId="77777777" w:rsidR="00513F3F" w:rsidRPr="00132B95" w:rsidRDefault="005654C3" w:rsidP="006F734D">
            <w:pPr>
              <w:pBdr>
                <w:bottom w:val="single" w:sz="12" w:space="31" w:color="FFFFFF"/>
              </w:pBdr>
              <w:tabs>
                <w:tab w:val="left" w:pos="9356"/>
              </w:tabs>
              <w:suppressAutoHyphens/>
              <w:ind w:firstLine="318"/>
              <w:contextualSpacing/>
              <w:jc w:val="both"/>
              <w:rPr>
                <w:rFonts w:ascii="Times New Roman" w:hAnsi="Times New Roman"/>
                <w:sz w:val="24"/>
                <w:szCs w:val="24"/>
                <w:lang w:bidi="uk-UA"/>
              </w:rPr>
            </w:pPr>
            <w:r w:rsidRPr="00132B95">
              <w:rPr>
                <w:rFonts w:ascii="Times New Roman" w:hAnsi="Times New Roman"/>
                <w:sz w:val="24"/>
                <w:szCs w:val="24"/>
              </w:rPr>
              <w:t xml:space="preserve">З метою удосконалення профорієнтаційної роботи в системі професійної (професійно-технічної) освіти  в області, популяризації робітничих професій, підвищення їх престижності протягом  </w:t>
            </w:r>
            <w:r w:rsidRPr="00132B95">
              <w:rPr>
                <w:rFonts w:ascii="Times New Roman" w:hAnsi="Times New Roman"/>
                <w:sz w:val="24"/>
                <w:szCs w:val="24"/>
                <w:lang w:bidi="uk-UA"/>
              </w:rPr>
              <w:t xml:space="preserve">2020 року в області проведено ряд заходів, а саме: </w:t>
            </w:r>
          </w:p>
          <w:p w14:paraId="744AB8E4" w14:textId="718908CC" w:rsidR="00513F3F" w:rsidRPr="00132B95" w:rsidRDefault="005654C3" w:rsidP="006F734D">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kern w:val="2"/>
                <w:sz w:val="24"/>
                <w:szCs w:val="24"/>
              </w:rPr>
              <w:t>18</w:t>
            </w:r>
            <w:r w:rsidR="00437051">
              <w:rPr>
                <w:rFonts w:ascii="Times New Roman" w:hAnsi="Times New Roman"/>
                <w:kern w:val="2"/>
                <w:sz w:val="24"/>
                <w:szCs w:val="24"/>
              </w:rPr>
              <w:t>.11.</w:t>
            </w:r>
            <w:r w:rsidRPr="00132B95">
              <w:rPr>
                <w:rFonts w:ascii="Times New Roman" w:hAnsi="Times New Roman"/>
                <w:kern w:val="2"/>
                <w:sz w:val="24"/>
                <w:szCs w:val="24"/>
              </w:rPr>
              <w:t xml:space="preserve">2020 </w:t>
            </w:r>
            <w:r w:rsidRPr="00132B95">
              <w:rPr>
                <w:rFonts w:ascii="Times New Roman" w:hAnsi="Times New Roman"/>
                <w:sz w:val="24"/>
                <w:szCs w:val="24"/>
              </w:rPr>
              <w:t>пройшов ХІV форум лідерів учнівського самоврядування ЗП(ПТ)О у Запорізькій області на тему “Роль самоврядування у життєдіяльності учнівських колективів закладів професійної (професійно-технічної освіти)</w:t>
            </w:r>
            <w:r w:rsidR="00437051">
              <w:rPr>
                <w:rFonts w:ascii="Times New Roman" w:hAnsi="Times New Roman"/>
                <w:sz w:val="24"/>
                <w:szCs w:val="24"/>
              </w:rPr>
              <w:t>”</w:t>
            </w:r>
            <w:r w:rsidRPr="00132B95">
              <w:rPr>
                <w:rFonts w:ascii="Times New Roman" w:hAnsi="Times New Roman"/>
                <w:sz w:val="24"/>
                <w:szCs w:val="24"/>
              </w:rPr>
              <w:t>. Радою учнівського самоврядування спільно з Науково-методичним центром професійно-технічної освіти у Запорізькій області була створена звітна презентація (Google-презентація) діяльності учнівського самоврядування закладів професійної (професійно-технічної) освіти Запорізької області. Один із напрямів, який висвітлювався на форумі – “Профорієнтаційна робота</w:t>
            </w:r>
            <w:r w:rsidR="00437051">
              <w:rPr>
                <w:rFonts w:ascii="Times New Roman" w:hAnsi="Times New Roman"/>
                <w:sz w:val="24"/>
                <w:szCs w:val="24"/>
              </w:rPr>
              <w:t>”</w:t>
            </w:r>
            <w:r w:rsidRPr="00132B95">
              <w:rPr>
                <w:rFonts w:ascii="Times New Roman" w:hAnsi="Times New Roman"/>
                <w:sz w:val="24"/>
                <w:szCs w:val="24"/>
              </w:rPr>
              <w:t>;</w:t>
            </w:r>
          </w:p>
          <w:p w14:paraId="71A3F265" w14:textId="07CE4A83" w:rsidR="00513F3F" w:rsidRPr="00132B95" w:rsidRDefault="005654C3" w:rsidP="006F734D">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sz w:val="24"/>
                <w:szCs w:val="24"/>
              </w:rPr>
              <w:t>15</w:t>
            </w:r>
            <w:r w:rsidR="00437051">
              <w:rPr>
                <w:rFonts w:ascii="Times New Roman" w:hAnsi="Times New Roman"/>
                <w:sz w:val="24"/>
                <w:szCs w:val="24"/>
              </w:rPr>
              <w:t>.12.</w:t>
            </w:r>
            <w:r w:rsidRPr="00132B95">
              <w:rPr>
                <w:rFonts w:ascii="Times New Roman" w:hAnsi="Times New Roman"/>
                <w:sz w:val="24"/>
                <w:szCs w:val="24"/>
              </w:rPr>
              <w:t>2020 представники Департаменту освіти і науки облдержадміністрації, закладів професійної (професійно-технічної) освіти та Науково-методичного центру професійно-технічної освіти у Запорізькій області взяли участь у вебінарі з професійної орієнтації, організованого Польським компонентом Програми EU4Skills за участі експертів Республіки Польща;</w:t>
            </w:r>
          </w:p>
          <w:p w14:paraId="3996F85D" w14:textId="77777777" w:rsidR="00513F3F" w:rsidRPr="00132B95" w:rsidRDefault="005654C3" w:rsidP="006F734D">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sz w:val="24"/>
                <w:szCs w:val="24"/>
              </w:rPr>
              <w:t>Науково-методичним центром професійно-технічної освіти у Запорізькій області створено сайт “ПРОФОРІЄНТАЦІЙНИЙ КЕЙС ПРОФЕСІЙНОЇ ОСВІТИ Запорізької області”, метою якого стало підвищення профорієнтаційної активності педагогічних працівників закладів професійної (професійно-технічної) освіти області; обмін досвідом закладів професійної (професійно-технічної) освіти з питань профорієнтаційної роботи; допомога молоді на етапі вибору професії.</w:t>
            </w:r>
          </w:p>
          <w:p w14:paraId="6FC2E25F" w14:textId="5C1E4F82" w:rsidR="00513F3F" w:rsidRPr="00132B95" w:rsidRDefault="005654C3" w:rsidP="006F734D">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sz w:val="24"/>
                <w:szCs w:val="24"/>
              </w:rPr>
              <w:t xml:space="preserve">Протягом 2020 року Запорізька обласна служба зайнятості за підтримки органів освіти проводили </w:t>
            </w:r>
            <w:r w:rsidRPr="00132B95">
              <w:rPr>
                <w:rStyle w:val="212pt"/>
              </w:rPr>
              <w:t xml:space="preserve">“Дні кар’єри”. </w:t>
            </w:r>
            <w:r w:rsidRPr="00132B95">
              <w:rPr>
                <w:rFonts w:ascii="Times New Roman" w:hAnsi="Times New Roman"/>
                <w:sz w:val="24"/>
                <w:szCs w:val="24"/>
              </w:rPr>
              <w:t>Так, з вересня  2020 року на базі Агенції розвитку Мелітополя студенської молоді пройшов “День куар’єри</w:t>
            </w:r>
            <w:r w:rsidR="00437051">
              <w:rPr>
                <w:rFonts w:ascii="Times New Roman" w:hAnsi="Times New Roman"/>
                <w:sz w:val="24"/>
                <w:szCs w:val="24"/>
              </w:rPr>
              <w:t>”</w:t>
            </w:r>
            <w:r w:rsidRPr="00132B95">
              <w:rPr>
                <w:rFonts w:ascii="Times New Roman" w:hAnsi="Times New Roman"/>
                <w:sz w:val="24"/>
                <w:szCs w:val="24"/>
              </w:rPr>
              <w:t xml:space="preserve"> </w:t>
            </w:r>
            <w:r w:rsidRPr="00132B95">
              <w:rPr>
                <w:rFonts w:ascii="Times New Roman" w:hAnsi="Times New Roman"/>
                <w:sz w:val="24"/>
                <w:szCs w:val="24"/>
                <w:shd w:val="clear" w:color="auto" w:fill="FFFFFF"/>
              </w:rPr>
              <w:t>“SkillsLab 2020: Шлях до успіху</w:t>
            </w:r>
            <w:r w:rsidR="00437051">
              <w:rPr>
                <w:rFonts w:ascii="Times New Roman" w:hAnsi="Times New Roman"/>
                <w:sz w:val="24"/>
                <w:szCs w:val="24"/>
                <w:shd w:val="clear" w:color="auto" w:fill="FFFFFF"/>
              </w:rPr>
              <w:t>”</w:t>
            </w:r>
            <w:r w:rsidRPr="00132B95">
              <w:rPr>
                <w:rFonts w:ascii="Times New Roman" w:hAnsi="Times New Roman"/>
                <w:sz w:val="24"/>
                <w:szCs w:val="24"/>
                <w:shd w:val="clear" w:color="auto" w:fill="FFFFFF"/>
              </w:rPr>
              <w:t>. Сучасні виклики та тренди майбутнього на шляху до працевлаштування молоді Запорізької області</w:t>
            </w:r>
            <w:r w:rsidR="00437051">
              <w:rPr>
                <w:rFonts w:ascii="Times New Roman" w:hAnsi="Times New Roman"/>
                <w:sz w:val="24"/>
                <w:szCs w:val="24"/>
                <w:shd w:val="clear" w:color="auto" w:fill="FFFFFF"/>
              </w:rPr>
              <w:t>”</w:t>
            </w:r>
            <w:r w:rsidRPr="00132B95">
              <w:rPr>
                <w:rFonts w:ascii="Times New Roman" w:hAnsi="Times New Roman"/>
                <w:sz w:val="24"/>
                <w:szCs w:val="24"/>
                <w:shd w:val="clear" w:color="auto" w:fill="FFFFFF"/>
              </w:rPr>
              <w:t xml:space="preserve">. Учасниками форуму стали представники органів місцевого самоврядування, </w:t>
            </w:r>
            <w:r w:rsidRPr="00132B95">
              <w:rPr>
                <w:rFonts w:ascii="Times New Roman" w:hAnsi="Times New Roman"/>
                <w:sz w:val="24"/>
                <w:szCs w:val="24"/>
                <w:shd w:val="clear" w:color="auto" w:fill="FFFFFF"/>
              </w:rPr>
              <w:lastRenderedPageBreak/>
              <w:t>Мелітопольського та Бердянського</w:t>
            </w:r>
            <w:r w:rsidRPr="00132B95">
              <w:rPr>
                <w:rFonts w:ascii="Times New Roman" w:hAnsi="Times New Roman"/>
                <w:sz w:val="24"/>
                <w:szCs w:val="24"/>
              </w:rPr>
              <w:t xml:space="preserve"> міськрайонних центрів зайнятості, </w:t>
            </w:r>
            <w:r w:rsidRPr="00132B95">
              <w:rPr>
                <w:rFonts w:ascii="Times New Roman" w:hAnsi="Times New Roman"/>
                <w:sz w:val="24"/>
                <w:szCs w:val="24"/>
                <w:shd w:val="clear" w:color="auto" w:fill="FFFFFF"/>
              </w:rPr>
              <w:t xml:space="preserve">роботодавці і підприємці м. Мелітополь, які готові надавати роботу молоді регіону, представники громадських та міжнародних організацій з Мелітополя, Бердянська та інших міст, а також молоді мешканці Запорізької області, для яких ця тема актуальна. </w:t>
            </w:r>
            <w:r w:rsidRPr="00132B95">
              <w:rPr>
                <w:rFonts w:ascii="Times New Roman" w:hAnsi="Times New Roman"/>
                <w:sz w:val="24"/>
                <w:szCs w:val="24"/>
              </w:rPr>
              <w:t xml:space="preserve">В рамках заходу студенти ВУЗів Мелітополя відвідали найцікавіші підприємства Мелітополя: ТОВ “ТАРА”, ТОВ “Завод ЕкоПромЛіт” і АТ “Гідросила МЗТГ”, де мали змогу на власні очі побачити потенційні робочі місця, поспілкуватися з роботодавцями в неофіційній обстановці, дізнатися про умови працевлаштування. </w:t>
            </w:r>
          </w:p>
          <w:p w14:paraId="22734781" w14:textId="77777777" w:rsidR="00513F3F" w:rsidRPr="00132B95" w:rsidRDefault="005654C3" w:rsidP="006F734D">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sz w:val="24"/>
                <w:szCs w:val="24"/>
              </w:rPr>
              <w:t>Відповідно до рішення ради професійної освіти (стейкхолдерів) від 21.11.2018 створено Робочу групу з питань професійної орієнтації молоді при Регіональній раді професійної освіти (стейкхолдерів) при облдержадміністрації.</w:t>
            </w:r>
          </w:p>
          <w:p w14:paraId="3B8AF668" w14:textId="77777777" w:rsidR="00513F3F" w:rsidRPr="00132B95" w:rsidRDefault="00902917" w:rsidP="006F734D">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sz w:val="24"/>
                <w:szCs w:val="24"/>
              </w:rPr>
              <w:t>За інформацією Тернопільської облдержадміністрації з метою удосконалення профорієнтаційної роботи серед молоді, підвищення їх мотивації до трудової діяльності за професіями і спеціальностями, затребуваними на ринку праці при Навчально-методичному центрі професійно-технічної освіти у Тернопільській області створена група з питань профорієнтаційної роботи. Цією групою постійно надається допомога закладам професійної освіти щодо підготовки профорієнтаційних заходів, популяризації робітничих професій, піднятті престижності професійної освіти, формуванню нового іміджу професійної освіти регіону.</w:t>
            </w:r>
          </w:p>
          <w:p w14:paraId="5D1BC5C0" w14:textId="77777777" w:rsidR="00513F3F" w:rsidRPr="00132B95" w:rsidRDefault="00902917" w:rsidP="006F734D">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sz w:val="24"/>
                <w:szCs w:val="24"/>
              </w:rPr>
              <w:t xml:space="preserve">На сайті в Навчально-методичному центрі професійно-технічної освіти у Тернопільській області розміщені матеріали профорієнтаційного заходу “Обери свою професію”. З метою мотивації молоді до трудової діяльності та зорієнтувати учнів у світі професій, ознайомити із способами їх вибору, допомогти у визначенні своїх інтересів і здібностей творчою групою сформовано “Збірник тренінгів профорієнтаційного спрямування”. </w:t>
            </w:r>
          </w:p>
          <w:p w14:paraId="0D7E4C04" w14:textId="77777777" w:rsidR="00513F3F" w:rsidRPr="00132B95" w:rsidRDefault="00902917" w:rsidP="00ED0480">
            <w:pPr>
              <w:pBdr>
                <w:bottom w:val="single" w:sz="12" w:space="31" w:color="FFFFFF"/>
              </w:pBdr>
              <w:tabs>
                <w:tab w:val="left" w:pos="9356"/>
              </w:tabs>
              <w:suppressAutoHyphens/>
              <w:ind w:firstLine="318"/>
              <w:contextualSpacing/>
              <w:jc w:val="both"/>
              <w:rPr>
                <w:rFonts w:ascii="Times New Roman" w:hAnsi="Times New Roman"/>
                <w:sz w:val="24"/>
                <w:szCs w:val="24"/>
              </w:rPr>
            </w:pPr>
            <w:r w:rsidRPr="00132B95">
              <w:rPr>
                <w:rFonts w:ascii="Times New Roman" w:hAnsi="Times New Roman"/>
                <w:sz w:val="24"/>
                <w:szCs w:val="24"/>
              </w:rPr>
              <w:t xml:space="preserve">Задля удосконалення профорієнтаційної роботи вивчено досвід зарубіжних колег (участь у міжнародному вебінарі за участі експертів Республіки Польща щодо професійної орієнтації у закладах професійної (професійно-технічної) освіти. У вересні 2020 року 2 методисти Навчально-методичному центрі професійно-технічної освіти у Тернопільській області успішно пройшли тренінг для викладачів курсу “Навички для успішної кар’єри” та опанували навички викладання за темами планування кар’єри, </w:t>
            </w:r>
            <w:r w:rsidRPr="00132B95">
              <w:rPr>
                <w:rFonts w:ascii="Times New Roman" w:hAnsi="Times New Roman"/>
                <w:sz w:val="24"/>
                <w:szCs w:val="24"/>
              </w:rPr>
              <w:lastRenderedPageBreak/>
              <w:t>пошук роботи, співбесіда та вдале працевлаштування, професійний розвиток, управління проєктами та відкриття власної справи.</w:t>
            </w:r>
            <w:r w:rsidR="00ED0480" w:rsidRPr="00132B95">
              <w:rPr>
                <w:rFonts w:ascii="Times New Roman" w:hAnsi="Times New Roman"/>
                <w:sz w:val="24"/>
                <w:szCs w:val="24"/>
              </w:rPr>
              <w:t xml:space="preserve"> </w:t>
            </w:r>
          </w:p>
        </w:tc>
      </w:tr>
      <w:tr w:rsidR="00456E33" w:rsidRPr="00132B95" w14:paraId="2D5D9239" w14:textId="77777777" w:rsidTr="00473D44">
        <w:trPr>
          <w:jc w:val="center"/>
        </w:trPr>
        <w:tc>
          <w:tcPr>
            <w:tcW w:w="3765" w:type="dxa"/>
            <w:vMerge/>
          </w:tcPr>
          <w:p w14:paraId="741C926A" w14:textId="77777777" w:rsidR="00456E33" w:rsidRPr="00132B95" w:rsidRDefault="00456E33" w:rsidP="00120AAB">
            <w:pPr>
              <w:jc w:val="both"/>
              <w:rPr>
                <w:rFonts w:ascii="Times New Roman" w:hAnsi="Times New Roman"/>
                <w:sz w:val="24"/>
                <w:szCs w:val="24"/>
              </w:rPr>
            </w:pPr>
          </w:p>
        </w:tc>
        <w:tc>
          <w:tcPr>
            <w:tcW w:w="3630" w:type="dxa"/>
          </w:tcPr>
          <w:p w14:paraId="0729D0C4" w14:textId="77777777" w:rsidR="00456E33" w:rsidRPr="00132B95" w:rsidRDefault="00456E33" w:rsidP="004C575E">
            <w:pPr>
              <w:pStyle w:val="rvps14"/>
              <w:spacing w:before="0" w:beforeAutospacing="0" w:after="0" w:afterAutospacing="0"/>
              <w:jc w:val="both"/>
            </w:pPr>
            <w:r w:rsidRPr="00132B95">
              <w:t>запровадити “Дні кар</w:t>
            </w:r>
            <w:r w:rsidR="00E52C6F" w:rsidRPr="00132B95">
              <w:t>’</w:t>
            </w:r>
            <w:r w:rsidRPr="00132B95">
              <w:t>єри” у закладах загальної середньої освіти</w:t>
            </w:r>
          </w:p>
          <w:p w14:paraId="6A3AA42D" w14:textId="77777777" w:rsidR="004C575E" w:rsidRPr="00132B95" w:rsidRDefault="004C575E" w:rsidP="004C575E">
            <w:pPr>
              <w:pStyle w:val="rvps14"/>
              <w:spacing w:before="0" w:beforeAutospacing="0" w:after="0" w:afterAutospacing="0"/>
              <w:jc w:val="both"/>
            </w:pPr>
          </w:p>
          <w:p w14:paraId="66B93C4B" w14:textId="77777777" w:rsidR="00456E33" w:rsidRPr="00132B95" w:rsidRDefault="00456E33" w:rsidP="00120AAB">
            <w:pPr>
              <w:pStyle w:val="rvps14"/>
              <w:spacing w:before="0" w:beforeAutospacing="0" w:after="0" w:afterAutospacing="0"/>
            </w:pPr>
            <w:r w:rsidRPr="00132B95">
              <w:t>з 2019 року</w:t>
            </w:r>
          </w:p>
          <w:p w14:paraId="6B4B034D" w14:textId="77777777" w:rsidR="004C575E" w:rsidRPr="00132B95" w:rsidRDefault="004C575E" w:rsidP="00120AAB">
            <w:pPr>
              <w:pStyle w:val="rvps14"/>
              <w:spacing w:before="0" w:beforeAutospacing="0" w:after="0" w:afterAutospacing="0"/>
            </w:pPr>
          </w:p>
          <w:p w14:paraId="37CA9D0E"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МОН, обласні, Київська міська держадміністрації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vMerge/>
          </w:tcPr>
          <w:p w14:paraId="72F7F421" w14:textId="77777777" w:rsidR="00456E33" w:rsidRPr="00132B95" w:rsidRDefault="00456E33" w:rsidP="006F734D">
            <w:pPr>
              <w:ind w:firstLine="318"/>
              <w:jc w:val="both"/>
              <w:rPr>
                <w:rFonts w:ascii="Times New Roman" w:hAnsi="Times New Roman"/>
                <w:bCs/>
                <w:sz w:val="24"/>
                <w:szCs w:val="24"/>
              </w:rPr>
            </w:pPr>
          </w:p>
        </w:tc>
      </w:tr>
      <w:tr w:rsidR="00456E33" w:rsidRPr="00132B95" w14:paraId="25870984" w14:textId="77777777" w:rsidTr="005D1A3E">
        <w:trPr>
          <w:trHeight w:val="3577"/>
          <w:jc w:val="center"/>
        </w:trPr>
        <w:tc>
          <w:tcPr>
            <w:tcW w:w="3765" w:type="dxa"/>
            <w:vMerge/>
          </w:tcPr>
          <w:p w14:paraId="79BF4E79" w14:textId="77777777" w:rsidR="00456E33" w:rsidRPr="00132B95" w:rsidRDefault="00456E33" w:rsidP="00120AAB">
            <w:pPr>
              <w:jc w:val="both"/>
              <w:rPr>
                <w:rFonts w:ascii="Times New Roman" w:hAnsi="Times New Roman"/>
                <w:sz w:val="24"/>
                <w:szCs w:val="24"/>
              </w:rPr>
            </w:pPr>
          </w:p>
        </w:tc>
        <w:tc>
          <w:tcPr>
            <w:tcW w:w="3630" w:type="dxa"/>
          </w:tcPr>
          <w:p w14:paraId="3B3279E2"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сприяти діяльності Ради з питань професійної орієнтації населення</w:t>
            </w:r>
          </w:p>
          <w:p w14:paraId="1A7AABBF" w14:textId="77777777" w:rsidR="00456E33" w:rsidRPr="00132B95" w:rsidRDefault="00456E33" w:rsidP="00120AAB">
            <w:pPr>
              <w:jc w:val="both"/>
              <w:rPr>
                <w:rStyle w:val="rvts0"/>
                <w:rFonts w:ascii="Times New Roman" w:hAnsi="Times New Roman"/>
                <w:sz w:val="24"/>
                <w:szCs w:val="24"/>
              </w:rPr>
            </w:pPr>
          </w:p>
          <w:p w14:paraId="6F1B6D4A"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протягом строку дії </w:t>
            </w:r>
            <w:r w:rsidRPr="00132B95">
              <w:rPr>
                <w:rFonts w:ascii="Times New Roman" w:hAnsi="Times New Roman"/>
                <w:sz w:val="24"/>
                <w:szCs w:val="24"/>
              </w:rPr>
              <w:t>Угоди</w:t>
            </w:r>
          </w:p>
          <w:p w14:paraId="0A3CA4D9" w14:textId="77777777" w:rsidR="00456E33" w:rsidRPr="00132B95" w:rsidRDefault="00456E33" w:rsidP="00120AAB">
            <w:pPr>
              <w:jc w:val="both"/>
              <w:rPr>
                <w:rStyle w:val="rvts0"/>
                <w:rFonts w:ascii="Times New Roman" w:hAnsi="Times New Roman"/>
                <w:sz w:val="24"/>
                <w:szCs w:val="24"/>
              </w:rPr>
            </w:pPr>
          </w:p>
          <w:p w14:paraId="538CE123"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Мінсоцполітики, МОН, Мінмолодьспорт, МОЗ, Мінфін, Мін</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юст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5EA5E06B" w14:textId="77777777" w:rsidR="005D1A3E" w:rsidRPr="00132B95" w:rsidRDefault="00456E33" w:rsidP="005D1A3E">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Виконується</w:t>
            </w:r>
            <w:r w:rsidR="00CB7D2B" w:rsidRPr="00132B95">
              <w:rPr>
                <w:rFonts w:ascii="Times New Roman" w:hAnsi="Times New Roman" w:cs="Times New Roman"/>
                <w:b/>
                <w:sz w:val="24"/>
                <w:szCs w:val="24"/>
              </w:rPr>
              <w:t xml:space="preserve"> </w:t>
            </w:r>
          </w:p>
          <w:p w14:paraId="1C9F4782" w14:textId="77777777" w:rsidR="00147AB3" w:rsidRPr="00132B95" w:rsidRDefault="00CB7D2B" w:rsidP="005D1A3E">
            <w:pPr>
              <w:pStyle w:val="af7"/>
              <w:spacing w:before="0"/>
              <w:ind w:firstLine="318"/>
              <w:jc w:val="both"/>
              <w:rPr>
                <w:rFonts w:ascii="Times New Roman" w:hAnsi="Times New Roman"/>
                <w:bCs/>
                <w:strike/>
                <w:sz w:val="24"/>
                <w:szCs w:val="24"/>
              </w:rPr>
            </w:pPr>
            <w:r w:rsidRPr="00132B95">
              <w:rPr>
                <w:rFonts w:ascii="Times New Roman" w:eastAsia="Calibri" w:hAnsi="Times New Roman"/>
                <w:sz w:val="24"/>
                <w:szCs w:val="24"/>
              </w:rPr>
              <w:t>Постановою Кабінету Міністрів України від 03.03.2020 № 206 „Про внесення змін до деяких постанов Кабінету Міністрів України щодо передачі окремих повноважень від Міністерства соціальної політики до Міністерства розвитку економіки, торгівлі та сільського господарства у сфері зайнятості населення” внесено зміни до Положення про Раду з питань професійної орієнтації населення, затвердженого постановою Кабінету Міністрів України від 21.01.2009 № 28.</w:t>
            </w:r>
          </w:p>
        </w:tc>
      </w:tr>
      <w:tr w:rsidR="00456E33" w:rsidRPr="00132B95" w14:paraId="7C26D6E5" w14:textId="77777777" w:rsidTr="009C5552">
        <w:trPr>
          <w:trHeight w:val="594"/>
          <w:jc w:val="center"/>
        </w:trPr>
        <w:tc>
          <w:tcPr>
            <w:tcW w:w="15446" w:type="dxa"/>
            <w:gridSpan w:val="3"/>
          </w:tcPr>
          <w:p w14:paraId="4884C4C6" w14:textId="77777777" w:rsidR="00456E33" w:rsidRPr="00132B95" w:rsidRDefault="00456E33" w:rsidP="00120AAB">
            <w:pPr>
              <w:ind w:firstLine="318"/>
              <w:jc w:val="center"/>
              <w:rPr>
                <w:rFonts w:ascii="Times New Roman" w:hAnsi="Times New Roman"/>
                <w:sz w:val="24"/>
                <w:szCs w:val="24"/>
              </w:rPr>
            </w:pPr>
            <w:r w:rsidRPr="00132B95">
              <w:rPr>
                <w:rFonts w:ascii="Times New Roman" w:hAnsi="Times New Roman"/>
                <w:sz w:val="24"/>
                <w:szCs w:val="24"/>
              </w:rPr>
              <w:t xml:space="preserve">Розділ ІV </w:t>
            </w:r>
          </w:p>
          <w:p w14:paraId="287DC622" w14:textId="77777777" w:rsidR="00456E33" w:rsidRPr="00132B95" w:rsidRDefault="00456E33" w:rsidP="00120AAB">
            <w:pPr>
              <w:ind w:firstLine="318"/>
              <w:jc w:val="center"/>
              <w:rPr>
                <w:rFonts w:ascii="Times New Roman" w:hAnsi="Times New Roman"/>
                <w:sz w:val="24"/>
                <w:szCs w:val="24"/>
              </w:rPr>
            </w:pPr>
            <w:r w:rsidRPr="00132B95">
              <w:rPr>
                <w:rFonts w:ascii="Times New Roman" w:hAnsi="Times New Roman"/>
                <w:sz w:val="24"/>
                <w:szCs w:val="24"/>
              </w:rPr>
              <w:t>Соціальний діалог</w:t>
            </w:r>
          </w:p>
        </w:tc>
      </w:tr>
      <w:tr w:rsidR="00456E33" w:rsidRPr="00132B95" w14:paraId="7D8C6F98" w14:textId="77777777" w:rsidTr="00473D44">
        <w:trPr>
          <w:trHeight w:val="432"/>
          <w:jc w:val="center"/>
        </w:trPr>
        <w:tc>
          <w:tcPr>
            <w:tcW w:w="3765" w:type="dxa"/>
          </w:tcPr>
          <w:p w14:paraId="790F1982" w14:textId="77777777" w:rsidR="00456E33" w:rsidRPr="00132B95" w:rsidRDefault="00456E33" w:rsidP="00120AAB">
            <w:pPr>
              <w:rPr>
                <w:rFonts w:ascii="Times New Roman" w:hAnsi="Times New Roman"/>
                <w:bCs/>
                <w:iCs/>
                <w:sz w:val="24"/>
                <w:szCs w:val="24"/>
              </w:rPr>
            </w:pPr>
            <w:r w:rsidRPr="00132B95">
              <w:rPr>
                <w:rFonts w:ascii="Times New Roman" w:hAnsi="Times New Roman"/>
                <w:bCs/>
                <w:iCs/>
                <w:sz w:val="24"/>
                <w:szCs w:val="24"/>
              </w:rPr>
              <w:t>Сторони домовилися:</w:t>
            </w:r>
          </w:p>
        </w:tc>
        <w:tc>
          <w:tcPr>
            <w:tcW w:w="3630" w:type="dxa"/>
          </w:tcPr>
          <w:p w14:paraId="5352760E" w14:textId="77777777" w:rsidR="00456E33" w:rsidRPr="00132B95" w:rsidRDefault="00456E33" w:rsidP="00120AAB">
            <w:pPr>
              <w:rPr>
                <w:rFonts w:ascii="Times New Roman" w:hAnsi="Times New Roman"/>
                <w:bCs/>
                <w:iCs/>
                <w:sz w:val="24"/>
                <w:szCs w:val="24"/>
              </w:rPr>
            </w:pPr>
          </w:p>
        </w:tc>
        <w:tc>
          <w:tcPr>
            <w:tcW w:w="8051" w:type="dxa"/>
          </w:tcPr>
          <w:p w14:paraId="1D87CB3C" w14:textId="77777777" w:rsidR="00456E33" w:rsidRPr="00132B95" w:rsidRDefault="00456E33" w:rsidP="00120AAB">
            <w:pPr>
              <w:ind w:firstLine="318"/>
              <w:rPr>
                <w:rFonts w:ascii="Times New Roman" w:hAnsi="Times New Roman"/>
                <w:bCs/>
                <w:iCs/>
                <w:color w:val="0070C0"/>
                <w:sz w:val="24"/>
                <w:szCs w:val="24"/>
              </w:rPr>
            </w:pPr>
          </w:p>
        </w:tc>
      </w:tr>
      <w:tr w:rsidR="00456E33" w:rsidRPr="00132B95" w14:paraId="1444AC2D" w14:textId="77777777" w:rsidTr="00473D44">
        <w:trPr>
          <w:jc w:val="center"/>
        </w:trPr>
        <w:tc>
          <w:tcPr>
            <w:tcW w:w="3765" w:type="dxa"/>
          </w:tcPr>
          <w:p w14:paraId="0FA22045"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4.1.  Здійснювати соціальний діалог з питань формування та реалізації державної соціальної, економічної політики, регулювання трудових відносин у формах обміну інформацією, консультацій, колективних переговорів, узгоджувальних процедур</w:t>
            </w:r>
          </w:p>
          <w:p w14:paraId="59BCA8E4"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3630" w:type="dxa"/>
          </w:tcPr>
          <w:p w14:paraId="35A82B04"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забезпечувати здійснення соціального діалогу з питань формування та реалізації державної соціальної, економічної політики, регулювання трудових відносин у формах обміну інформацією, консультацій, колективних переговорів, узгоджувальних процедур</w:t>
            </w:r>
          </w:p>
          <w:p w14:paraId="0F86F96B" w14:textId="77777777" w:rsidR="00456E33" w:rsidRPr="00132B95" w:rsidRDefault="00456E33" w:rsidP="00120AAB">
            <w:pPr>
              <w:jc w:val="both"/>
              <w:rPr>
                <w:rFonts w:ascii="Times New Roman" w:hAnsi="Times New Roman"/>
                <w:sz w:val="24"/>
                <w:szCs w:val="24"/>
              </w:rPr>
            </w:pPr>
          </w:p>
          <w:p w14:paraId="481B43DB"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59" w:tgtFrame="_blank" w:history="1">
              <w:r w:rsidRPr="00132B95">
                <w:rPr>
                  <w:rFonts w:ascii="Times New Roman" w:hAnsi="Times New Roman"/>
                  <w:sz w:val="24"/>
                  <w:szCs w:val="24"/>
                </w:rPr>
                <w:t>Угоди</w:t>
              </w:r>
            </w:hyperlink>
          </w:p>
          <w:p w14:paraId="5906F50F" w14:textId="77777777" w:rsidR="00456E33" w:rsidRPr="00132B95" w:rsidRDefault="00456E33" w:rsidP="00120AAB">
            <w:pPr>
              <w:jc w:val="both"/>
              <w:rPr>
                <w:rFonts w:ascii="Times New Roman" w:hAnsi="Times New Roman"/>
                <w:sz w:val="24"/>
                <w:szCs w:val="24"/>
              </w:rPr>
            </w:pPr>
          </w:p>
          <w:p w14:paraId="7AF42BBE"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міністерства, інші центральні органи виконавчої влади, </w:t>
            </w:r>
            <w:r w:rsidRPr="00132B95">
              <w:rPr>
                <w:rFonts w:ascii="Times New Roman" w:hAnsi="Times New Roman"/>
                <w:sz w:val="24"/>
                <w:szCs w:val="24"/>
              </w:rPr>
              <w:lastRenderedPageBreak/>
              <w:t>обласні, Київська міська держадміністрації в межах компетенції за участю представників сторін соціального діалогу відповідного рівня</w:t>
            </w:r>
          </w:p>
          <w:p w14:paraId="043F1C6D"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8051" w:type="dxa"/>
          </w:tcPr>
          <w:p w14:paraId="04323394" w14:textId="77777777" w:rsidR="00456E33" w:rsidRPr="00132B95" w:rsidRDefault="00456E33" w:rsidP="00262519">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lastRenderedPageBreak/>
              <w:t>Виконується</w:t>
            </w:r>
          </w:p>
          <w:p w14:paraId="14F16E2A" w14:textId="77777777" w:rsidR="00456E33" w:rsidRPr="00132B95" w:rsidRDefault="00456E33" w:rsidP="00262519">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органів виконавчої влади </w:t>
            </w:r>
            <w:r w:rsidR="006A3FF6" w:rsidRPr="00132B95">
              <w:rPr>
                <w:rFonts w:ascii="Times New Roman" w:hAnsi="Times New Roman"/>
                <w:sz w:val="24"/>
                <w:szCs w:val="24"/>
              </w:rPr>
              <w:t>с</w:t>
            </w:r>
            <w:r w:rsidRPr="00132B95">
              <w:rPr>
                <w:rFonts w:ascii="Times New Roman" w:hAnsi="Times New Roman"/>
                <w:sz w:val="24"/>
                <w:szCs w:val="24"/>
              </w:rPr>
              <w:t>півпраця зі сторонами соціального діалогу відбувається у формі консультацій, обміну інформацією, узгоджувальних процедур та колективних переговорів з укладення колективних договорів і угод.</w:t>
            </w:r>
            <w:r w:rsidR="00764995" w:rsidRPr="00132B95">
              <w:rPr>
                <w:rFonts w:ascii="Times New Roman" w:hAnsi="Times New Roman"/>
                <w:sz w:val="24"/>
                <w:szCs w:val="24"/>
              </w:rPr>
              <w:t xml:space="preserve"> </w:t>
            </w:r>
            <w:r w:rsidRPr="00132B95">
              <w:rPr>
                <w:rFonts w:ascii="Times New Roman" w:hAnsi="Times New Roman"/>
                <w:sz w:val="24"/>
                <w:szCs w:val="24"/>
              </w:rPr>
              <w:t>Повноважні представники соціальних партнерів беруть участь у засіданнях Кабінету Міністрів України.</w:t>
            </w:r>
          </w:p>
          <w:p w14:paraId="0D1BF9FB" w14:textId="77777777" w:rsidR="006A3FF6" w:rsidRPr="00132B95" w:rsidRDefault="006A3FF6" w:rsidP="00262519">
            <w:pPr>
              <w:ind w:firstLine="318"/>
              <w:jc w:val="both"/>
              <w:rPr>
                <w:rFonts w:ascii="Times New Roman" w:hAnsi="Times New Roman"/>
                <w:sz w:val="24"/>
                <w:szCs w:val="24"/>
              </w:rPr>
            </w:pPr>
            <w:r w:rsidRPr="00132B95">
              <w:rPr>
                <w:rFonts w:ascii="Times New Roman" w:hAnsi="Times New Roman"/>
                <w:sz w:val="24"/>
                <w:szCs w:val="24"/>
              </w:rPr>
              <w:t>17.06.2020 відбулась зустріч Прем</w:t>
            </w:r>
            <w:r w:rsidR="00E52C6F" w:rsidRPr="00132B95">
              <w:rPr>
                <w:rFonts w:ascii="Times New Roman" w:hAnsi="Times New Roman"/>
                <w:sz w:val="24"/>
                <w:szCs w:val="24"/>
              </w:rPr>
              <w:t>’</w:t>
            </w:r>
            <w:r w:rsidRPr="00132B95">
              <w:rPr>
                <w:rFonts w:ascii="Times New Roman" w:hAnsi="Times New Roman"/>
                <w:sz w:val="24"/>
                <w:szCs w:val="24"/>
              </w:rPr>
              <w:t>єр-міністра України Шмигаля Д. А. з представниками Спільного представницького органу сторони роботодавців на національному рівні та Спільного представницького органу репрезентативних всеукраїнських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 на національному рівні, в ході якої серед іншого обговорено питання соціального діалогу в Україні, необхідність відновлення діяльності його інституцій, досягнуто домовленостей щодо активізації співпраці на різних рівнях з метою вирішення актуальних питань соціальної та економічної політики.</w:t>
            </w:r>
          </w:p>
          <w:p w14:paraId="0551D8EB" w14:textId="77777777" w:rsidR="006A3FF6" w:rsidRPr="00132B95" w:rsidRDefault="006A3FF6" w:rsidP="00262519">
            <w:pPr>
              <w:ind w:firstLine="318"/>
              <w:jc w:val="both"/>
              <w:rPr>
                <w:rFonts w:ascii="Times New Roman" w:hAnsi="Times New Roman"/>
                <w:sz w:val="24"/>
                <w:szCs w:val="24"/>
              </w:rPr>
            </w:pPr>
            <w:r w:rsidRPr="00132B95">
              <w:rPr>
                <w:rFonts w:ascii="Times New Roman" w:hAnsi="Times New Roman"/>
                <w:sz w:val="24"/>
                <w:szCs w:val="24"/>
              </w:rPr>
              <w:lastRenderedPageBreak/>
              <w:t>За результатами зустрічі органам виконавчої влади було надано низку доручень, у т. ч. щодо забезпечення соціального діалогу на різних його рівнях.</w:t>
            </w:r>
          </w:p>
          <w:p w14:paraId="2FFB74D5" w14:textId="77777777" w:rsidR="006A3FF6" w:rsidRPr="00132B95" w:rsidRDefault="006A3FF6" w:rsidP="00262519">
            <w:pPr>
              <w:pStyle w:val="rvps2"/>
              <w:spacing w:before="0" w:beforeAutospacing="0" w:after="0" w:afterAutospacing="0"/>
              <w:ind w:firstLine="318"/>
              <w:jc w:val="both"/>
            </w:pPr>
            <w:r w:rsidRPr="00132B95">
              <w:t>Міністерства та відомства повідомляють про співпрацю із соціальними партерами на галузевому рівні.</w:t>
            </w:r>
          </w:p>
          <w:p w14:paraId="5CBDD177" w14:textId="77777777" w:rsidR="009B2632" w:rsidRPr="00626141" w:rsidRDefault="006A3FF6" w:rsidP="00262519">
            <w:pPr>
              <w:tabs>
                <w:tab w:val="left" w:pos="709"/>
              </w:tabs>
              <w:ind w:firstLine="318"/>
              <w:jc w:val="both"/>
              <w:rPr>
                <w:rFonts w:ascii="Times New Roman" w:hAnsi="Times New Roman"/>
                <w:sz w:val="24"/>
                <w:szCs w:val="24"/>
              </w:rPr>
            </w:pPr>
            <w:r w:rsidRPr="00132B95">
              <w:rPr>
                <w:rFonts w:ascii="Times New Roman" w:hAnsi="Times New Roman"/>
                <w:sz w:val="24"/>
                <w:szCs w:val="24"/>
              </w:rPr>
              <w:t xml:space="preserve">Зокрема </w:t>
            </w:r>
            <w:r w:rsidR="00773DDA" w:rsidRPr="00132B95">
              <w:rPr>
                <w:rFonts w:ascii="Times New Roman" w:hAnsi="Times New Roman"/>
                <w:sz w:val="24"/>
                <w:szCs w:val="24"/>
              </w:rPr>
              <w:t xml:space="preserve">Мінрегіоном забезпечено </w:t>
            </w:r>
            <w:r w:rsidR="009D763F" w:rsidRPr="00132B95">
              <w:rPr>
                <w:rFonts w:ascii="Times New Roman" w:hAnsi="Times New Roman"/>
                <w:sz w:val="24"/>
                <w:szCs w:val="24"/>
              </w:rPr>
              <w:t>системну</w:t>
            </w:r>
            <w:r w:rsidR="00773DDA" w:rsidRPr="00132B95">
              <w:rPr>
                <w:rFonts w:ascii="Times New Roman" w:hAnsi="Times New Roman"/>
                <w:sz w:val="24"/>
                <w:szCs w:val="24"/>
              </w:rPr>
              <w:t xml:space="preserve"> та послідовну співпрацю з </w:t>
            </w:r>
            <w:r w:rsidR="009B2632" w:rsidRPr="00132B95">
              <w:rPr>
                <w:rFonts w:ascii="Times New Roman" w:hAnsi="Times New Roman"/>
                <w:sz w:val="24"/>
                <w:szCs w:val="24"/>
              </w:rPr>
              <w:t xml:space="preserve"> Профспілкою працівників житлово-комунального господарства, місцевої промисловості, побутового обслуговування населення України, Об’єднанням організацій роботодавців “Всеукраїнська конфедерація роботодавців житлово-комунального господарством України” та Профспілкою працівників будівництва і промисловості будівельних матеріалів України. Обмін інформацією, консультації, переговори </w:t>
            </w:r>
            <w:r w:rsidR="009B2632" w:rsidRPr="00626141">
              <w:rPr>
                <w:rFonts w:ascii="Times New Roman" w:hAnsi="Times New Roman"/>
                <w:sz w:val="24"/>
                <w:szCs w:val="24"/>
              </w:rPr>
              <w:t>здійснюються між сторонами соціального діалогу на постійній основі.</w:t>
            </w:r>
          </w:p>
          <w:p w14:paraId="7919A402" w14:textId="77777777" w:rsidR="002F12A5" w:rsidRPr="00626141" w:rsidRDefault="002F12A5" w:rsidP="00262519">
            <w:pPr>
              <w:ind w:firstLine="318"/>
              <w:jc w:val="both"/>
              <w:rPr>
                <w:rFonts w:ascii="Times New Roman" w:hAnsi="Times New Roman"/>
                <w:sz w:val="24"/>
                <w:szCs w:val="24"/>
              </w:rPr>
            </w:pPr>
            <w:r w:rsidRPr="00626141">
              <w:rPr>
                <w:rFonts w:ascii="Times New Roman" w:hAnsi="Times New Roman"/>
                <w:sz w:val="24"/>
                <w:szCs w:val="24"/>
              </w:rPr>
              <w:t xml:space="preserve">Мінекономіки протягом 2020 року проведено низку спільних заходів з представниками сторін соціального діалогу (інформацію розміщено на офіційному веб-сайті Міністерства). </w:t>
            </w:r>
          </w:p>
          <w:p w14:paraId="67B5E280" w14:textId="77777777" w:rsidR="00D2673C" w:rsidRPr="00132B95" w:rsidRDefault="00456E33" w:rsidP="00262519">
            <w:pPr>
              <w:ind w:firstLine="318"/>
              <w:jc w:val="both"/>
              <w:rPr>
                <w:rFonts w:ascii="Times New Roman" w:hAnsi="Times New Roman"/>
                <w:sz w:val="24"/>
                <w:szCs w:val="24"/>
              </w:rPr>
            </w:pPr>
            <w:r w:rsidRPr="00626141">
              <w:rPr>
                <w:rFonts w:ascii="Times New Roman" w:hAnsi="Times New Roman"/>
                <w:sz w:val="24"/>
                <w:szCs w:val="24"/>
              </w:rPr>
              <w:t xml:space="preserve">Міноборони </w:t>
            </w:r>
            <w:r w:rsidR="003B2DF3" w:rsidRPr="00626141">
              <w:rPr>
                <w:rFonts w:ascii="Times New Roman" w:hAnsi="Times New Roman"/>
                <w:sz w:val="24"/>
                <w:szCs w:val="24"/>
              </w:rPr>
              <w:t>здійснюється системна</w:t>
            </w:r>
            <w:r w:rsidR="003B2DF3" w:rsidRPr="00132B95">
              <w:rPr>
                <w:rFonts w:ascii="Times New Roman" w:hAnsi="Times New Roman"/>
                <w:sz w:val="24"/>
                <w:szCs w:val="24"/>
              </w:rPr>
              <w:t xml:space="preserve"> робота з галузевою профспілкою шляхом:</w:t>
            </w:r>
            <w:r w:rsidRPr="00132B95">
              <w:rPr>
                <w:rFonts w:ascii="Times New Roman" w:hAnsi="Times New Roman"/>
                <w:sz w:val="24"/>
                <w:szCs w:val="24"/>
              </w:rPr>
              <w:t xml:space="preserve"> </w:t>
            </w:r>
            <w:r w:rsidR="003B2DF3" w:rsidRPr="00132B95">
              <w:rPr>
                <w:rFonts w:ascii="Times New Roman" w:hAnsi="Times New Roman"/>
                <w:sz w:val="24"/>
                <w:szCs w:val="24"/>
              </w:rPr>
              <w:t xml:space="preserve">укладання </w:t>
            </w:r>
            <w:r w:rsidR="00D2673C" w:rsidRPr="00132B95">
              <w:rPr>
                <w:rFonts w:ascii="Times New Roman" w:hAnsi="Times New Roman"/>
                <w:sz w:val="24"/>
                <w:szCs w:val="24"/>
              </w:rPr>
              <w:t>Галузевої</w:t>
            </w:r>
            <w:r w:rsidR="003B2DF3" w:rsidRPr="00132B95">
              <w:rPr>
                <w:rFonts w:ascii="Times New Roman" w:hAnsi="Times New Roman"/>
                <w:sz w:val="24"/>
                <w:szCs w:val="24"/>
              </w:rPr>
              <w:t xml:space="preserve"> угоди, яка регулює питання оплати і охорони праці, зайнятості, забезпечення соціальних гарантій працівників Збройних Сил України</w:t>
            </w:r>
            <w:r w:rsidR="00D2673C" w:rsidRPr="00132B95">
              <w:rPr>
                <w:rFonts w:ascii="Times New Roman" w:hAnsi="Times New Roman"/>
                <w:sz w:val="24"/>
                <w:szCs w:val="24"/>
              </w:rPr>
              <w:t>;</w:t>
            </w:r>
            <w:r w:rsidR="003B2DF3" w:rsidRPr="00132B95">
              <w:rPr>
                <w:rFonts w:ascii="Times New Roman" w:hAnsi="Times New Roman"/>
                <w:sz w:val="24"/>
                <w:szCs w:val="24"/>
              </w:rPr>
              <w:t xml:space="preserve"> </w:t>
            </w:r>
            <w:r w:rsidR="00D2673C" w:rsidRPr="00132B95">
              <w:rPr>
                <w:rFonts w:ascii="Times New Roman" w:hAnsi="Times New Roman"/>
                <w:sz w:val="24"/>
                <w:szCs w:val="24"/>
              </w:rPr>
              <w:t xml:space="preserve">функціонування </w:t>
            </w:r>
            <w:r w:rsidRPr="00132B95">
              <w:rPr>
                <w:rFonts w:ascii="Times New Roman" w:hAnsi="Times New Roman"/>
                <w:sz w:val="24"/>
                <w:szCs w:val="24"/>
              </w:rPr>
              <w:t>Галузев</w:t>
            </w:r>
            <w:r w:rsidR="00D2673C" w:rsidRPr="00132B95">
              <w:rPr>
                <w:rFonts w:ascii="Times New Roman" w:hAnsi="Times New Roman"/>
                <w:sz w:val="24"/>
                <w:szCs w:val="24"/>
              </w:rPr>
              <w:t>ої</w:t>
            </w:r>
            <w:r w:rsidRPr="00132B95">
              <w:rPr>
                <w:rFonts w:ascii="Times New Roman" w:hAnsi="Times New Roman"/>
                <w:sz w:val="24"/>
                <w:szCs w:val="24"/>
              </w:rPr>
              <w:t xml:space="preserve"> двосторонн</w:t>
            </w:r>
            <w:r w:rsidR="00D2673C" w:rsidRPr="00132B95">
              <w:rPr>
                <w:rFonts w:ascii="Times New Roman" w:hAnsi="Times New Roman"/>
                <w:sz w:val="24"/>
                <w:szCs w:val="24"/>
              </w:rPr>
              <w:t>ьої</w:t>
            </w:r>
            <w:r w:rsidRPr="00132B95">
              <w:rPr>
                <w:rFonts w:ascii="Times New Roman" w:hAnsi="Times New Roman"/>
                <w:sz w:val="24"/>
                <w:szCs w:val="24"/>
              </w:rPr>
              <w:t xml:space="preserve"> соціально-економічн</w:t>
            </w:r>
            <w:r w:rsidR="00D2673C" w:rsidRPr="00132B95">
              <w:rPr>
                <w:rFonts w:ascii="Times New Roman" w:hAnsi="Times New Roman"/>
                <w:sz w:val="24"/>
                <w:szCs w:val="24"/>
              </w:rPr>
              <w:t>ої</w:t>
            </w:r>
            <w:r w:rsidRPr="00132B95">
              <w:rPr>
                <w:rFonts w:ascii="Times New Roman" w:hAnsi="Times New Roman"/>
                <w:sz w:val="24"/>
                <w:szCs w:val="24"/>
              </w:rPr>
              <w:t xml:space="preserve"> рад</w:t>
            </w:r>
            <w:r w:rsidR="00D2673C" w:rsidRPr="00132B95">
              <w:rPr>
                <w:rFonts w:ascii="Times New Roman" w:hAnsi="Times New Roman"/>
                <w:sz w:val="24"/>
                <w:szCs w:val="24"/>
              </w:rPr>
              <w:t>и;</w:t>
            </w:r>
            <w:r w:rsidR="00835EAE" w:rsidRPr="00132B95">
              <w:rPr>
                <w:rFonts w:ascii="Times New Roman" w:hAnsi="Times New Roman"/>
                <w:sz w:val="24"/>
                <w:szCs w:val="24"/>
              </w:rPr>
              <w:t xml:space="preserve"> </w:t>
            </w:r>
            <w:r w:rsidR="00D2673C" w:rsidRPr="00132B95">
              <w:rPr>
                <w:rFonts w:ascii="Times New Roman" w:hAnsi="Times New Roman"/>
                <w:sz w:val="24"/>
                <w:szCs w:val="24"/>
              </w:rPr>
              <w:t>обміну інформацією, консультацій, проведення спільних заходів.</w:t>
            </w:r>
          </w:p>
          <w:p w14:paraId="47BF396B" w14:textId="77777777" w:rsidR="009B62D1" w:rsidRPr="00626141" w:rsidRDefault="00B46D7F" w:rsidP="00262519">
            <w:pPr>
              <w:ind w:firstLine="318"/>
              <w:jc w:val="both"/>
              <w:rPr>
                <w:rFonts w:ascii="Times New Roman" w:hAnsi="Times New Roman"/>
                <w:sz w:val="24"/>
                <w:szCs w:val="24"/>
              </w:rPr>
            </w:pPr>
            <w:r w:rsidRPr="00132B95">
              <w:rPr>
                <w:rFonts w:ascii="Times New Roman" w:hAnsi="Times New Roman"/>
                <w:sz w:val="24"/>
                <w:szCs w:val="24"/>
              </w:rPr>
              <w:t>Наказ</w:t>
            </w:r>
            <w:r w:rsidR="009B62D1" w:rsidRPr="00132B95">
              <w:rPr>
                <w:rFonts w:ascii="Times New Roman" w:hAnsi="Times New Roman"/>
                <w:sz w:val="24"/>
                <w:szCs w:val="24"/>
              </w:rPr>
              <w:t>ами</w:t>
            </w:r>
            <w:r w:rsidRPr="00132B95">
              <w:rPr>
                <w:rFonts w:ascii="Times New Roman" w:hAnsi="Times New Roman"/>
                <w:sz w:val="24"/>
                <w:szCs w:val="24"/>
              </w:rPr>
              <w:t xml:space="preserve"> Міненерго</w:t>
            </w:r>
            <w:r w:rsidR="009B62D1" w:rsidRPr="00132B95">
              <w:rPr>
                <w:rFonts w:ascii="Times New Roman" w:hAnsi="Times New Roman"/>
                <w:sz w:val="24"/>
                <w:szCs w:val="24"/>
              </w:rPr>
              <w:t xml:space="preserve">: </w:t>
            </w:r>
            <w:r w:rsidRPr="00132B95">
              <w:rPr>
                <w:rFonts w:ascii="Times New Roman" w:hAnsi="Times New Roman"/>
                <w:sz w:val="24"/>
                <w:szCs w:val="24"/>
              </w:rPr>
              <w:t xml:space="preserve">від 03.09.2020 № 569 затверджено склад Громадської ради при Міністерстві енергетики </w:t>
            </w:r>
            <w:r w:rsidR="009B62D1" w:rsidRPr="00132B95">
              <w:rPr>
                <w:rFonts w:ascii="Times New Roman" w:hAnsi="Times New Roman"/>
                <w:sz w:val="24"/>
                <w:szCs w:val="24"/>
              </w:rPr>
              <w:t xml:space="preserve">України; </w:t>
            </w:r>
            <w:r w:rsidRPr="00132B95">
              <w:rPr>
                <w:rFonts w:ascii="Times New Roman" w:hAnsi="Times New Roman"/>
                <w:sz w:val="24"/>
                <w:szCs w:val="24"/>
              </w:rPr>
              <w:t>від 20.10.2020 №</w:t>
            </w:r>
            <w:r w:rsidR="00835EAE" w:rsidRPr="00132B95">
              <w:rPr>
                <w:rFonts w:ascii="Times New Roman" w:hAnsi="Times New Roman"/>
                <w:sz w:val="24"/>
                <w:szCs w:val="24"/>
              </w:rPr>
              <w:t> </w:t>
            </w:r>
            <w:r w:rsidRPr="00132B95">
              <w:rPr>
                <w:rFonts w:ascii="Times New Roman" w:hAnsi="Times New Roman"/>
                <w:sz w:val="24"/>
                <w:szCs w:val="24"/>
              </w:rPr>
              <w:t>669 утворено Тристоронню соціально</w:t>
            </w:r>
            <w:r w:rsidR="009B62D1" w:rsidRPr="00132B95">
              <w:rPr>
                <w:rFonts w:ascii="Times New Roman" w:hAnsi="Times New Roman"/>
                <w:sz w:val="24"/>
                <w:szCs w:val="24"/>
              </w:rPr>
              <w:t>-</w:t>
            </w:r>
            <w:r w:rsidRPr="00132B95">
              <w:rPr>
                <w:rFonts w:ascii="Times New Roman" w:hAnsi="Times New Roman"/>
                <w:sz w:val="24"/>
                <w:szCs w:val="24"/>
              </w:rPr>
              <w:t xml:space="preserve">економічну раду при Міністерстві енергетики </w:t>
            </w:r>
            <w:r w:rsidR="009B62D1" w:rsidRPr="00132B95">
              <w:rPr>
                <w:rFonts w:ascii="Times New Roman" w:hAnsi="Times New Roman"/>
                <w:sz w:val="24"/>
                <w:szCs w:val="24"/>
              </w:rPr>
              <w:t xml:space="preserve">України; </w:t>
            </w:r>
            <w:r w:rsidRPr="00132B95">
              <w:rPr>
                <w:rFonts w:ascii="Times New Roman" w:hAnsi="Times New Roman"/>
                <w:sz w:val="24"/>
                <w:szCs w:val="24"/>
              </w:rPr>
              <w:t>від 12.08.2020 № 505 (у редакції наказу Міненерго від 04.11.</w:t>
            </w:r>
            <w:r w:rsidRPr="00626141">
              <w:rPr>
                <w:rFonts w:ascii="Times New Roman" w:hAnsi="Times New Roman"/>
                <w:sz w:val="24"/>
                <w:szCs w:val="24"/>
              </w:rPr>
              <w:t xml:space="preserve">2020 № 712) затверджено Склад Колегії Міністерства енергетики України. </w:t>
            </w:r>
            <w:r w:rsidR="00835EAE" w:rsidRPr="00626141">
              <w:rPr>
                <w:rFonts w:ascii="Times New Roman" w:hAnsi="Times New Roman"/>
                <w:sz w:val="24"/>
                <w:szCs w:val="24"/>
              </w:rPr>
              <w:t>До складу цих органів увійшли п</w:t>
            </w:r>
            <w:r w:rsidRPr="00626141">
              <w:rPr>
                <w:rFonts w:ascii="Times New Roman" w:hAnsi="Times New Roman"/>
                <w:sz w:val="24"/>
                <w:szCs w:val="24"/>
              </w:rPr>
              <w:t xml:space="preserve">редставники сторін соціального діалогу. </w:t>
            </w:r>
          </w:p>
          <w:p w14:paraId="0E0A8D73" w14:textId="77777777" w:rsidR="00E166F5" w:rsidRPr="00132B95" w:rsidRDefault="00E166F5" w:rsidP="00262519">
            <w:pPr>
              <w:ind w:firstLine="318"/>
              <w:jc w:val="both"/>
              <w:rPr>
                <w:rFonts w:ascii="Times New Roman" w:hAnsi="Times New Roman"/>
                <w:sz w:val="24"/>
                <w:szCs w:val="24"/>
              </w:rPr>
            </w:pPr>
            <w:r w:rsidRPr="00626141">
              <w:rPr>
                <w:rFonts w:ascii="Times New Roman" w:hAnsi="Times New Roman"/>
                <w:sz w:val="24"/>
                <w:szCs w:val="24"/>
              </w:rPr>
              <w:t>Мінветеранів</w:t>
            </w:r>
            <w:r w:rsidRPr="00132B95">
              <w:rPr>
                <w:rFonts w:ascii="Times New Roman" w:hAnsi="Times New Roman"/>
                <w:sz w:val="24"/>
                <w:szCs w:val="24"/>
              </w:rPr>
              <w:t xml:space="preserve"> поінформувало, що соціальний діалог здійснюється, зокрема у формі електронних консультацій з громадськістю.</w:t>
            </w:r>
          </w:p>
          <w:p w14:paraId="45E12482" w14:textId="77777777" w:rsidR="00C32C0B" w:rsidRPr="00132B95" w:rsidRDefault="00C32C0B" w:rsidP="00262519">
            <w:pPr>
              <w:tabs>
                <w:tab w:val="left" w:pos="5529"/>
                <w:tab w:val="left" w:pos="7088"/>
              </w:tabs>
              <w:ind w:firstLine="318"/>
              <w:jc w:val="both"/>
              <w:rPr>
                <w:rFonts w:ascii="Times New Roman" w:hAnsi="Times New Roman"/>
                <w:sz w:val="24"/>
                <w:szCs w:val="24"/>
              </w:rPr>
            </w:pPr>
            <w:r w:rsidRPr="00132B95">
              <w:rPr>
                <w:rFonts w:ascii="Times New Roman" w:hAnsi="Times New Roman"/>
                <w:sz w:val="24"/>
                <w:szCs w:val="24"/>
              </w:rPr>
              <w:t xml:space="preserve">У Пенсійному фонді України діє практика постійного та системного діалогу із соціальними партнерами з метою забезпечення прав та інтересів працівників й роботодавців, зокрема, шляхом погодження розроблених Фондом нормативно-правових актів із соціальними партнерами. </w:t>
            </w:r>
          </w:p>
          <w:p w14:paraId="69425DC0" w14:textId="77777777" w:rsidR="00C32C0B" w:rsidRPr="00132B95" w:rsidRDefault="00C32C0B" w:rsidP="00262519">
            <w:pPr>
              <w:tabs>
                <w:tab w:val="left" w:pos="5529"/>
                <w:tab w:val="left" w:pos="7088"/>
              </w:tabs>
              <w:ind w:firstLine="318"/>
              <w:jc w:val="both"/>
              <w:rPr>
                <w:rFonts w:ascii="Times New Roman" w:hAnsi="Times New Roman"/>
                <w:sz w:val="24"/>
                <w:szCs w:val="24"/>
              </w:rPr>
            </w:pPr>
            <w:r w:rsidRPr="00132B95">
              <w:rPr>
                <w:rFonts w:ascii="Times New Roman" w:hAnsi="Times New Roman"/>
                <w:sz w:val="24"/>
                <w:szCs w:val="24"/>
              </w:rPr>
              <w:lastRenderedPageBreak/>
              <w:t>Фахівці Фонду систематично беруть участь у зустрічах з представниками галузевих профспілок та всеукраїнських галузевих об’єднань організацій роботодавців з метою вироблення шляхів розв’язання нагальних проблем у соціальній сфері.</w:t>
            </w:r>
          </w:p>
          <w:p w14:paraId="32137661" w14:textId="77777777" w:rsidR="00FF7977" w:rsidRPr="00132B95" w:rsidRDefault="00FF7977" w:rsidP="00262519">
            <w:pPr>
              <w:pStyle w:val="ac"/>
              <w:ind w:firstLine="318"/>
              <w:rPr>
                <w:color w:val="auto"/>
              </w:rPr>
            </w:pPr>
            <w:r w:rsidRPr="00132B95">
              <w:rPr>
                <w:color w:val="auto"/>
              </w:rPr>
              <w:t>Крім того, представники професійних об’єднань</w:t>
            </w:r>
            <w:r w:rsidR="00835EAE" w:rsidRPr="00132B95">
              <w:rPr>
                <w:color w:val="auto"/>
              </w:rPr>
              <w:t>,</w:t>
            </w:r>
            <w:r w:rsidRPr="00132B95">
              <w:rPr>
                <w:color w:val="auto"/>
              </w:rPr>
              <w:t xml:space="preserve"> профспілок</w:t>
            </w:r>
            <w:r w:rsidR="00835EAE" w:rsidRPr="00132B95">
              <w:rPr>
                <w:color w:val="auto"/>
              </w:rPr>
              <w:t>,</w:t>
            </w:r>
            <w:r w:rsidRPr="00132B95">
              <w:rPr>
                <w:color w:val="auto"/>
              </w:rPr>
              <w:t xml:space="preserve"> організацій роботодавців і підприємців входять до складу колегій при начальниках головних управлінь Фонду в областях та місті Києві, а також до складу тристоронніх постійно діючих робочих груп, комісій та рад.</w:t>
            </w:r>
          </w:p>
          <w:p w14:paraId="2FB122BC" w14:textId="77777777" w:rsidR="001D5D69" w:rsidRPr="00132B95" w:rsidRDefault="001D5D69" w:rsidP="00262519">
            <w:pPr>
              <w:widowControl w:val="0"/>
              <w:ind w:firstLine="318"/>
              <w:jc w:val="both"/>
              <w:rPr>
                <w:rFonts w:ascii="Times New Roman" w:hAnsi="Times New Roman"/>
                <w:sz w:val="24"/>
                <w:szCs w:val="24"/>
              </w:rPr>
            </w:pPr>
            <w:r w:rsidRPr="00132B95">
              <w:rPr>
                <w:rFonts w:ascii="Times New Roman" w:hAnsi="Times New Roman"/>
                <w:sz w:val="24"/>
                <w:szCs w:val="24"/>
              </w:rPr>
              <w:t xml:space="preserve">Фахівці органів Пенсійного фонду України постійно надають консультації з питань пенсійного забезпечення, захисту прав застрахованих осіб профспілковим організаціям та організаціям роботодавців. Упродовж 2020 року за участі соціальних партнерів проведено понад 21,4 тис. тематичних заходів (засідань за круглим столом, нарад, семінарів, навчальних занять, зустрічей в трудових колективах, флешмобів, квестів) з питань пенсійного забезпечення. </w:t>
            </w:r>
          </w:p>
          <w:p w14:paraId="398E4251" w14:textId="6D04ECD0" w:rsidR="00C81454" w:rsidRPr="00132B95" w:rsidRDefault="004326FD" w:rsidP="00262519">
            <w:pPr>
              <w:ind w:firstLine="318"/>
              <w:contextualSpacing/>
              <w:jc w:val="both"/>
              <w:rPr>
                <w:rFonts w:ascii="Times New Roman" w:eastAsiaTheme="minorHAnsi" w:hAnsi="Times New Roman"/>
                <w:sz w:val="24"/>
                <w:szCs w:val="24"/>
              </w:rPr>
            </w:pPr>
            <w:r w:rsidRPr="00132B95">
              <w:rPr>
                <w:rFonts w:ascii="Times New Roman" w:hAnsi="Times New Roman"/>
                <w:sz w:val="24"/>
                <w:szCs w:val="24"/>
              </w:rPr>
              <w:t>За інформацією МОЗ з</w:t>
            </w:r>
            <w:r w:rsidR="00C81454" w:rsidRPr="00132B95">
              <w:rPr>
                <w:rFonts w:ascii="Times New Roman" w:hAnsi="Times New Roman"/>
                <w:sz w:val="24"/>
                <w:szCs w:val="24"/>
              </w:rPr>
              <w:t xml:space="preserve"> метою забезпечення представництва інтересів Кабінету Міністрів України в колективному трудовому спорі між професійною спілкою працівників охорони здоров’я України та Кабінетом Міністрів України, зареєстрованому розпорядженням Національної служби посередництва і примирення від 29</w:t>
            </w:r>
            <w:r w:rsidRPr="00132B95">
              <w:rPr>
                <w:rFonts w:ascii="Times New Roman" w:hAnsi="Times New Roman"/>
                <w:sz w:val="24"/>
                <w:szCs w:val="24"/>
              </w:rPr>
              <w:t>.09.</w:t>
            </w:r>
            <w:r w:rsidR="00C81454" w:rsidRPr="00132B95">
              <w:rPr>
                <w:rFonts w:ascii="Times New Roman" w:hAnsi="Times New Roman"/>
                <w:sz w:val="24"/>
                <w:szCs w:val="24"/>
              </w:rPr>
              <w:t xml:space="preserve">2016 № 282 відповідно до розпорядження Кабінету Міністрів України від 28.10.2020 № 1356-р </w:t>
            </w:r>
            <w:r w:rsidR="00626141">
              <w:rPr>
                <w:rFonts w:ascii="Times New Roman" w:hAnsi="Times New Roman"/>
                <w:sz w:val="24"/>
                <w:szCs w:val="24"/>
              </w:rPr>
              <w:t>“</w:t>
            </w:r>
            <w:r w:rsidR="00C81454" w:rsidRPr="00132B95">
              <w:rPr>
                <w:rFonts w:ascii="Times New Roman" w:hAnsi="Times New Roman"/>
                <w:sz w:val="24"/>
                <w:szCs w:val="24"/>
              </w:rPr>
              <w:t>Про уповноваження на представництво інтересів Кабінету Міністрів України в колективному трудовому спорі між професійною спілкою працівників охорони здоров’я України та Кабінетом Міністрів України</w:t>
            </w:r>
            <w:r w:rsidR="00626141">
              <w:rPr>
                <w:rFonts w:ascii="Times New Roman" w:hAnsi="Times New Roman"/>
                <w:sz w:val="24"/>
                <w:szCs w:val="24"/>
              </w:rPr>
              <w:t>”</w:t>
            </w:r>
            <w:r w:rsidR="00C81454" w:rsidRPr="00132B95">
              <w:rPr>
                <w:rFonts w:ascii="Times New Roman" w:hAnsi="Times New Roman"/>
                <w:sz w:val="24"/>
                <w:szCs w:val="24"/>
              </w:rPr>
              <w:t xml:space="preserve"> заступникові Міністра охорони здоров’я України  Шаталовій С.М. надано повноваження щодо представництва інтересів Кабінету Міністрів України в ході проведення примирних процедур з розв’язання колективного трудового спору між професійною спілкою працівників охорони здоров’я України та Кабінетом Міністрів України з правом підписання угод про утворення примирних органів, організацію їх роботи, розв’язання зазначеного спору або виконання окремих вимог професійної спілки працівників охорони здоров’я України, визначення посадових осіб відповідних центральних органів виконавчої влади для представництва інтересів Кабінету Міністрів України в роботі примирних органів.</w:t>
            </w:r>
            <w:r w:rsidR="00AE3F18" w:rsidRPr="00132B95">
              <w:rPr>
                <w:rFonts w:ascii="Times New Roman" w:hAnsi="Times New Roman"/>
                <w:sz w:val="24"/>
                <w:szCs w:val="24"/>
              </w:rPr>
              <w:t xml:space="preserve"> </w:t>
            </w:r>
            <w:r w:rsidR="00C81454" w:rsidRPr="00132B95">
              <w:rPr>
                <w:rFonts w:ascii="Times New Roman" w:hAnsi="Times New Roman"/>
                <w:sz w:val="24"/>
                <w:szCs w:val="24"/>
              </w:rPr>
              <w:t xml:space="preserve">Наказом МОЗ від 18.12.2020 № 2948 </w:t>
            </w:r>
            <w:r w:rsidRPr="00132B95">
              <w:rPr>
                <w:rFonts w:ascii="Times New Roman" w:hAnsi="Times New Roman"/>
                <w:sz w:val="24"/>
                <w:szCs w:val="24"/>
              </w:rPr>
              <w:t>“</w:t>
            </w:r>
            <w:r w:rsidR="00C81454" w:rsidRPr="00132B95">
              <w:rPr>
                <w:rFonts w:ascii="Times New Roman" w:hAnsi="Times New Roman"/>
                <w:sz w:val="24"/>
                <w:szCs w:val="24"/>
              </w:rPr>
              <w:t>Про утворення та затвердження складу примирної комісії</w:t>
            </w:r>
            <w:r w:rsidRPr="00132B95">
              <w:rPr>
                <w:rFonts w:ascii="Times New Roman" w:hAnsi="Times New Roman"/>
                <w:sz w:val="24"/>
                <w:szCs w:val="24"/>
              </w:rPr>
              <w:t>”</w:t>
            </w:r>
            <w:r w:rsidR="00C81454" w:rsidRPr="00132B95">
              <w:rPr>
                <w:rFonts w:ascii="Times New Roman" w:hAnsi="Times New Roman"/>
                <w:sz w:val="24"/>
                <w:szCs w:val="24"/>
              </w:rPr>
              <w:t xml:space="preserve"> утворено та затверджено склад примирної комісії для вирішення трудового спору </w:t>
            </w:r>
            <w:r w:rsidR="00C81454" w:rsidRPr="00132B95">
              <w:rPr>
                <w:rFonts w:ascii="Times New Roman" w:hAnsi="Times New Roman"/>
                <w:sz w:val="24"/>
                <w:szCs w:val="24"/>
              </w:rPr>
              <w:lastRenderedPageBreak/>
              <w:t>(конфлікту) між Професійною спілкою працівників охорони здоров’я України та Кабінетом Міністрів України.</w:t>
            </w:r>
            <w:r w:rsidR="00AE3F18" w:rsidRPr="00132B95">
              <w:rPr>
                <w:rFonts w:ascii="Times New Roman" w:hAnsi="Times New Roman"/>
                <w:sz w:val="24"/>
                <w:szCs w:val="24"/>
              </w:rPr>
              <w:t xml:space="preserve"> </w:t>
            </w:r>
            <w:r w:rsidR="00C81454" w:rsidRPr="00132B95">
              <w:rPr>
                <w:rFonts w:ascii="Times New Roman" w:hAnsi="Times New Roman"/>
                <w:sz w:val="24"/>
                <w:szCs w:val="24"/>
              </w:rPr>
              <w:t xml:space="preserve">04.08.2020 проведено зустріч заступника Міністра охорони здоров’я Шаталової С.М. з представниками профспілок у галузі охорони здоров’я,  </w:t>
            </w:r>
            <w:r w:rsidRPr="00132B95">
              <w:rPr>
                <w:rFonts w:ascii="Times New Roman" w:hAnsi="Times New Roman"/>
                <w:sz w:val="24"/>
                <w:szCs w:val="24"/>
              </w:rPr>
              <w:t xml:space="preserve">СПО об’єднань профспілок та СПО сторони роботодавців на національному рівні, </w:t>
            </w:r>
            <w:r w:rsidR="00C81454" w:rsidRPr="00132B95">
              <w:rPr>
                <w:rFonts w:ascii="Times New Roman" w:hAnsi="Times New Roman"/>
                <w:sz w:val="24"/>
                <w:szCs w:val="24"/>
              </w:rPr>
              <w:t xml:space="preserve">членів Координаційної ради Платформи Національної стратегії </w:t>
            </w:r>
            <w:r w:rsidR="00C81454" w:rsidRPr="00132B95">
              <w:rPr>
                <w:rFonts w:ascii="Times New Roman" w:eastAsia="Calibri" w:hAnsi="Times New Roman"/>
                <w:sz w:val="24"/>
                <w:szCs w:val="24"/>
                <w:lang w:eastAsia="en-US" w:bidi="en-US"/>
              </w:rPr>
              <w:t>охорони здоров’я України.</w:t>
            </w:r>
            <w:r w:rsidR="00AE3F18" w:rsidRPr="00132B95">
              <w:rPr>
                <w:rFonts w:ascii="Times New Roman" w:eastAsia="Calibri" w:hAnsi="Times New Roman"/>
                <w:sz w:val="24"/>
                <w:szCs w:val="24"/>
                <w:lang w:eastAsia="en-US" w:bidi="en-US"/>
              </w:rPr>
              <w:t xml:space="preserve"> </w:t>
            </w:r>
            <w:r w:rsidR="00AE3F18" w:rsidRPr="00626141">
              <w:rPr>
                <w:rFonts w:ascii="Times New Roman" w:hAnsi="Times New Roman"/>
                <w:sz w:val="24"/>
                <w:szCs w:val="24"/>
              </w:rPr>
              <w:t>В ході</w:t>
            </w:r>
            <w:r w:rsidR="00C81454" w:rsidRPr="00132B95">
              <w:rPr>
                <w:rFonts w:ascii="Times New Roman" w:hAnsi="Times New Roman"/>
                <w:sz w:val="24"/>
                <w:szCs w:val="24"/>
              </w:rPr>
              <w:t xml:space="preserve"> зустрічі обговорено питання щодо фінансового забезпечення медичних закладів, доступності медичних послуг, оплати праці медичних працівників; укладення Галузевої угоди між Міністерством охорони здоров’я України, Українською федерацією роботодавців охорони здоров’я та Спільним представницьким органом всеукраїнських репрезентативних об’єднань профспілок галузі охорони здоров’я України на 2020-2022 </w:t>
            </w:r>
            <w:r w:rsidR="00C81454" w:rsidRPr="00626141">
              <w:rPr>
                <w:rFonts w:ascii="Times New Roman" w:hAnsi="Times New Roman"/>
                <w:sz w:val="24"/>
                <w:szCs w:val="24"/>
              </w:rPr>
              <w:t>роки</w:t>
            </w:r>
            <w:r w:rsidR="00154B98" w:rsidRPr="00626141">
              <w:rPr>
                <w:rFonts w:ascii="Times New Roman" w:hAnsi="Times New Roman"/>
                <w:sz w:val="24"/>
                <w:szCs w:val="24"/>
              </w:rPr>
              <w:t>;</w:t>
            </w:r>
            <w:r w:rsidR="00C81454" w:rsidRPr="00626141">
              <w:rPr>
                <w:rFonts w:ascii="Times New Roman" w:hAnsi="Times New Roman"/>
                <w:sz w:val="24"/>
                <w:szCs w:val="24"/>
              </w:rPr>
              <w:t xml:space="preserve"> роз</w:t>
            </w:r>
            <w:r w:rsidR="00C81454" w:rsidRPr="00132B95">
              <w:rPr>
                <w:rFonts w:ascii="Times New Roman" w:hAnsi="Times New Roman"/>
                <w:sz w:val="24"/>
                <w:szCs w:val="24"/>
              </w:rPr>
              <w:t>в’язання колективного трудового спору (конфлікту) між Професійною спілкою працівників охорони здоров'я України та Кабінетом Міністрів України на національному рівні.</w:t>
            </w:r>
          </w:p>
          <w:p w14:paraId="2192E3DC" w14:textId="77777777" w:rsidR="00154B98" w:rsidRPr="00132B95" w:rsidRDefault="00F36766" w:rsidP="00262519">
            <w:pPr>
              <w:ind w:firstLine="318"/>
              <w:jc w:val="both"/>
              <w:rPr>
                <w:rFonts w:ascii="Times New Roman" w:eastAsiaTheme="minorHAnsi" w:hAnsi="Times New Roman"/>
                <w:sz w:val="24"/>
                <w:szCs w:val="24"/>
              </w:rPr>
            </w:pPr>
            <w:r w:rsidRPr="00132B95">
              <w:rPr>
                <w:rFonts w:ascii="Times New Roman" w:eastAsiaTheme="minorHAnsi" w:hAnsi="Times New Roman"/>
                <w:sz w:val="24"/>
                <w:szCs w:val="24"/>
              </w:rPr>
              <w:t xml:space="preserve">Водночас, центральні органи виконавчої влади беруть участь у колективно-договірному </w:t>
            </w:r>
            <w:r w:rsidRPr="00132B95">
              <w:rPr>
                <w:rStyle w:val="rvts0"/>
                <w:rFonts w:ascii="Times New Roman" w:hAnsi="Times New Roman"/>
                <w:sz w:val="24"/>
                <w:szCs w:val="24"/>
              </w:rPr>
              <w:t xml:space="preserve">регулюванні трудових відносин. На цей час укладено 97 галузевих (міжгалузевих) </w:t>
            </w:r>
            <w:r w:rsidRPr="00376DD7">
              <w:rPr>
                <w:rStyle w:val="rvts0"/>
                <w:rFonts w:ascii="Times New Roman" w:hAnsi="Times New Roman"/>
                <w:sz w:val="24"/>
                <w:szCs w:val="24"/>
              </w:rPr>
              <w:t>угод (із них за участю ц</w:t>
            </w:r>
            <w:r w:rsidRPr="00376DD7">
              <w:rPr>
                <w:rFonts w:ascii="Times New Roman" w:eastAsiaTheme="minorHAnsi" w:hAnsi="Times New Roman"/>
                <w:sz w:val="24"/>
                <w:szCs w:val="24"/>
              </w:rPr>
              <w:t>ентральних органів виконавчої влади – 63 угоди).</w:t>
            </w:r>
            <w:r w:rsidR="00154B98" w:rsidRPr="00132B95">
              <w:rPr>
                <w:rFonts w:ascii="Times New Roman" w:eastAsiaTheme="minorHAnsi" w:hAnsi="Times New Roman"/>
                <w:sz w:val="24"/>
                <w:szCs w:val="24"/>
              </w:rPr>
              <w:t xml:space="preserve"> </w:t>
            </w:r>
          </w:p>
          <w:p w14:paraId="1B3C3EDF" w14:textId="77777777" w:rsidR="00154B98" w:rsidRPr="00132B95" w:rsidRDefault="00154B98" w:rsidP="00154B98">
            <w:pPr>
              <w:ind w:firstLine="318"/>
              <w:jc w:val="both"/>
              <w:rPr>
                <w:rFonts w:ascii="Times New Roman" w:hAnsi="Times New Roman"/>
                <w:sz w:val="24"/>
                <w:szCs w:val="24"/>
              </w:rPr>
            </w:pPr>
            <w:r w:rsidRPr="00626141">
              <w:rPr>
                <w:rFonts w:ascii="Times New Roman" w:eastAsiaTheme="minorHAnsi" w:hAnsi="Times New Roman"/>
                <w:sz w:val="24"/>
                <w:szCs w:val="24"/>
              </w:rPr>
              <w:t xml:space="preserve">Міністерства і відомства одночасно є суб’єктами сторін низки угод галузевого рівня. </w:t>
            </w:r>
            <w:r w:rsidRPr="00626141">
              <w:rPr>
                <w:rFonts w:ascii="Times New Roman" w:hAnsi="Times New Roman"/>
                <w:sz w:val="24"/>
                <w:szCs w:val="24"/>
              </w:rPr>
              <w:t>Зокрема з метою посилення соціального захисту працівників паливно-енергетичного</w:t>
            </w:r>
            <w:r w:rsidRPr="00132B95">
              <w:rPr>
                <w:rFonts w:ascii="Times New Roman" w:hAnsi="Times New Roman"/>
                <w:sz w:val="24"/>
                <w:szCs w:val="24"/>
              </w:rPr>
              <w:t xml:space="preserve"> комплексу укладено та діють Галузеві угоди між: Міністерством енергетики та вугільної промисловості України та Центральною Радою профспілки працівників хімічних та нафтохімічних галузей промисловості України на 2017-2020 роки; Міністерством енергетики та вугільної промисловості України, Національною акціонерною компанією “Нафтогаз України” та Профспілкою працівників нафтової та газової промисловості України на 2012-2014 роки; Міністерством енергетики та вугільної промисловості України та Профспілкою працівників атомної енергетики та промисловості України на 2017-2018 роки; Міністерством енергетики та вугільної промисловості України, Фондом державного майна України, Всеукраїнським об’єднанням організацій роботодавців “Федерація роботодавців паливно-енергетичного комплексу України” і Профспілкою працівників енергетики та електротехнічної промисловості України на 2019-2021 роки; Міністерством енергетики та вугільної промисловості України, іншими державними органами, </w:t>
            </w:r>
            <w:r w:rsidRPr="00132B95">
              <w:rPr>
                <w:rFonts w:ascii="Times New Roman" w:hAnsi="Times New Roman"/>
                <w:sz w:val="24"/>
                <w:szCs w:val="24"/>
              </w:rPr>
              <w:lastRenderedPageBreak/>
              <w:t>власниками (об’єднаннями власників), що діють у вугільній галузі, і всеукраїнськими профспілками вугільної промисловості від 03.07.2001 (із змінами і доповненнями).</w:t>
            </w:r>
          </w:p>
          <w:p w14:paraId="7144C394" w14:textId="77777777" w:rsidR="00DE1AB6" w:rsidRPr="00132B95" w:rsidRDefault="00DE1AB6" w:rsidP="00262519">
            <w:pPr>
              <w:autoSpaceDE w:val="0"/>
              <w:autoSpaceDN w:val="0"/>
              <w:adjustRightInd w:val="0"/>
              <w:ind w:firstLine="318"/>
              <w:jc w:val="both"/>
              <w:rPr>
                <w:rFonts w:ascii="Times New Roman" w:eastAsiaTheme="minorHAnsi" w:hAnsi="Times New Roman"/>
                <w:sz w:val="24"/>
                <w:szCs w:val="24"/>
              </w:rPr>
            </w:pPr>
            <w:r w:rsidRPr="00132B95">
              <w:rPr>
                <w:rFonts w:ascii="Times New Roman" w:eastAsiaTheme="minorHAnsi" w:hAnsi="Times New Roman"/>
                <w:sz w:val="24"/>
                <w:szCs w:val="24"/>
              </w:rPr>
              <w:t>В кожній області укладено територіальні угоди обласного та інших рівнів.</w:t>
            </w:r>
          </w:p>
          <w:p w14:paraId="76100B69" w14:textId="77777777" w:rsidR="00CB0C4B" w:rsidRPr="00132B95" w:rsidRDefault="00CB0C4B" w:rsidP="00262519">
            <w:pPr>
              <w:ind w:firstLine="318"/>
              <w:jc w:val="both"/>
              <w:rPr>
                <w:rFonts w:ascii="Times New Roman" w:eastAsiaTheme="minorHAnsi" w:hAnsi="Times New Roman"/>
                <w:sz w:val="24"/>
                <w:szCs w:val="24"/>
              </w:rPr>
            </w:pPr>
            <w:r w:rsidRPr="00132B95">
              <w:rPr>
                <w:rFonts w:ascii="Times New Roman" w:eastAsiaTheme="minorHAnsi" w:hAnsi="Times New Roman"/>
                <w:sz w:val="24"/>
                <w:szCs w:val="24"/>
              </w:rPr>
              <w:t>Місцеві органи виконавчої влади також інформують про реалізацію домовленостей.</w:t>
            </w:r>
          </w:p>
          <w:p w14:paraId="6092A4B8" w14:textId="77777777" w:rsidR="00456E33" w:rsidRPr="00132B95" w:rsidRDefault="00CB0C4B" w:rsidP="00262519">
            <w:pPr>
              <w:ind w:firstLine="318"/>
              <w:jc w:val="both"/>
              <w:rPr>
                <w:rFonts w:ascii="Times New Roman" w:hAnsi="Times New Roman"/>
                <w:sz w:val="24"/>
                <w:szCs w:val="24"/>
              </w:rPr>
            </w:pPr>
            <w:r w:rsidRPr="00132B95">
              <w:rPr>
                <w:rFonts w:ascii="Times New Roman" w:eastAsiaTheme="minorHAnsi" w:hAnsi="Times New Roman"/>
                <w:sz w:val="24"/>
                <w:szCs w:val="24"/>
              </w:rPr>
              <w:t>Зокрема, з</w:t>
            </w:r>
            <w:r w:rsidRPr="00132B95">
              <w:rPr>
                <w:rFonts w:ascii="Times New Roman" w:hAnsi="Times New Roman"/>
                <w:sz w:val="24"/>
                <w:szCs w:val="24"/>
              </w:rPr>
              <w:t>а інформацією Запорізької облдержадміністрації головним інструментом для запобігання суспільним конфліктам, забезпечення соціальної стабільності є обласна тристороння соціально-економічна рада, яка створена відповідно до розпорядження голови облдержадміністрації від 11.07.2012 № 320.</w:t>
            </w:r>
          </w:p>
          <w:p w14:paraId="74C5FE22" w14:textId="77777777" w:rsidR="00EF2C04" w:rsidRPr="00132B95" w:rsidRDefault="00EF2C04" w:rsidP="00262519">
            <w:pPr>
              <w:ind w:firstLine="318"/>
              <w:jc w:val="both"/>
              <w:rPr>
                <w:rStyle w:val="fontstyle01"/>
                <w:rFonts w:ascii="Times New Roman" w:hAnsi="Times New Roman"/>
                <w:color w:val="auto"/>
                <w:sz w:val="24"/>
                <w:szCs w:val="24"/>
              </w:rPr>
            </w:pPr>
            <w:r w:rsidRPr="00132B95">
              <w:rPr>
                <w:rFonts w:ascii="Times New Roman" w:hAnsi="Times New Roman"/>
                <w:sz w:val="24"/>
                <w:szCs w:val="24"/>
              </w:rPr>
              <w:t xml:space="preserve">За інформацією Тернопільської облдержадміністрації на запити сторін соціального діалогу надається уся необхідна інформація з питань </w:t>
            </w:r>
            <w:r w:rsidRPr="00132B95">
              <w:rPr>
                <w:rStyle w:val="fontstyle01"/>
                <w:rFonts w:ascii="Times New Roman" w:hAnsi="Times New Roman"/>
                <w:color w:val="auto"/>
                <w:sz w:val="24"/>
                <w:szCs w:val="24"/>
              </w:rPr>
              <w:t>формування та реалізації</w:t>
            </w:r>
            <w:r w:rsidRPr="00132B95">
              <w:rPr>
                <w:rFonts w:ascii="Times New Roman" w:hAnsi="Times New Roman"/>
                <w:sz w:val="24"/>
                <w:szCs w:val="24"/>
              </w:rPr>
              <w:t xml:space="preserve"> </w:t>
            </w:r>
            <w:r w:rsidRPr="00132B95">
              <w:rPr>
                <w:rStyle w:val="fontstyle01"/>
                <w:rFonts w:ascii="Times New Roman" w:hAnsi="Times New Roman"/>
                <w:color w:val="auto"/>
                <w:sz w:val="24"/>
                <w:szCs w:val="24"/>
              </w:rPr>
              <w:t xml:space="preserve">державної соціальної і </w:t>
            </w:r>
            <w:r w:rsidRPr="00626141">
              <w:rPr>
                <w:rStyle w:val="fontstyle01"/>
                <w:rFonts w:ascii="Times New Roman" w:hAnsi="Times New Roman"/>
                <w:color w:val="auto"/>
                <w:sz w:val="24"/>
                <w:szCs w:val="24"/>
              </w:rPr>
              <w:t>економічної політики</w:t>
            </w:r>
            <w:r w:rsidR="00154B98" w:rsidRPr="00626141">
              <w:rPr>
                <w:rStyle w:val="fontstyle01"/>
                <w:rFonts w:ascii="Times New Roman" w:hAnsi="Times New Roman"/>
                <w:color w:val="auto"/>
                <w:sz w:val="24"/>
                <w:szCs w:val="24"/>
              </w:rPr>
              <w:t>, п</w:t>
            </w:r>
            <w:r w:rsidRPr="00626141">
              <w:rPr>
                <w:rStyle w:val="fontstyle01"/>
                <w:rFonts w:ascii="Times New Roman" w:hAnsi="Times New Roman"/>
                <w:color w:val="auto"/>
                <w:sz w:val="24"/>
                <w:szCs w:val="24"/>
              </w:rPr>
              <w:t>роводяться консультації</w:t>
            </w:r>
            <w:r w:rsidR="00154B98" w:rsidRPr="00626141">
              <w:rPr>
                <w:rStyle w:val="fontstyle01"/>
                <w:rFonts w:ascii="Times New Roman" w:hAnsi="Times New Roman"/>
                <w:color w:val="auto"/>
                <w:sz w:val="24"/>
                <w:szCs w:val="24"/>
              </w:rPr>
              <w:t xml:space="preserve"> та</w:t>
            </w:r>
            <w:r w:rsidRPr="00626141">
              <w:rPr>
                <w:rStyle w:val="fontstyle01"/>
                <w:rFonts w:ascii="Times New Roman" w:hAnsi="Times New Roman"/>
                <w:color w:val="auto"/>
                <w:sz w:val="24"/>
                <w:szCs w:val="24"/>
              </w:rPr>
              <w:t xml:space="preserve"> </w:t>
            </w:r>
            <w:r w:rsidR="00154B98" w:rsidRPr="00626141">
              <w:rPr>
                <w:rStyle w:val="fontstyle01"/>
                <w:rFonts w:ascii="Times New Roman" w:hAnsi="Times New Roman"/>
                <w:color w:val="auto"/>
                <w:sz w:val="24"/>
                <w:szCs w:val="24"/>
              </w:rPr>
              <w:t>узгоджувальні процедури.</w:t>
            </w:r>
          </w:p>
          <w:p w14:paraId="6AB34FA4" w14:textId="77777777" w:rsidR="00EF2C04" w:rsidRPr="00132B95" w:rsidRDefault="00EF2C04" w:rsidP="00262519">
            <w:pPr>
              <w:pStyle w:val="afa"/>
              <w:spacing w:after="0" w:line="240" w:lineRule="auto"/>
              <w:ind w:firstLine="318"/>
              <w:jc w:val="both"/>
              <w:rPr>
                <w:rFonts w:ascii="Times New Roman" w:hAnsi="Times New Roman"/>
                <w:sz w:val="24"/>
                <w:szCs w:val="24"/>
              </w:rPr>
            </w:pPr>
            <w:r w:rsidRPr="00132B95">
              <w:rPr>
                <w:rFonts w:ascii="Times New Roman" w:hAnsi="Times New Roman"/>
                <w:sz w:val="24"/>
                <w:szCs w:val="24"/>
              </w:rPr>
              <w:t>За інформацією Чернігівської облдержадміністрації результативною формою соціального діалогу на територіальному рівні є Територіальна угода про регулювання основних соціально-економічних принципів та трудових відносин на 2017-2020 роки між органами влади – Чернігівською обласною державною адміністрацією, Чернігівською обласною радою, роботодавцями та підприємцями – Обласним об’єднанням організацій роботодавців, Спільним представницьким органом сторони роботодавців Чернігівської області та профспілками – Спільним представницьким органом репрезентативних профспілок на територіальному рівні. Угода дає можливість узгоджувати державні й обласні інтереси щодо розвитку території, концентрувати зусилля та ресурси на пріоритетних напрямах в процесі досягнення спільної мети.</w:t>
            </w:r>
            <w:r w:rsidR="00FB0DCD" w:rsidRPr="00132B95">
              <w:rPr>
                <w:rFonts w:ascii="Times New Roman" w:hAnsi="Times New Roman"/>
                <w:sz w:val="24"/>
                <w:szCs w:val="24"/>
              </w:rPr>
              <w:t xml:space="preserve"> </w:t>
            </w:r>
            <w:r w:rsidRPr="00132B95">
              <w:rPr>
                <w:rFonts w:ascii="Times New Roman" w:hAnsi="Times New Roman"/>
                <w:sz w:val="24"/>
                <w:szCs w:val="24"/>
              </w:rPr>
              <w:t>Тим самим соціальний діалог здійснюється у процесі обміну інформацією про стан виконання взятих на себе зобов’язань.</w:t>
            </w:r>
          </w:p>
          <w:p w14:paraId="7C0338FE" w14:textId="77777777" w:rsidR="00EF2C04" w:rsidRPr="00132B95" w:rsidRDefault="00EF2C04" w:rsidP="00262519">
            <w:pPr>
              <w:ind w:firstLine="318"/>
              <w:jc w:val="both"/>
              <w:rPr>
                <w:rFonts w:ascii="Times New Roman" w:hAnsi="Times New Roman"/>
                <w:sz w:val="24"/>
                <w:szCs w:val="24"/>
              </w:rPr>
            </w:pPr>
            <w:r w:rsidRPr="00132B95">
              <w:rPr>
                <w:rFonts w:ascii="Times New Roman" w:hAnsi="Times New Roman"/>
                <w:sz w:val="24"/>
                <w:szCs w:val="24"/>
              </w:rPr>
              <w:t xml:space="preserve">Представники профспілок та роботодавців також входять до складу </w:t>
            </w:r>
            <w:r w:rsidR="00FB0DCD" w:rsidRPr="00626141">
              <w:rPr>
                <w:rFonts w:ascii="Times New Roman" w:hAnsi="Times New Roman"/>
                <w:sz w:val="24"/>
                <w:szCs w:val="24"/>
              </w:rPr>
              <w:t>низки</w:t>
            </w:r>
            <w:r w:rsidRPr="00132B95">
              <w:rPr>
                <w:rFonts w:ascii="Times New Roman" w:hAnsi="Times New Roman"/>
                <w:sz w:val="24"/>
                <w:szCs w:val="24"/>
              </w:rPr>
              <w:t xml:space="preserve"> дорадчих органів, є учасниками розгляду актуальних питань соціального характеру, які розглядаються під час проведення круглих столів, нарад тощо.</w:t>
            </w:r>
          </w:p>
          <w:p w14:paraId="22AE5020" w14:textId="77777777" w:rsidR="00456E33" w:rsidRPr="00132B95" w:rsidRDefault="00E568CF" w:rsidP="00FB0DCD">
            <w:pPr>
              <w:ind w:firstLine="318"/>
              <w:jc w:val="both"/>
            </w:pPr>
            <w:r w:rsidRPr="00132B95">
              <w:rPr>
                <w:rFonts w:ascii="Times New Roman" w:hAnsi="Times New Roman"/>
                <w:sz w:val="24"/>
                <w:szCs w:val="24"/>
              </w:rPr>
              <w:t>Представник</w:t>
            </w:r>
            <w:r w:rsidR="00FB0DCD" w:rsidRPr="00132B95">
              <w:rPr>
                <w:rFonts w:ascii="Times New Roman" w:hAnsi="Times New Roman"/>
                <w:sz w:val="24"/>
                <w:szCs w:val="24"/>
              </w:rPr>
              <w:t>ів</w:t>
            </w:r>
            <w:r w:rsidRPr="00132B95">
              <w:rPr>
                <w:rFonts w:ascii="Times New Roman" w:hAnsi="Times New Roman"/>
                <w:sz w:val="24"/>
                <w:szCs w:val="24"/>
              </w:rPr>
              <w:t xml:space="preserve"> профспілок та роботодавців Сумської області включен</w:t>
            </w:r>
            <w:r w:rsidR="00FB0DCD" w:rsidRPr="00132B95">
              <w:rPr>
                <w:rFonts w:ascii="Times New Roman" w:hAnsi="Times New Roman"/>
                <w:sz w:val="24"/>
                <w:szCs w:val="24"/>
              </w:rPr>
              <w:t>о</w:t>
            </w:r>
            <w:r w:rsidRPr="00132B95">
              <w:rPr>
                <w:rFonts w:ascii="Times New Roman" w:hAnsi="Times New Roman"/>
                <w:sz w:val="24"/>
                <w:szCs w:val="24"/>
              </w:rPr>
              <w:t xml:space="preserve"> до складу колегії Сумської обласної державної адміністрації та громадської ради при голові Сумської обласної державної адміністрації. </w:t>
            </w:r>
          </w:p>
        </w:tc>
      </w:tr>
      <w:tr w:rsidR="00456E33" w:rsidRPr="00132B95" w14:paraId="52D3880C" w14:textId="77777777" w:rsidTr="00473D44">
        <w:trPr>
          <w:jc w:val="center"/>
        </w:trPr>
        <w:tc>
          <w:tcPr>
            <w:tcW w:w="3765" w:type="dxa"/>
          </w:tcPr>
          <w:p w14:paraId="298DF7F1"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lastRenderedPageBreak/>
              <w:t>4.2.  Під час розроблення проектів законодавчих та інших нормативно-правових актів (далі – проекти актів) здійснювати узгоджувальні процедури у порядку, визначеному в додатку 5 до Угоди, та не допускати їх порушення</w:t>
            </w:r>
          </w:p>
          <w:p w14:paraId="466D97DD" w14:textId="77777777" w:rsidR="00456E33" w:rsidRPr="00132B95" w:rsidRDefault="00456E33" w:rsidP="00120AAB">
            <w:pPr>
              <w:jc w:val="both"/>
              <w:rPr>
                <w:rFonts w:ascii="Times New Roman" w:hAnsi="Times New Roman"/>
                <w:sz w:val="24"/>
                <w:szCs w:val="24"/>
              </w:rPr>
            </w:pPr>
          </w:p>
        </w:tc>
        <w:tc>
          <w:tcPr>
            <w:tcW w:w="3630" w:type="dxa"/>
          </w:tcPr>
          <w:p w14:paraId="7567E5C7"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забезпечувати здійснення узгоджувальних процедур під час розроблення проектів актів у порядку, визначеному в додатку 5 до Угоди, не допускати їх порушення</w:t>
            </w:r>
          </w:p>
          <w:p w14:paraId="2DE70419" w14:textId="77777777" w:rsidR="00456E33" w:rsidRPr="00132B95" w:rsidRDefault="00456E33" w:rsidP="00120AAB">
            <w:pPr>
              <w:jc w:val="both"/>
              <w:rPr>
                <w:rFonts w:ascii="Times New Roman" w:hAnsi="Times New Roman"/>
                <w:sz w:val="24"/>
                <w:szCs w:val="24"/>
              </w:rPr>
            </w:pPr>
          </w:p>
          <w:p w14:paraId="1294EFD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60" w:tgtFrame="_blank" w:history="1">
              <w:r w:rsidRPr="00132B95">
                <w:rPr>
                  <w:rFonts w:ascii="Times New Roman" w:hAnsi="Times New Roman"/>
                  <w:sz w:val="24"/>
                  <w:szCs w:val="24"/>
                </w:rPr>
                <w:t>Угоди</w:t>
              </w:r>
            </w:hyperlink>
          </w:p>
          <w:p w14:paraId="76C23D95" w14:textId="77777777" w:rsidR="00456E33" w:rsidRPr="00132B95" w:rsidRDefault="00456E33" w:rsidP="00120AAB">
            <w:pPr>
              <w:jc w:val="both"/>
              <w:rPr>
                <w:rFonts w:ascii="Times New Roman" w:hAnsi="Times New Roman"/>
                <w:sz w:val="24"/>
                <w:szCs w:val="24"/>
              </w:rPr>
            </w:pPr>
          </w:p>
          <w:p w14:paraId="14C17099"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міністерства, інші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w:t>
            </w:r>
          </w:p>
        </w:tc>
        <w:tc>
          <w:tcPr>
            <w:tcW w:w="8051" w:type="dxa"/>
          </w:tcPr>
          <w:p w14:paraId="5C094D9C" w14:textId="77777777" w:rsidR="00456E33" w:rsidRPr="00132B95" w:rsidRDefault="00456E33" w:rsidP="00262519">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Виконується</w:t>
            </w:r>
          </w:p>
          <w:p w14:paraId="6BF34411" w14:textId="77777777" w:rsidR="00456E33" w:rsidRPr="00132B95" w:rsidRDefault="00456E33" w:rsidP="00262519">
            <w:pPr>
              <w:ind w:firstLine="318"/>
              <w:jc w:val="both"/>
              <w:rPr>
                <w:rFonts w:ascii="Times New Roman" w:hAnsi="Times New Roman"/>
                <w:sz w:val="24"/>
                <w:szCs w:val="24"/>
              </w:rPr>
            </w:pPr>
            <w:r w:rsidRPr="00132B95">
              <w:rPr>
                <w:rFonts w:ascii="Times New Roman" w:hAnsi="Times New Roman"/>
                <w:sz w:val="24"/>
                <w:szCs w:val="24"/>
              </w:rPr>
              <w:t>Відповідно до додатку 5 до Генеральної угоди та Регламенту Кабінету Міністрів України під час підготовки проектів законодавчих та інших нормативно-правових актів з питань, що стосуються формування та реалізації державної соціальної та економічної політики, регулювання трудових, соціальних, економічних відносин, відповідний проект акта надсилається СПО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 та СПО сторони роботодавців на національному рівні.</w:t>
            </w:r>
          </w:p>
          <w:p w14:paraId="6E873DAE" w14:textId="77777777" w:rsidR="003A4BF8" w:rsidRPr="00132B95" w:rsidRDefault="003A4BF8" w:rsidP="00262519">
            <w:pPr>
              <w:ind w:firstLine="318"/>
              <w:jc w:val="both"/>
              <w:rPr>
                <w:rFonts w:ascii="Times New Roman" w:hAnsi="Times New Roman"/>
                <w:sz w:val="24"/>
                <w:szCs w:val="24"/>
              </w:rPr>
            </w:pPr>
            <w:r w:rsidRPr="00132B95">
              <w:rPr>
                <w:rFonts w:ascii="Times New Roman" w:hAnsi="Times New Roman"/>
                <w:sz w:val="24"/>
                <w:szCs w:val="24"/>
              </w:rPr>
              <w:t xml:space="preserve">З метою сприяння проведенню соціального діалогу центральним органам виконавчої влади систематично надсилаються листи-нагадування про необхідність неухильного дотримання вимог Регламенту Кабінету Міністрів України та </w:t>
            </w:r>
            <w:r w:rsidR="00B03EA8" w:rsidRPr="00132B95">
              <w:rPr>
                <w:rFonts w:ascii="Times New Roman" w:hAnsi="Times New Roman"/>
                <w:sz w:val="24"/>
                <w:szCs w:val="24"/>
              </w:rPr>
              <w:t xml:space="preserve">відповідних </w:t>
            </w:r>
            <w:r w:rsidRPr="00132B95">
              <w:rPr>
                <w:rFonts w:ascii="Times New Roman" w:hAnsi="Times New Roman"/>
                <w:sz w:val="24"/>
                <w:szCs w:val="24"/>
              </w:rPr>
              <w:t>положень Генеральної угоди під час підготовки проектів законів та інших нормативно-правових актів (</w:t>
            </w:r>
            <w:r w:rsidR="0043494E" w:rsidRPr="00626141">
              <w:rPr>
                <w:rFonts w:ascii="Times New Roman" w:hAnsi="Times New Roman"/>
                <w:sz w:val="24"/>
                <w:szCs w:val="24"/>
              </w:rPr>
              <w:t>останній</w:t>
            </w:r>
            <w:r w:rsidRPr="00626141">
              <w:rPr>
                <w:rFonts w:ascii="Times New Roman" w:hAnsi="Times New Roman"/>
                <w:sz w:val="24"/>
                <w:szCs w:val="24"/>
              </w:rPr>
              <w:t xml:space="preserve"> лист Мінекономіки від 20.11.2020 № 4705-06/69505-03).</w:t>
            </w:r>
            <w:r w:rsidR="0043494E" w:rsidRPr="00626141">
              <w:rPr>
                <w:rFonts w:ascii="Times New Roman" w:hAnsi="Times New Roman"/>
                <w:sz w:val="24"/>
                <w:szCs w:val="24"/>
              </w:rPr>
              <w:t xml:space="preserve"> При цьому в</w:t>
            </w:r>
            <w:r w:rsidRPr="00626141">
              <w:rPr>
                <w:rFonts w:ascii="Times New Roman" w:hAnsi="Times New Roman"/>
                <w:sz w:val="24"/>
                <w:szCs w:val="24"/>
              </w:rPr>
              <w:t xml:space="preserve"> порядку надання методичної допомоги для використання в роботі надається інформація про уповноважених представників від всеукраїнських</w:t>
            </w:r>
            <w:r w:rsidRPr="00132B95">
              <w:rPr>
                <w:rFonts w:ascii="Times New Roman" w:hAnsi="Times New Roman"/>
                <w:sz w:val="24"/>
                <w:szCs w:val="24"/>
              </w:rPr>
              <w:t xml:space="preserve"> об</w:t>
            </w:r>
            <w:r w:rsidR="00E52C6F" w:rsidRPr="00132B95">
              <w:rPr>
                <w:rFonts w:ascii="Times New Roman" w:hAnsi="Times New Roman"/>
                <w:sz w:val="24"/>
                <w:szCs w:val="24"/>
              </w:rPr>
              <w:t>’</w:t>
            </w:r>
            <w:r w:rsidRPr="00132B95">
              <w:rPr>
                <w:rFonts w:ascii="Times New Roman" w:hAnsi="Times New Roman"/>
                <w:sz w:val="24"/>
                <w:szCs w:val="24"/>
              </w:rPr>
              <w:t>єднань профспілок та від всеукраїнських об</w:t>
            </w:r>
            <w:r w:rsidR="00E52C6F" w:rsidRPr="00132B95">
              <w:rPr>
                <w:rFonts w:ascii="Times New Roman" w:hAnsi="Times New Roman"/>
                <w:sz w:val="24"/>
                <w:szCs w:val="24"/>
              </w:rPr>
              <w:t>’</w:t>
            </w:r>
            <w:r w:rsidRPr="00132B95">
              <w:rPr>
                <w:rFonts w:ascii="Times New Roman" w:hAnsi="Times New Roman"/>
                <w:sz w:val="24"/>
                <w:szCs w:val="24"/>
              </w:rPr>
              <w:t>єднань організацій роботодавців, яким необхідно надсилати проекти нормативно-правових актів.</w:t>
            </w:r>
          </w:p>
          <w:p w14:paraId="55561FA4" w14:textId="77777777" w:rsidR="00456E33" w:rsidRPr="00132B95" w:rsidRDefault="00456E33" w:rsidP="00262519">
            <w:pPr>
              <w:ind w:firstLine="318"/>
              <w:jc w:val="both"/>
              <w:rPr>
                <w:rFonts w:ascii="Times New Roman" w:hAnsi="Times New Roman"/>
                <w:sz w:val="24"/>
                <w:szCs w:val="24"/>
              </w:rPr>
            </w:pPr>
            <w:r w:rsidRPr="00132B95">
              <w:rPr>
                <w:rFonts w:ascii="Times New Roman" w:hAnsi="Times New Roman"/>
                <w:sz w:val="24"/>
                <w:szCs w:val="24"/>
              </w:rPr>
              <w:t>Центральні органи виконавчої влади повідомляють, що ними здійснювалась співпраця з представниками сторін соціального діалогу.</w:t>
            </w:r>
          </w:p>
          <w:p w14:paraId="6408B1EA" w14:textId="5D172AD3" w:rsidR="00933FE6" w:rsidRPr="00132B95" w:rsidRDefault="005B4985" w:rsidP="00262519">
            <w:pPr>
              <w:autoSpaceDE w:val="0"/>
              <w:autoSpaceDN w:val="0"/>
              <w:adjustRightInd w:val="0"/>
              <w:ind w:firstLine="318"/>
              <w:jc w:val="both"/>
              <w:rPr>
                <w:rFonts w:ascii="Times New Roman" w:hAnsi="Times New Roman"/>
                <w:sz w:val="24"/>
                <w:szCs w:val="24"/>
              </w:rPr>
            </w:pPr>
            <w:r w:rsidRPr="00626141">
              <w:rPr>
                <w:rFonts w:ascii="Times New Roman" w:hAnsi="Times New Roman"/>
                <w:sz w:val="24"/>
                <w:szCs w:val="24"/>
              </w:rPr>
              <w:t xml:space="preserve">Зокрема, </w:t>
            </w:r>
            <w:r w:rsidR="00C05543" w:rsidRPr="00EB6C58">
              <w:rPr>
                <w:rFonts w:ascii="Times New Roman" w:hAnsi="Times New Roman"/>
                <w:sz w:val="24"/>
                <w:szCs w:val="24"/>
              </w:rPr>
              <w:t>МКІП</w:t>
            </w:r>
            <w:bookmarkStart w:id="3" w:name="_GoBack"/>
            <w:bookmarkEnd w:id="3"/>
            <w:r w:rsidR="00C05543">
              <w:rPr>
                <w:rFonts w:ascii="Times New Roman" w:hAnsi="Times New Roman"/>
                <w:sz w:val="24"/>
                <w:szCs w:val="24"/>
              </w:rPr>
              <w:t xml:space="preserve"> </w:t>
            </w:r>
            <w:r w:rsidR="00933FE6" w:rsidRPr="00626141">
              <w:rPr>
                <w:rFonts w:ascii="Times New Roman" w:hAnsi="Times New Roman"/>
                <w:sz w:val="24"/>
                <w:szCs w:val="24"/>
              </w:rPr>
              <w:t>у процесі розроблення проектів законів України та інших нормативно-правових актів у сфері соціальних, економічних, трудових відносин, а також соціального захисту</w:t>
            </w:r>
            <w:r w:rsidRPr="00626141">
              <w:rPr>
                <w:rFonts w:ascii="Times New Roman" w:hAnsi="Times New Roman"/>
                <w:sz w:val="24"/>
                <w:szCs w:val="24"/>
              </w:rPr>
              <w:t>,</w:t>
            </w:r>
            <w:r w:rsidR="00933FE6" w:rsidRPr="00626141">
              <w:rPr>
                <w:rFonts w:ascii="Times New Roman" w:hAnsi="Times New Roman"/>
                <w:sz w:val="24"/>
                <w:szCs w:val="24"/>
              </w:rPr>
              <w:t xml:space="preserve"> дотримується процедури здійснення соціального діалогу та в обов’язковому порядку погоджує такі проекти </w:t>
            </w:r>
            <w:r w:rsidRPr="00626141">
              <w:rPr>
                <w:rFonts w:ascii="Times New Roman" w:hAnsi="Times New Roman"/>
                <w:sz w:val="24"/>
                <w:szCs w:val="24"/>
              </w:rPr>
              <w:t xml:space="preserve">актів </w:t>
            </w:r>
            <w:r w:rsidR="00933FE6" w:rsidRPr="00626141">
              <w:rPr>
                <w:rFonts w:ascii="Times New Roman" w:hAnsi="Times New Roman"/>
                <w:sz w:val="24"/>
                <w:szCs w:val="24"/>
              </w:rPr>
              <w:t xml:space="preserve">з </w:t>
            </w:r>
            <w:r w:rsidR="00BF3848" w:rsidRPr="00626141">
              <w:rPr>
                <w:rFonts w:ascii="Times New Roman" w:hAnsi="Times New Roman"/>
                <w:sz w:val="24"/>
                <w:szCs w:val="24"/>
              </w:rPr>
              <w:t>СПО</w:t>
            </w:r>
            <w:r w:rsidR="00BF3848" w:rsidRPr="00132B95">
              <w:rPr>
                <w:rFonts w:ascii="Times New Roman" w:hAnsi="Times New Roman"/>
                <w:sz w:val="24"/>
                <w:szCs w:val="24"/>
              </w:rPr>
              <w:t> об’єднань профспілок та СПО сторони роботодавців</w:t>
            </w:r>
            <w:r w:rsidR="00933FE6" w:rsidRPr="00132B95">
              <w:rPr>
                <w:rFonts w:ascii="Times New Roman" w:hAnsi="Times New Roman"/>
                <w:sz w:val="24"/>
                <w:szCs w:val="24"/>
              </w:rPr>
              <w:t>.</w:t>
            </w:r>
          </w:p>
          <w:p w14:paraId="3C9E47F5" w14:textId="77777777" w:rsidR="00456E33" w:rsidRPr="00132B95" w:rsidRDefault="00456E33" w:rsidP="00262519">
            <w:pPr>
              <w:ind w:firstLine="318"/>
              <w:jc w:val="both"/>
              <w:rPr>
                <w:rFonts w:ascii="Times New Roman" w:hAnsi="Times New Roman"/>
                <w:sz w:val="24"/>
                <w:szCs w:val="24"/>
                <w:shd w:val="clear" w:color="auto" w:fill="FFFFFF"/>
              </w:rPr>
            </w:pPr>
            <w:r w:rsidRPr="00132B95">
              <w:rPr>
                <w:rFonts w:ascii="Times New Roman" w:eastAsiaTheme="minorHAnsi" w:hAnsi="Times New Roman"/>
                <w:sz w:val="24"/>
                <w:szCs w:val="24"/>
              </w:rPr>
              <w:t xml:space="preserve">За інформацією </w:t>
            </w:r>
            <w:r w:rsidRPr="00132B95">
              <w:rPr>
                <w:rFonts w:ascii="Times New Roman" w:hAnsi="Times New Roman"/>
                <w:sz w:val="24"/>
                <w:szCs w:val="24"/>
                <w:shd w:val="clear" w:color="auto" w:fill="FFFFFF"/>
              </w:rPr>
              <w:t>Мінрегіону під час підготовки проектів нормативно-правових актів з питань соціальних, економічних, трудових відносин  відповідний проект акта в обов</w:t>
            </w:r>
            <w:r w:rsidR="00E52C6F" w:rsidRPr="00132B95">
              <w:rPr>
                <w:rFonts w:ascii="Times New Roman" w:hAnsi="Times New Roman"/>
                <w:sz w:val="24"/>
                <w:szCs w:val="24"/>
              </w:rPr>
              <w:t>’</w:t>
            </w:r>
            <w:r w:rsidRPr="00132B95">
              <w:rPr>
                <w:rFonts w:ascii="Times New Roman" w:hAnsi="Times New Roman"/>
                <w:sz w:val="24"/>
                <w:szCs w:val="24"/>
                <w:shd w:val="clear" w:color="auto" w:fill="FFFFFF"/>
              </w:rPr>
              <w:t>язковому порядку надсилається уповноваженому представнику від всеукраїнських профспілок, їх об</w:t>
            </w:r>
            <w:r w:rsidR="00E52C6F" w:rsidRPr="00132B95">
              <w:rPr>
                <w:rFonts w:ascii="Times New Roman" w:hAnsi="Times New Roman"/>
                <w:sz w:val="24"/>
                <w:szCs w:val="24"/>
                <w:shd w:val="clear" w:color="auto" w:fill="FFFFFF"/>
              </w:rPr>
              <w:t>’</w:t>
            </w:r>
            <w:r w:rsidRPr="00132B95">
              <w:rPr>
                <w:rFonts w:ascii="Times New Roman" w:hAnsi="Times New Roman"/>
                <w:sz w:val="24"/>
                <w:szCs w:val="24"/>
                <w:shd w:val="clear" w:color="auto" w:fill="FFFFFF"/>
              </w:rPr>
              <w:t>єднань та уповноваженому представнику від всеукраїнських об</w:t>
            </w:r>
            <w:r w:rsidR="00E52C6F" w:rsidRPr="00132B95">
              <w:rPr>
                <w:rFonts w:ascii="Times New Roman" w:hAnsi="Times New Roman"/>
                <w:sz w:val="24"/>
                <w:szCs w:val="24"/>
              </w:rPr>
              <w:t>’</w:t>
            </w:r>
            <w:r w:rsidRPr="00132B95">
              <w:rPr>
                <w:rFonts w:ascii="Times New Roman" w:hAnsi="Times New Roman"/>
                <w:sz w:val="24"/>
                <w:szCs w:val="24"/>
                <w:shd w:val="clear" w:color="auto" w:fill="FFFFFF"/>
              </w:rPr>
              <w:t>єднань організацій роботодавців. У разі отримання зауважень вживаються заходи щодо усунення розбіжностей та організовується детальне обговорення шляхів вирішення спірних питань.</w:t>
            </w:r>
          </w:p>
          <w:p w14:paraId="1F3B55B3" w14:textId="77777777" w:rsidR="00E9051D" w:rsidRPr="00132B95" w:rsidRDefault="00E9051D" w:rsidP="00262519">
            <w:pPr>
              <w:ind w:firstLine="318"/>
              <w:jc w:val="both"/>
              <w:rPr>
                <w:rFonts w:ascii="Times New Roman" w:hAnsi="Times New Roman"/>
                <w:sz w:val="24"/>
                <w:szCs w:val="24"/>
                <w:lang w:eastAsia="ru-RU"/>
              </w:rPr>
            </w:pPr>
            <w:r w:rsidRPr="00132B95">
              <w:rPr>
                <w:rFonts w:ascii="Times New Roman" w:hAnsi="Times New Roman"/>
                <w:sz w:val="24"/>
                <w:szCs w:val="24"/>
                <w:lang w:eastAsia="ru-RU"/>
              </w:rPr>
              <w:t>МОН поінформував, що під час розроблення проєктів нормативно-правових актів здійснюються усі узгоджувальні процедури у порядку, визначеному у додатку 5 до Угоди.</w:t>
            </w:r>
          </w:p>
          <w:p w14:paraId="425389BF" w14:textId="77777777" w:rsidR="00377886" w:rsidRPr="00132B95" w:rsidRDefault="00377886" w:rsidP="00262519">
            <w:pPr>
              <w:ind w:firstLine="318"/>
              <w:jc w:val="both"/>
              <w:rPr>
                <w:rFonts w:ascii="Times New Roman" w:hAnsi="Times New Roman"/>
                <w:sz w:val="24"/>
                <w:szCs w:val="24"/>
                <w:lang w:eastAsia="ru-RU"/>
              </w:rPr>
            </w:pPr>
            <w:r w:rsidRPr="00626141">
              <w:rPr>
                <w:rFonts w:ascii="Times New Roman" w:hAnsi="Times New Roman"/>
                <w:sz w:val="24"/>
                <w:szCs w:val="24"/>
                <w:lang w:eastAsia="ru-RU"/>
              </w:rPr>
              <w:lastRenderedPageBreak/>
              <w:t>Впродовж 2020 року МОН надсилалися на погодження профспілков</w:t>
            </w:r>
            <w:r w:rsidR="005B4985" w:rsidRPr="00626141">
              <w:rPr>
                <w:rFonts w:ascii="Times New Roman" w:hAnsi="Times New Roman"/>
                <w:sz w:val="24"/>
                <w:szCs w:val="24"/>
                <w:lang w:eastAsia="ru-RU"/>
              </w:rPr>
              <w:t>ій</w:t>
            </w:r>
            <w:r w:rsidRPr="00626141">
              <w:rPr>
                <w:rFonts w:ascii="Times New Roman" w:hAnsi="Times New Roman"/>
                <w:sz w:val="24"/>
                <w:szCs w:val="24"/>
                <w:lang w:eastAsia="ru-RU"/>
              </w:rPr>
              <w:t xml:space="preserve"> </w:t>
            </w:r>
            <w:r w:rsidR="005B4985" w:rsidRPr="00626141">
              <w:rPr>
                <w:rFonts w:ascii="Times New Roman" w:hAnsi="Times New Roman"/>
                <w:sz w:val="24"/>
                <w:szCs w:val="24"/>
                <w:lang w:eastAsia="ru-RU"/>
              </w:rPr>
              <w:t>С</w:t>
            </w:r>
            <w:r w:rsidRPr="00626141">
              <w:rPr>
                <w:rFonts w:ascii="Times New Roman" w:hAnsi="Times New Roman"/>
                <w:sz w:val="24"/>
                <w:szCs w:val="24"/>
                <w:lang w:eastAsia="ru-RU"/>
              </w:rPr>
              <w:t>торон</w:t>
            </w:r>
            <w:r w:rsidR="005B4985" w:rsidRPr="00626141">
              <w:rPr>
                <w:rFonts w:ascii="Times New Roman" w:hAnsi="Times New Roman"/>
                <w:sz w:val="24"/>
                <w:szCs w:val="24"/>
                <w:lang w:eastAsia="ru-RU"/>
              </w:rPr>
              <w:t>і</w:t>
            </w:r>
            <w:r w:rsidRPr="00626141">
              <w:rPr>
                <w:rFonts w:ascii="Times New Roman" w:hAnsi="Times New Roman"/>
                <w:sz w:val="24"/>
                <w:szCs w:val="24"/>
                <w:lang w:eastAsia="ru-RU"/>
              </w:rPr>
              <w:t xml:space="preserve"> такі</w:t>
            </w:r>
            <w:r w:rsidRPr="00132B95">
              <w:rPr>
                <w:rFonts w:ascii="Times New Roman" w:hAnsi="Times New Roman"/>
                <w:sz w:val="24"/>
                <w:szCs w:val="24"/>
                <w:lang w:eastAsia="ru-RU"/>
              </w:rPr>
              <w:t xml:space="preserve"> нормативно-правові акти:</w:t>
            </w:r>
          </w:p>
          <w:p w14:paraId="19D83670" w14:textId="77777777" w:rsidR="00377886" w:rsidRPr="00132B95" w:rsidRDefault="00377886" w:rsidP="00262519">
            <w:pPr>
              <w:autoSpaceDE w:val="0"/>
              <w:autoSpaceDN w:val="0"/>
              <w:adjustRightInd w:val="0"/>
              <w:ind w:firstLine="318"/>
              <w:jc w:val="both"/>
              <w:rPr>
                <w:rFonts w:ascii="Times New Roman" w:hAnsi="Times New Roman"/>
                <w:sz w:val="24"/>
                <w:szCs w:val="24"/>
                <w:lang w:eastAsia="ru-RU"/>
              </w:rPr>
            </w:pPr>
            <w:r w:rsidRPr="00132B95">
              <w:rPr>
                <w:rFonts w:ascii="Times New Roman" w:hAnsi="Times New Roman"/>
                <w:sz w:val="24"/>
                <w:szCs w:val="24"/>
                <w:lang w:eastAsia="ru-RU"/>
              </w:rPr>
              <w:t>проєкт постанови Кабінету Міністрів України “Деякі питання оплати праці медичних працівників закладів освіти”;</w:t>
            </w:r>
          </w:p>
          <w:p w14:paraId="16AD1632" w14:textId="3C4442DA" w:rsidR="00377886" w:rsidRPr="00132B95" w:rsidRDefault="00377886" w:rsidP="00262519">
            <w:pPr>
              <w:autoSpaceDE w:val="0"/>
              <w:autoSpaceDN w:val="0"/>
              <w:adjustRightInd w:val="0"/>
              <w:ind w:firstLine="318"/>
              <w:jc w:val="both"/>
              <w:rPr>
                <w:rFonts w:ascii="Times New Roman" w:hAnsi="Times New Roman"/>
                <w:sz w:val="24"/>
                <w:szCs w:val="24"/>
                <w:lang w:eastAsia="ru-RU"/>
              </w:rPr>
            </w:pPr>
            <w:r w:rsidRPr="00132B95">
              <w:rPr>
                <w:rFonts w:ascii="Times New Roman" w:hAnsi="Times New Roman"/>
                <w:sz w:val="24"/>
                <w:szCs w:val="24"/>
                <w:lang w:eastAsia="ru-RU"/>
              </w:rPr>
              <w:t>проєкт постанови Кабінету Міністрів України “Про внесення змін постанов Кабінету Міністрів України від 14 червня 2000 р. № 963 та від</w:t>
            </w:r>
            <w:r w:rsidR="00626141">
              <w:rPr>
                <w:rFonts w:ascii="Times New Roman" w:hAnsi="Times New Roman"/>
                <w:sz w:val="24"/>
                <w:szCs w:val="24"/>
                <w:lang w:eastAsia="ru-RU"/>
              </w:rPr>
              <w:t> </w:t>
            </w:r>
            <w:r w:rsidRPr="00132B95">
              <w:rPr>
                <w:rFonts w:ascii="Times New Roman" w:hAnsi="Times New Roman"/>
                <w:sz w:val="24"/>
                <w:szCs w:val="24"/>
                <w:lang w:eastAsia="ru-RU"/>
              </w:rPr>
              <w:t>30</w:t>
            </w:r>
            <w:r w:rsidR="005B4985" w:rsidRPr="00132B95">
              <w:rPr>
                <w:rFonts w:ascii="Times New Roman" w:hAnsi="Times New Roman"/>
                <w:sz w:val="24"/>
                <w:szCs w:val="24"/>
                <w:lang w:eastAsia="ru-RU"/>
              </w:rPr>
              <w:t> </w:t>
            </w:r>
            <w:r w:rsidRPr="00132B95">
              <w:rPr>
                <w:rFonts w:ascii="Times New Roman" w:hAnsi="Times New Roman"/>
                <w:sz w:val="24"/>
                <w:szCs w:val="24"/>
                <w:lang w:eastAsia="ru-RU"/>
              </w:rPr>
              <w:t>серпня 2002 р. № 1298”;</w:t>
            </w:r>
          </w:p>
          <w:p w14:paraId="093935CA" w14:textId="312B87FE" w:rsidR="00377886" w:rsidRPr="00132B95" w:rsidRDefault="00377886" w:rsidP="00262519">
            <w:pPr>
              <w:autoSpaceDE w:val="0"/>
              <w:autoSpaceDN w:val="0"/>
              <w:adjustRightInd w:val="0"/>
              <w:ind w:firstLine="318"/>
              <w:jc w:val="both"/>
              <w:rPr>
                <w:rFonts w:ascii="Times New Roman" w:hAnsi="Times New Roman"/>
                <w:sz w:val="24"/>
                <w:szCs w:val="24"/>
                <w:lang w:eastAsia="ru-RU"/>
              </w:rPr>
            </w:pPr>
            <w:r w:rsidRPr="00132B95">
              <w:rPr>
                <w:rFonts w:ascii="Times New Roman" w:hAnsi="Times New Roman"/>
                <w:sz w:val="24"/>
                <w:szCs w:val="24"/>
                <w:lang w:eastAsia="ru-RU"/>
              </w:rPr>
              <w:t>проєкт постанови Кабінету Міністрів України “Про внесення змін постанов Кабінету Міністрів України від 14 червня 2000 р. № 963 і від</w:t>
            </w:r>
            <w:r w:rsidR="00626141">
              <w:rPr>
                <w:rFonts w:ascii="Times New Roman" w:hAnsi="Times New Roman"/>
                <w:sz w:val="24"/>
                <w:szCs w:val="24"/>
                <w:lang w:eastAsia="ru-RU"/>
              </w:rPr>
              <w:t> </w:t>
            </w:r>
            <w:r w:rsidRPr="00132B95">
              <w:rPr>
                <w:rFonts w:ascii="Times New Roman" w:hAnsi="Times New Roman"/>
                <w:sz w:val="24"/>
                <w:szCs w:val="24"/>
                <w:lang w:eastAsia="ru-RU"/>
              </w:rPr>
              <w:t>23</w:t>
            </w:r>
            <w:r w:rsidR="005B4985" w:rsidRPr="00132B95">
              <w:rPr>
                <w:rFonts w:ascii="Times New Roman" w:hAnsi="Times New Roman"/>
                <w:sz w:val="24"/>
                <w:szCs w:val="24"/>
                <w:lang w:eastAsia="ru-RU"/>
              </w:rPr>
              <w:t> </w:t>
            </w:r>
            <w:r w:rsidRPr="00132B95">
              <w:rPr>
                <w:rFonts w:ascii="Times New Roman" w:hAnsi="Times New Roman"/>
                <w:sz w:val="24"/>
                <w:szCs w:val="24"/>
                <w:lang w:eastAsia="ru-RU"/>
              </w:rPr>
              <w:t>січня 2019 р. № 36”;</w:t>
            </w:r>
          </w:p>
          <w:p w14:paraId="72D12DA4" w14:textId="77777777" w:rsidR="00377886" w:rsidRPr="00132B95" w:rsidRDefault="00377886" w:rsidP="00262519">
            <w:pPr>
              <w:autoSpaceDE w:val="0"/>
              <w:autoSpaceDN w:val="0"/>
              <w:adjustRightInd w:val="0"/>
              <w:ind w:firstLine="318"/>
              <w:jc w:val="both"/>
              <w:rPr>
                <w:rFonts w:ascii="Times New Roman" w:hAnsi="Times New Roman"/>
                <w:sz w:val="24"/>
                <w:szCs w:val="24"/>
                <w:lang w:eastAsia="ru-RU"/>
              </w:rPr>
            </w:pPr>
            <w:r w:rsidRPr="00132B95">
              <w:rPr>
                <w:rFonts w:ascii="Times New Roman" w:hAnsi="Times New Roman"/>
                <w:sz w:val="24"/>
                <w:szCs w:val="24"/>
                <w:lang w:eastAsia="ru-RU"/>
              </w:rPr>
              <w:t>проєкт постанови Кабінету Міністрів України “Про внесення змін до постанови Кабінету Міністрів України від 10 липня 2019 р. № 822 та зупинення її дії”;</w:t>
            </w:r>
          </w:p>
          <w:p w14:paraId="5DD0F3AC" w14:textId="77777777" w:rsidR="00377886" w:rsidRPr="00132B95" w:rsidRDefault="00377886" w:rsidP="00262519">
            <w:pPr>
              <w:ind w:firstLine="318"/>
              <w:jc w:val="both"/>
              <w:rPr>
                <w:rFonts w:ascii="Times New Roman" w:hAnsi="Times New Roman"/>
                <w:sz w:val="24"/>
                <w:szCs w:val="24"/>
              </w:rPr>
            </w:pPr>
            <w:r w:rsidRPr="00132B95">
              <w:rPr>
                <w:rFonts w:ascii="Times New Roman" w:hAnsi="Times New Roman"/>
                <w:sz w:val="24"/>
                <w:szCs w:val="24"/>
                <w:lang w:eastAsia="ru-RU"/>
              </w:rPr>
              <w:t>проєкт постанови Кабінету Міністрів України “Деякі питання оплати праці педагогічних, науково-педагогічних і наукових працівників”.</w:t>
            </w:r>
          </w:p>
          <w:p w14:paraId="3420FA82" w14:textId="77777777" w:rsidR="00392733" w:rsidRPr="00132B95" w:rsidRDefault="00157465" w:rsidP="00262519">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Пенсійний фонд України у процесі розроблення законопроєктів та проєктів інших нормативно-правових актів з питань реформування системи соціального захисту, що відноситься до компетенції Фонду, здійснює соціальний діалог у порядку, визначеному в додатку 5 до Генеральної угоди </w:t>
            </w:r>
            <w:r w:rsidR="00392733" w:rsidRPr="00132B95">
              <w:rPr>
                <w:rFonts w:ascii="Times New Roman" w:hAnsi="Times New Roman" w:cs="Times New Roman"/>
                <w:sz w:val="24"/>
                <w:szCs w:val="24"/>
              </w:rPr>
              <w:t>та забезпечує проведення узгоджувальних процедур із соціальними партнерами. Протягом 2020 року із СПО об’єднань профспілок та СПО сторони роботодавців погоджено 12 проєктів нормативно-правових актів, розроблених Пенсійним фондом України.</w:t>
            </w:r>
          </w:p>
          <w:p w14:paraId="70370BB7" w14:textId="77777777" w:rsidR="003E52CC" w:rsidRPr="00132B95" w:rsidRDefault="003E52CC" w:rsidP="00262519">
            <w:pPr>
              <w:ind w:firstLine="318"/>
              <w:jc w:val="both"/>
              <w:rPr>
                <w:rFonts w:ascii="Times New Roman" w:hAnsi="Times New Roman"/>
                <w:sz w:val="24"/>
                <w:szCs w:val="24"/>
              </w:rPr>
            </w:pPr>
            <w:r w:rsidRPr="00626141">
              <w:rPr>
                <w:rFonts w:ascii="Times New Roman" w:hAnsi="Times New Roman"/>
                <w:bCs/>
                <w:sz w:val="24"/>
                <w:szCs w:val="24"/>
              </w:rPr>
              <w:t>Мінінфраструктури</w:t>
            </w:r>
            <w:r w:rsidRPr="00626141">
              <w:rPr>
                <w:rFonts w:ascii="Times New Roman" w:hAnsi="Times New Roman"/>
                <w:b/>
                <w:sz w:val="24"/>
                <w:szCs w:val="24"/>
              </w:rPr>
              <w:t xml:space="preserve"> </w:t>
            </w:r>
            <w:r w:rsidRPr="00626141">
              <w:rPr>
                <w:rFonts w:ascii="Times New Roman" w:hAnsi="Times New Roman"/>
                <w:sz w:val="24"/>
                <w:szCs w:val="24"/>
              </w:rPr>
              <w:t xml:space="preserve">поінформувало, що </w:t>
            </w:r>
            <w:r w:rsidR="005B4985" w:rsidRPr="00626141">
              <w:rPr>
                <w:rFonts w:ascii="Times New Roman" w:hAnsi="Times New Roman"/>
                <w:sz w:val="24"/>
                <w:szCs w:val="24"/>
              </w:rPr>
              <w:t xml:space="preserve">стосовно всіх </w:t>
            </w:r>
            <w:r w:rsidRPr="00626141">
              <w:rPr>
                <w:rFonts w:ascii="Times New Roman" w:hAnsi="Times New Roman"/>
                <w:sz w:val="24"/>
                <w:szCs w:val="24"/>
              </w:rPr>
              <w:t>розроблен</w:t>
            </w:r>
            <w:r w:rsidR="005B4985" w:rsidRPr="00626141">
              <w:rPr>
                <w:rFonts w:ascii="Times New Roman" w:hAnsi="Times New Roman"/>
                <w:sz w:val="24"/>
                <w:szCs w:val="24"/>
              </w:rPr>
              <w:t>их</w:t>
            </w:r>
            <w:r w:rsidRPr="00626141">
              <w:rPr>
                <w:rFonts w:ascii="Times New Roman" w:hAnsi="Times New Roman"/>
                <w:sz w:val="24"/>
                <w:szCs w:val="24"/>
              </w:rPr>
              <w:t xml:space="preserve"> нормативно-правов</w:t>
            </w:r>
            <w:r w:rsidR="005B4985" w:rsidRPr="00626141">
              <w:rPr>
                <w:rFonts w:ascii="Times New Roman" w:hAnsi="Times New Roman"/>
                <w:sz w:val="24"/>
                <w:szCs w:val="24"/>
              </w:rPr>
              <w:t>их</w:t>
            </w:r>
            <w:r w:rsidRPr="00626141">
              <w:rPr>
                <w:rFonts w:ascii="Times New Roman" w:hAnsi="Times New Roman"/>
                <w:sz w:val="24"/>
                <w:szCs w:val="24"/>
              </w:rPr>
              <w:t xml:space="preserve"> акт</w:t>
            </w:r>
            <w:r w:rsidR="005B4985" w:rsidRPr="00626141">
              <w:rPr>
                <w:rFonts w:ascii="Times New Roman" w:hAnsi="Times New Roman"/>
                <w:sz w:val="24"/>
                <w:szCs w:val="24"/>
              </w:rPr>
              <w:t>ів</w:t>
            </w:r>
            <w:r w:rsidRPr="00626141">
              <w:rPr>
                <w:rFonts w:ascii="Times New Roman" w:hAnsi="Times New Roman"/>
                <w:sz w:val="24"/>
                <w:szCs w:val="24"/>
              </w:rPr>
              <w:t>, які є регуляторн</w:t>
            </w:r>
            <w:r w:rsidR="005B4985" w:rsidRPr="00626141">
              <w:rPr>
                <w:rFonts w:ascii="Times New Roman" w:hAnsi="Times New Roman"/>
                <w:sz w:val="24"/>
                <w:szCs w:val="24"/>
              </w:rPr>
              <w:t>ими</w:t>
            </w:r>
            <w:r w:rsidRPr="00626141">
              <w:rPr>
                <w:rFonts w:ascii="Times New Roman" w:hAnsi="Times New Roman"/>
                <w:sz w:val="24"/>
                <w:szCs w:val="24"/>
              </w:rPr>
              <w:t>, були проведені узгоджувальні процедури</w:t>
            </w:r>
            <w:r w:rsidRPr="00132B95">
              <w:rPr>
                <w:rFonts w:ascii="Times New Roman" w:hAnsi="Times New Roman"/>
                <w:sz w:val="24"/>
                <w:szCs w:val="24"/>
              </w:rPr>
              <w:t xml:space="preserve"> у порядку, визначеному в додатку 5 до Угоди.</w:t>
            </w:r>
          </w:p>
          <w:p w14:paraId="0AC9580E" w14:textId="77777777" w:rsidR="00E166F5" w:rsidRPr="00132B95" w:rsidRDefault="00E166F5" w:rsidP="00262519">
            <w:pPr>
              <w:ind w:firstLine="318"/>
              <w:jc w:val="both"/>
              <w:rPr>
                <w:rFonts w:ascii="Times New Roman" w:hAnsi="Times New Roman"/>
                <w:sz w:val="24"/>
                <w:szCs w:val="24"/>
              </w:rPr>
            </w:pPr>
            <w:r w:rsidRPr="00132B95">
              <w:rPr>
                <w:rFonts w:ascii="Times New Roman" w:hAnsi="Times New Roman"/>
                <w:sz w:val="24"/>
                <w:szCs w:val="24"/>
              </w:rPr>
              <w:t>Мінветеранів поінформувало, що здійснення узгоджувальних процедур під час розроблення проектів актів забезпечується постійно.</w:t>
            </w:r>
          </w:p>
          <w:p w14:paraId="6943CC34" w14:textId="77777777" w:rsidR="00F86B45" w:rsidRPr="00132B95" w:rsidRDefault="00F86B45" w:rsidP="00262519">
            <w:pPr>
              <w:ind w:firstLine="318"/>
              <w:jc w:val="both"/>
              <w:rPr>
                <w:rFonts w:ascii="Times New Roman" w:hAnsi="Times New Roman"/>
                <w:sz w:val="24"/>
                <w:szCs w:val="24"/>
              </w:rPr>
            </w:pPr>
            <w:r w:rsidRPr="00132B95">
              <w:rPr>
                <w:rFonts w:ascii="Times New Roman" w:hAnsi="Times New Roman"/>
                <w:sz w:val="24"/>
                <w:szCs w:val="24"/>
              </w:rPr>
              <w:t>ДСНС поінформувала, що проєкти нормативно-правових актів з питань, що є предметом Генеральної та Галузевої угод і розроблені за ініціативи ДСНС, погоджуються із СПО об’єднань профспілок та СПО сторони роботодавців, також проводиться соціальний діалог у порядку, визначеному в додатку 5 до Угоди.</w:t>
            </w:r>
          </w:p>
          <w:p w14:paraId="68FDCCCA" w14:textId="77777777" w:rsidR="00456E33" w:rsidRPr="00132B95" w:rsidRDefault="002C12EB" w:rsidP="00262519">
            <w:pPr>
              <w:ind w:firstLine="318"/>
              <w:jc w:val="both"/>
              <w:rPr>
                <w:rFonts w:ascii="Times New Roman" w:hAnsi="Times New Roman"/>
                <w:sz w:val="24"/>
                <w:szCs w:val="24"/>
                <w:lang w:eastAsia="ru-RU"/>
              </w:rPr>
            </w:pPr>
            <w:r w:rsidRPr="00132B95">
              <w:rPr>
                <w:rFonts w:ascii="Times New Roman" w:hAnsi="Times New Roman"/>
                <w:bCs/>
                <w:sz w:val="24"/>
                <w:szCs w:val="24"/>
                <w:lang w:eastAsia="ru-RU"/>
              </w:rPr>
              <w:t xml:space="preserve">МОЗ, </w:t>
            </w:r>
            <w:r w:rsidR="007F6CE9" w:rsidRPr="00132B95">
              <w:rPr>
                <w:rFonts w:ascii="Times New Roman" w:hAnsi="Times New Roman"/>
                <w:bCs/>
                <w:sz w:val="24"/>
                <w:szCs w:val="24"/>
                <w:lang w:eastAsia="ru-RU"/>
              </w:rPr>
              <w:t>МВС,</w:t>
            </w:r>
            <w:r w:rsidRPr="00132B95">
              <w:rPr>
                <w:rFonts w:ascii="Times New Roman" w:hAnsi="Times New Roman"/>
                <w:bCs/>
                <w:sz w:val="24"/>
                <w:szCs w:val="24"/>
                <w:lang w:eastAsia="ru-RU"/>
              </w:rPr>
              <w:t xml:space="preserve"> </w:t>
            </w:r>
            <w:r w:rsidR="00931CE7" w:rsidRPr="00132B95">
              <w:rPr>
                <w:rFonts w:ascii="Times New Roman" w:hAnsi="Times New Roman"/>
                <w:sz w:val="24"/>
                <w:szCs w:val="24"/>
                <w:shd w:val="clear" w:color="auto" w:fill="FFFFFF"/>
              </w:rPr>
              <w:t>Фонд</w:t>
            </w:r>
            <w:r w:rsidR="00456E33" w:rsidRPr="00132B95">
              <w:rPr>
                <w:rFonts w:ascii="Times New Roman" w:hAnsi="Times New Roman"/>
                <w:sz w:val="24"/>
                <w:szCs w:val="24"/>
                <w:shd w:val="clear" w:color="auto" w:fill="FFFFFF"/>
              </w:rPr>
              <w:t xml:space="preserve"> державного майна України </w:t>
            </w:r>
            <w:r w:rsidR="00931CE7" w:rsidRPr="00132B95">
              <w:rPr>
                <w:rFonts w:ascii="Times New Roman" w:hAnsi="Times New Roman"/>
                <w:bCs/>
                <w:sz w:val="24"/>
                <w:szCs w:val="24"/>
                <w:lang w:eastAsia="ru-RU"/>
              </w:rPr>
              <w:t xml:space="preserve">також </w:t>
            </w:r>
            <w:r w:rsidR="00456E33" w:rsidRPr="00132B95">
              <w:rPr>
                <w:rFonts w:ascii="Times New Roman" w:hAnsi="Times New Roman"/>
                <w:bCs/>
                <w:sz w:val="24"/>
                <w:szCs w:val="24"/>
                <w:lang w:eastAsia="ru-RU"/>
              </w:rPr>
              <w:t>поінформували, що п</w:t>
            </w:r>
            <w:r w:rsidR="00456E33" w:rsidRPr="00132B95">
              <w:rPr>
                <w:rFonts w:ascii="Times New Roman" w:hAnsi="Times New Roman"/>
                <w:sz w:val="24"/>
                <w:szCs w:val="24"/>
                <w:lang w:eastAsia="ru-RU"/>
              </w:rPr>
              <w:t>ід час розроблення проектів законодавчих та інших норматив</w:t>
            </w:r>
            <w:r w:rsidR="00931CE7" w:rsidRPr="00132B95">
              <w:rPr>
                <w:rFonts w:ascii="Times New Roman" w:hAnsi="Times New Roman"/>
                <w:sz w:val="24"/>
                <w:szCs w:val="24"/>
                <w:lang w:eastAsia="ru-RU"/>
              </w:rPr>
              <w:t xml:space="preserve">но-правових </w:t>
            </w:r>
            <w:r w:rsidR="00931CE7" w:rsidRPr="00132B95">
              <w:rPr>
                <w:rFonts w:ascii="Times New Roman" w:hAnsi="Times New Roman"/>
                <w:sz w:val="24"/>
                <w:szCs w:val="24"/>
                <w:lang w:eastAsia="ru-RU"/>
              </w:rPr>
              <w:lastRenderedPageBreak/>
              <w:t xml:space="preserve">актів здійснюються </w:t>
            </w:r>
            <w:r w:rsidR="00456E33" w:rsidRPr="00132B95">
              <w:rPr>
                <w:rFonts w:ascii="Times New Roman" w:hAnsi="Times New Roman"/>
                <w:sz w:val="24"/>
                <w:szCs w:val="24"/>
                <w:lang w:eastAsia="ru-RU"/>
              </w:rPr>
              <w:t xml:space="preserve">узгоджувальні процедури </w:t>
            </w:r>
            <w:r w:rsidR="00931CE7" w:rsidRPr="00132B95">
              <w:rPr>
                <w:rFonts w:ascii="Times New Roman" w:hAnsi="Times New Roman"/>
                <w:sz w:val="24"/>
                <w:szCs w:val="24"/>
                <w:lang w:eastAsia="ru-RU"/>
              </w:rPr>
              <w:t>в</w:t>
            </w:r>
            <w:r w:rsidR="00456E33" w:rsidRPr="00132B95">
              <w:rPr>
                <w:rFonts w:ascii="Times New Roman" w:hAnsi="Times New Roman"/>
                <w:sz w:val="24"/>
                <w:szCs w:val="24"/>
                <w:lang w:eastAsia="ru-RU"/>
              </w:rPr>
              <w:t xml:space="preserve"> порядку, визначеному в додатку 5 до Угоди.</w:t>
            </w:r>
          </w:p>
          <w:p w14:paraId="6BA662C8" w14:textId="77777777" w:rsidR="00AE50B8" w:rsidRPr="00132B95" w:rsidRDefault="00AE50B8" w:rsidP="00262519">
            <w:pPr>
              <w:ind w:firstLine="318"/>
              <w:jc w:val="both"/>
              <w:rPr>
                <w:rFonts w:ascii="Times New Roman" w:hAnsi="Times New Roman"/>
                <w:sz w:val="24"/>
                <w:szCs w:val="24"/>
                <w:lang w:eastAsia="ru-RU"/>
              </w:rPr>
            </w:pPr>
            <w:r w:rsidRPr="00132B95">
              <w:rPr>
                <w:rFonts w:ascii="Times New Roman" w:hAnsi="Times New Roman"/>
                <w:sz w:val="24"/>
                <w:szCs w:val="24"/>
              </w:rPr>
              <w:t>Держкомтелерадіо поінформував, що відповідні</w:t>
            </w:r>
            <w:r w:rsidR="00007BCE" w:rsidRPr="00132B95">
              <w:rPr>
                <w:rFonts w:ascii="Times New Roman" w:hAnsi="Times New Roman"/>
                <w:sz w:val="24"/>
                <w:szCs w:val="24"/>
              </w:rPr>
              <w:t xml:space="preserve"> положення містяться в галузевих угодах у сфері телебачення і радіомовлення та у видавничо-поліграфічній сфері.</w:t>
            </w:r>
          </w:p>
          <w:p w14:paraId="69288718" w14:textId="77777777" w:rsidR="00456E33" w:rsidRPr="00132B95" w:rsidRDefault="00456E33" w:rsidP="00262519">
            <w:pPr>
              <w:ind w:firstLine="318"/>
              <w:jc w:val="both"/>
              <w:rPr>
                <w:rFonts w:ascii="Times New Roman" w:hAnsi="Times New Roman"/>
                <w:sz w:val="24"/>
                <w:szCs w:val="24"/>
              </w:rPr>
            </w:pPr>
          </w:p>
        </w:tc>
      </w:tr>
      <w:tr w:rsidR="00456E33" w:rsidRPr="00132B95" w14:paraId="69D98A71" w14:textId="77777777" w:rsidTr="00473D44">
        <w:trPr>
          <w:jc w:val="center"/>
        </w:trPr>
        <w:tc>
          <w:tcPr>
            <w:tcW w:w="3765" w:type="dxa"/>
          </w:tcPr>
          <w:p w14:paraId="18171685"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lastRenderedPageBreak/>
              <w:t>4.3.  Забезпечити проведення консультацій Сторін на всіх стадіях бюджетного процесу, формування макропоказників соціально-економічного розвитку України, підвищення ефективності роботи постійно діючої тристоронньої робочої групи для проведення консультацій з бюджетних питань</w:t>
            </w:r>
          </w:p>
          <w:p w14:paraId="48C79DD8"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3630" w:type="dxa"/>
          </w:tcPr>
          <w:p w14:paraId="2CFF43C8"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забезпечити проведення консультацій представників сторін Угоди на всіх стадіях бюджетного процесу, формування макропоказників соціально-економічного розвитку України та підвищення ефективності роботи постійно діючої тристоронньої робочої групи для проведення консультацій з бюджетних питань </w:t>
            </w:r>
          </w:p>
          <w:p w14:paraId="57D8211A" w14:textId="77777777" w:rsidR="00456E33" w:rsidRPr="00132B95" w:rsidRDefault="00456E33" w:rsidP="00120AAB">
            <w:pPr>
              <w:jc w:val="both"/>
              <w:rPr>
                <w:rFonts w:ascii="Times New Roman" w:hAnsi="Times New Roman"/>
                <w:sz w:val="24"/>
                <w:szCs w:val="24"/>
              </w:rPr>
            </w:pPr>
          </w:p>
          <w:p w14:paraId="197ACD4C"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61" w:tgtFrame="_blank" w:history="1">
              <w:r w:rsidRPr="00132B95">
                <w:rPr>
                  <w:rFonts w:ascii="Times New Roman" w:hAnsi="Times New Roman"/>
                  <w:sz w:val="24"/>
                  <w:szCs w:val="24"/>
                </w:rPr>
                <w:t>Угоди</w:t>
              </w:r>
            </w:hyperlink>
          </w:p>
          <w:p w14:paraId="172290D6"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sidRPr="00132B95">
              <w:rPr>
                <w:rStyle w:val="rvts0"/>
                <w:rFonts w:ascii="Times New Roman" w:hAnsi="Times New Roman"/>
                <w:sz w:val="24"/>
                <w:szCs w:val="24"/>
              </w:rPr>
              <w:t>Мінфін, інші заінтересовані 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241B2C5F" w14:textId="77777777" w:rsidR="004F14ED" w:rsidRPr="00132B95" w:rsidRDefault="004F14ED"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8051" w:type="dxa"/>
          </w:tcPr>
          <w:p w14:paraId="41820F0E" w14:textId="77777777" w:rsidR="00456E33" w:rsidRPr="00132B95" w:rsidRDefault="00456E33" w:rsidP="0026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b/>
                <w:sz w:val="24"/>
                <w:szCs w:val="24"/>
              </w:rPr>
            </w:pPr>
            <w:r w:rsidRPr="00132B95">
              <w:rPr>
                <w:rFonts w:ascii="Times New Roman" w:hAnsi="Times New Roman"/>
                <w:b/>
                <w:sz w:val="24"/>
                <w:szCs w:val="24"/>
              </w:rPr>
              <w:t>Виконується</w:t>
            </w:r>
          </w:p>
          <w:p w14:paraId="35885E0F" w14:textId="77777777" w:rsidR="003016DF" w:rsidRPr="00132B95" w:rsidRDefault="003016DF" w:rsidP="00262519">
            <w:pPr>
              <w:ind w:firstLine="318"/>
              <w:jc w:val="both"/>
              <w:rPr>
                <w:rFonts w:ascii="Times New Roman" w:hAnsi="Times New Roman"/>
                <w:sz w:val="24"/>
                <w:szCs w:val="24"/>
              </w:rPr>
            </w:pPr>
            <w:r w:rsidRPr="00132B95">
              <w:rPr>
                <w:rFonts w:ascii="Times New Roman" w:hAnsi="Times New Roman"/>
                <w:iCs/>
                <w:sz w:val="24"/>
                <w:szCs w:val="24"/>
                <w:lang w:eastAsia="en-US"/>
              </w:rPr>
              <w:t>Мінфін поінформував, що у</w:t>
            </w:r>
            <w:r w:rsidRPr="00132B95">
              <w:rPr>
                <w:rFonts w:ascii="Times New Roman" w:hAnsi="Times New Roman"/>
                <w:sz w:val="24"/>
                <w:szCs w:val="24"/>
              </w:rPr>
              <w:t xml:space="preserve"> рамках діяльності постійно діючої тристоронньої робочої групи з проведення консультацій на всіх стадіях бюджетного процесу та з метою здійснення соціального діалогу, а також на виконання пунктів 2.18 та 4.3 Плану заходів щодо реалізації положень Генеральної угоди на 2019–2021 роки наказом </w:t>
            </w:r>
            <w:r w:rsidRPr="00132B95">
              <w:rPr>
                <w:rFonts w:ascii="Times New Roman" w:hAnsi="Times New Roman"/>
                <w:iCs/>
                <w:sz w:val="24"/>
                <w:szCs w:val="24"/>
                <w:lang w:eastAsia="en-US"/>
              </w:rPr>
              <w:t xml:space="preserve">Мінфіну </w:t>
            </w:r>
            <w:r w:rsidRPr="00132B95">
              <w:rPr>
                <w:rFonts w:ascii="Times New Roman" w:hAnsi="Times New Roman"/>
                <w:sz w:val="24"/>
                <w:szCs w:val="24"/>
              </w:rPr>
              <w:t>від 20.02.2020 № 87 “Про внесення змін до складу постійно діючої тристоронньої робочої групи з проведення консультацій на всіх стадіях бюджетного процесу” внесені зміни до складу вказаної робочої групи.</w:t>
            </w:r>
          </w:p>
          <w:p w14:paraId="4B8D3459" w14:textId="77777777" w:rsidR="003016DF" w:rsidRPr="00626141" w:rsidRDefault="003016DF" w:rsidP="0026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r w:rsidRPr="00132B95">
              <w:rPr>
                <w:rFonts w:ascii="Times New Roman" w:hAnsi="Times New Roman"/>
                <w:sz w:val="24"/>
                <w:szCs w:val="24"/>
              </w:rPr>
              <w:t>Крім того, в рамках здійснення соціального діалогу</w:t>
            </w:r>
            <w:r w:rsidR="00522415" w:rsidRPr="00132B95">
              <w:rPr>
                <w:rFonts w:ascii="Times New Roman" w:hAnsi="Times New Roman"/>
                <w:sz w:val="24"/>
                <w:szCs w:val="24"/>
              </w:rPr>
              <w:t xml:space="preserve"> </w:t>
            </w:r>
            <w:r w:rsidRPr="00132B95">
              <w:rPr>
                <w:rFonts w:ascii="Times New Roman" w:hAnsi="Times New Roman"/>
                <w:sz w:val="24"/>
                <w:szCs w:val="24"/>
              </w:rPr>
              <w:t xml:space="preserve">08.09.2020 під головуванням заступника Міністра фінансів України Р. В. Єрмоличева проведено зустріч з представниками сторони профспілок та сторони роботодавців, Мінекономіки </w:t>
            </w:r>
            <w:r w:rsidRPr="00626141">
              <w:rPr>
                <w:rFonts w:ascii="Times New Roman" w:hAnsi="Times New Roman"/>
                <w:sz w:val="24"/>
                <w:szCs w:val="24"/>
              </w:rPr>
              <w:t>та Мінсоцполітики з метою обговорення проекту Державного бюджету України на 2021 рік.</w:t>
            </w:r>
          </w:p>
          <w:p w14:paraId="031E1E71" w14:textId="77777777" w:rsidR="00456E33" w:rsidRPr="00132B95" w:rsidRDefault="00522415" w:rsidP="0026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r w:rsidRPr="00626141">
              <w:rPr>
                <w:rFonts w:ascii="Times New Roman" w:hAnsi="Times New Roman"/>
                <w:sz w:val="24"/>
                <w:szCs w:val="24"/>
              </w:rPr>
              <w:t>З</w:t>
            </w:r>
            <w:r w:rsidR="00F1017B" w:rsidRPr="00626141">
              <w:rPr>
                <w:rFonts w:ascii="Times New Roman" w:hAnsi="Times New Roman"/>
                <w:sz w:val="24"/>
                <w:szCs w:val="24"/>
              </w:rPr>
              <w:t>а інформацією Пенсійного</w:t>
            </w:r>
            <w:r w:rsidR="00F1017B" w:rsidRPr="00132B95">
              <w:rPr>
                <w:rFonts w:ascii="Times New Roman" w:hAnsi="Times New Roman"/>
                <w:sz w:val="24"/>
                <w:szCs w:val="24"/>
              </w:rPr>
              <w:t xml:space="preserve"> фонду України </w:t>
            </w:r>
            <w:r w:rsidR="00501775" w:rsidRPr="00132B95">
              <w:rPr>
                <w:rFonts w:ascii="Times New Roman" w:hAnsi="Times New Roman"/>
                <w:sz w:val="24"/>
                <w:szCs w:val="24"/>
              </w:rPr>
              <w:t>проєкти постанов про затвердження бюджету Пенсійного фонду України та про внесення змін до бюджету Пенсійного фонду України надсилаються на погодження до</w:t>
            </w:r>
            <w:r w:rsidR="00456E33" w:rsidRPr="00132B95">
              <w:rPr>
                <w:rFonts w:ascii="Times New Roman" w:hAnsi="Times New Roman"/>
                <w:sz w:val="24"/>
                <w:szCs w:val="24"/>
              </w:rPr>
              <w:t xml:space="preserve"> </w:t>
            </w:r>
            <w:r w:rsidR="00456E33" w:rsidRPr="00132B95">
              <w:rPr>
                <w:rFonts w:ascii="Times New Roman" w:hAnsi="Times New Roman"/>
                <w:sz w:val="24"/>
                <w:szCs w:val="24"/>
                <w:lang w:eastAsia="ru-RU"/>
              </w:rPr>
              <w:t>СПО об</w:t>
            </w:r>
            <w:r w:rsidR="00E52C6F" w:rsidRPr="00132B95">
              <w:rPr>
                <w:rFonts w:ascii="Times New Roman" w:hAnsi="Times New Roman"/>
                <w:sz w:val="24"/>
                <w:szCs w:val="24"/>
                <w:lang w:eastAsia="ru-RU"/>
              </w:rPr>
              <w:t>’</w:t>
            </w:r>
            <w:r w:rsidR="00456E33" w:rsidRPr="00132B95">
              <w:rPr>
                <w:rFonts w:ascii="Times New Roman" w:hAnsi="Times New Roman"/>
                <w:sz w:val="24"/>
                <w:szCs w:val="24"/>
                <w:lang w:eastAsia="ru-RU"/>
              </w:rPr>
              <w:t>єднань профспілок та СПО сторони роботодавців</w:t>
            </w:r>
            <w:r w:rsidR="00456E33" w:rsidRPr="00132B95">
              <w:rPr>
                <w:rFonts w:ascii="Times New Roman" w:hAnsi="Times New Roman"/>
                <w:sz w:val="24"/>
                <w:szCs w:val="24"/>
              </w:rPr>
              <w:t>.</w:t>
            </w:r>
          </w:p>
          <w:p w14:paraId="35827BF1" w14:textId="77777777" w:rsidR="00501775" w:rsidRPr="00132B95" w:rsidRDefault="00501775" w:rsidP="0026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p>
        </w:tc>
      </w:tr>
      <w:tr w:rsidR="00456E33" w:rsidRPr="00132B95" w14:paraId="3829313E" w14:textId="77777777" w:rsidTr="00473D44">
        <w:trPr>
          <w:jc w:val="center"/>
        </w:trPr>
        <w:tc>
          <w:tcPr>
            <w:tcW w:w="3765" w:type="dxa"/>
          </w:tcPr>
          <w:p w14:paraId="59A1033E" w14:textId="77777777" w:rsidR="00456E33" w:rsidRPr="00132B95" w:rsidRDefault="00456E33" w:rsidP="00120AAB">
            <w:pPr>
              <w:jc w:val="both"/>
              <w:rPr>
                <w:rFonts w:ascii="Times New Roman" w:hAnsi="Times New Roman"/>
                <w:i/>
                <w:iCs/>
                <w:sz w:val="24"/>
                <w:szCs w:val="24"/>
              </w:rPr>
            </w:pPr>
            <w:r w:rsidRPr="00132B95">
              <w:rPr>
                <w:rFonts w:ascii="Times New Roman" w:hAnsi="Times New Roman"/>
                <w:sz w:val="24"/>
                <w:szCs w:val="24"/>
              </w:rPr>
              <w:t xml:space="preserve">4.4.  Здійснювати обмін інформацією про виявлені факти порушень конвенцій Міжнародної організації праці, інших міжнародних договорів, учасником яких є Україна, та законодавства України щодо забезпечення прав і гарантій </w:t>
            </w:r>
            <w:r w:rsidRPr="00132B95">
              <w:rPr>
                <w:rFonts w:ascii="Times New Roman" w:hAnsi="Times New Roman"/>
                <w:sz w:val="24"/>
                <w:szCs w:val="24"/>
              </w:rPr>
              <w:lastRenderedPageBreak/>
              <w:t>діяльності профспілок, організацій роботодавців, їх об</w:t>
            </w:r>
            <w:r w:rsidR="00E52C6F" w:rsidRPr="00132B95">
              <w:rPr>
                <w:rFonts w:ascii="Times New Roman" w:hAnsi="Times New Roman"/>
                <w:sz w:val="24"/>
                <w:szCs w:val="24"/>
              </w:rPr>
              <w:t>’</w:t>
            </w:r>
            <w:r w:rsidRPr="00132B95">
              <w:rPr>
                <w:rFonts w:ascii="Times New Roman" w:hAnsi="Times New Roman"/>
                <w:sz w:val="24"/>
                <w:szCs w:val="24"/>
              </w:rPr>
              <w:t>єднань з метою вжиття заходів до їх усунення</w:t>
            </w:r>
          </w:p>
          <w:p w14:paraId="11063479" w14:textId="77777777" w:rsidR="00456E33" w:rsidRPr="00132B95" w:rsidRDefault="00456E33" w:rsidP="00120AAB">
            <w:pPr>
              <w:jc w:val="both"/>
              <w:rPr>
                <w:rFonts w:ascii="Times New Roman" w:hAnsi="Times New Roman"/>
                <w:sz w:val="24"/>
                <w:szCs w:val="24"/>
              </w:rPr>
            </w:pPr>
          </w:p>
        </w:tc>
        <w:tc>
          <w:tcPr>
            <w:tcW w:w="3630" w:type="dxa"/>
          </w:tcPr>
          <w:p w14:paraId="3617BC5B"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lastRenderedPageBreak/>
              <w:t>інформувати спільний представницький орган роботодавців та спільний представницький орган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єднань профспілок про виявлені факти порушень конвенцій Міжнародної організації праці, інших </w:t>
            </w:r>
            <w:r w:rsidRPr="00132B95">
              <w:rPr>
                <w:rStyle w:val="rvts0"/>
                <w:rFonts w:ascii="Times New Roman" w:hAnsi="Times New Roman"/>
                <w:sz w:val="24"/>
                <w:szCs w:val="24"/>
              </w:rPr>
              <w:lastRenderedPageBreak/>
              <w:t>міжнародних договорів, учасником яких є Україна, законодавства України щодо забезпечення прав і гарантій діяльності профспілок, організацій роботодавців, їх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єднань з метою вжиття заходів до їх усунення </w:t>
            </w:r>
          </w:p>
          <w:p w14:paraId="47A1C3F4" w14:textId="77777777" w:rsidR="00456E33" w:rsidRPr="00132B95" w:rsidRDefault="00456E33" w:rsidP="00120AAB">
            <w:pPr>
              <w:jc w:val="both"/>
              <w:rPr>
                <w:rFonts w:ascii="Times New Roman" w:hAnsi="Times New Roman"/>
                <w:sz w:val="24"/>
                <w:szCs w:val="24"/>
              </w:rPr>
            </w:pPr>
          </w:p>
          <w:p w14:paraId="23E739C4"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62" w:tgtFrame="_blank" w:history="1">
              <w:r w:rsidRPr="00132B95">
                <w:rPr>
                  <w:rFonts w:ascii="Times New Roman" w:hAnsi="Times New Roman"/>
                  <w:sz w:val="24"/>
                  <w:szCs w:val="24"/>
                </w:rPr>
                <w:t>Угоди</w:t>
              </w:r>
            </w:hyperlink>
          </w:p>
          <w:p w14:paraId="789FCAAC" w14:textId="77777777" w:rsidR="00456E33" w:rsidRPr="00132B95" w:rsidRDefault="00456E33" w:rsidP="00120AAB">
            <w:pPr>
              <w:jc w:val="both"/>
              <w:rPr>
                <w:rFonts w:ascii="Times New Roman" w:hAnsi="Times New Roman"/>
                <w:sz w:val="24"/>
                <w:szCs w:val="24"/>
              </w:rPr>
            </w:pPr>
          </w:p>
          <w:p w14:paraId="252F2AB6"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центральні органи виконавчої влади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p w14:paraId="1D865645" w14:textId="77777777" w:rsidR="00B53DDB" w:rsidRPr="00132B95" w:rsidRDefault="00B53DDB" w:rsidP="00120AAB">
            <w:pPr>
              <w:jc w:val="both"/>
              <w:rPr>
                <w:rFonts w:ascii="Times New Roman" w:hAnsi="Times New Roman"/>
                <w:sz w:val="24"/>
                <w:szCs w:val="24"/>
              </w:rPr>
            </w:pPr>
          </w:p>
        </w:tc>
        <w:tc>
          <w:tcPr>
            <w:tcW w:w="8051" w:type="dxa"/>
          </w:tcPr>
          <w:p w14:paraId="45A859DA" w14:textId="77777777" w:rsidR="00456E33" w:rsidRPr="00132B95" w:rsidRDefault="00456E33" w:rsidP="00262519">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lastRenderedPageBreak/>
              <w:t>Виконується</w:t>
            </w:r>
          </w:p>
          <w:p w14:paraId="668BD04B" w14:textId="77777777" w:rsidR="00F8546E" w:rsidRPr="00132B95" w:rsidRDefault="00F8546E" w:rsidP="00262519">
            <w:pPr>
              <w:ind w:firstLine="318"/>
              <w:jc w:val="both"/>
              <w:rPr>
                <w:rFonts w:ascii="Times New Roman" w:hAnsi="Times New Roman"/>
                <w:sz w:val="24"/>
                <w:szCs w:val="24"/>
              </w:rPr>
            </w:pPr>
            <w:r w:rsidRPr="00132B95">
              <w:rPr>
                <w:rFonts w:ascii="Times New Roman" w:hAnsi="Times New Roman"/>
                <w:sz w:val="24"/>
                <w:szCs w:val="24"/>
              </w:rPr>
              <w:t xml:space="preserve">Мінекономіки в разі отримання інформації щодо проблемних питань реалізації прав та гарантій діяльності профспілок, організацій роботодавців, їх об’єднань </w:t>
            </w:r>
            <w:r w:rsidRPr="00626141">
              <w:rPr>
                <w:rFonts w:ascii="Times New Roman" w:hAnsi="Times New Roman"/>
                <w:sz w:val="24"/>
                <w:szCs w:val="24"/>
              </w:rPr>
              <w:t>звертал</w:t>
            </w:r>
            <w:r w:rsidR="00555CA5" w:rsidRPr="00626141">
              <w:rPr>
                <w:rFonts w:ascii="Times New Roman" w:hAnsi="Times New Roman"/>
                <w:sz w:val="24"/>
                <w:szCs w:val="24"/>
              </w:rPr>
              <w:t>о</w:t>
            </w:r>
            <w:r w:rsidRPr="00626141">
              <w:rPr>
                <w:rFonts w:ascii="Times New Roman" w:hAnsi="Times New Roman"/>
                <w:sz w:val="24"/>
                <w:szCs w:val="24"/>
              </w:rPr>
              <w:t>ся</w:t>
            </w:r>
            <w:r w:rsidRPr="00132B95">
              <w:rPr>
                <w:rFonts w:ascii="Times New Roman" w:hAnsi="Times New Roman"/>
                <w:sz w:val="24"/>
                <w:szCs w:val="24"/>
              </w:rPr>
              <w:t xml:space="preserve"> до представників СПО об’єднань профспілок та СПО сторони роботодавців з проханням вжити в межах повноважень необхідних заходів для запобігання порушенням міжнародного і національного законодавства.</w:t>
            </w:r>
          </w:p>
          <w:p w14:paraId="1CC2ADC2" w14:textId="77777777" w:rsidR="00456E33" w:rsidRPr="00132B95" w:rsidRDefault="00456E33" w:rsidP="00262519">
            <w:pPr>
              <w:ind w:firstLine="318"/>
              <w:jc w:val="both"/>
              <w:rPr>
                <w:rFonts w:ascii="Times New Roman" w:hAnsi="Times New Roman"/>
                <w:sz w:val="24"/>
                <w:szCs w:val="24"/>
              </w:rPr>
            </w:pPr>
            <w:r w:rsidRPr="00132B95">
              <w:rPr>
                <w:rFonts w:ascii="Times New Roman" w:hAnsi="Times New Roman"/>
                <w:sz w:val="24"/>
                <w:szCs w:val="24"/>
              </w:rPr>
              <w:lastRenderedPageBreak/>
              <w:t xml:space="preserve">Мінрегіон </w:t>
            </w:r>
            <w:r w:rsidR="00CA5305" w:rsidRPr="00132B95">
              <w:rPr>
                <w:rFonts w:ascii="Times New Roman" w:hAnsi="Times New Roman"/>
                <w:sz w:val="24"/>
                <w:szCs w:val="24"/>
              </w:rPr>
              <w:t xml:space="preserve">також </w:t>
            </w:r>
            <w:r w:rsidRPr="00132B95">
              <w:rPr>
                <w:rFonts w:ascii="Times New Roman" w:hAnsi="Times New Roman"/>
                <w:sz w:val="24"/>
                <w:szCs w:val="24"/>
              </w:rPr>
              <w:t>забезпечує здійснення обміну інформацією із соціальними партнерами, в тому числі щодо порушень (у разі наявності) конвенцій Міжнародної організації праці інших міжнародних договорів, учасником яких є України, законодавства України щодо забезпечення прав і гарантій діяльності профспілок, організацій роботодавців, їх об</w:t>
            </w:r>
            <w:r w:rsidR="00E52C6F" w:rsidRPr="00132B95">
              <w:rPr>
                <w:rFonts w:ascii="Times New Roman" w:hAnsi="Times New Roman"/>
                <w:sz w:val="24"/>
                <w:szCs w:val="24"/>
              </w:rPr>
              <w:t>’</w:t>
            </w:r>
            <w:r w:rsidRPr="00132B95">
              <w:rPr>
                <w:rFonts w:ascii="Times New Roman" w:hAnsi="Times New Roman"/>
                <w:sz w:val="24"/>
                <w:szCs w:val="24"/>
              </w:rPr>
              <w:t>єднань з метою вжиття заходів до їх усунення.</w:t>
            </w:r>
          </w:p>
          <w:p w14:paraId="73909D27" w14:textId="77777777" w:rsidR="002876F7" w:rsidRPr="00132B95" w:rsidRDefault="002876F7" w:rsidP="00262519">
            <w:pPr>
              <w:ind w:firstLine="318"/>
              <w:jc w:val="both"/>
              <w:rPr>
                <w:rFonts w:ascii="Times New Roman" w:hAnsi="Times New Roman"/>
                <w:sz w:val="24"/>
                <w:szCs w:val="24"/>
              </w:rPr>
            </w:pPr>
            <w:r w:rsidRPr="00132B95">
              <w:rPr>
                <w:rFonts w:ascii="Times New Roman" w:hAnsi="Times New Roman"/>
                <w:sz w:val="24"/>
                <w:szCs w:val="24"/>
              </w:rPr>
              <w:t>Фонд державного майна України поінформував, що у разі надходження відповідних запитів Фонд в межах компетенції надаватиме наявну інформацію щодо порушень Конвенцій Міжнародної організації праці, інших міжнародних договорів, учасником яких є Україна, та вимог законодавства щодо забезпечення прав і гарантій діяльності профспілок, організацій роботодавців, їх об’єднань.</w:t>
            </w:r>
          </w:p>
          <w:p w14:paraId="0DE9CB6B" w14:textId="77777777" w:rsidR="00456E33" w:rsidRPr="00132B95" w:rsidRDefault="00456E33" w:rsidP="00262519">
            <w:pPr>
              <w:ind w:firstLine="318"/>
              <w:jc w:val="both"/>
              <w:rPr>
                <w:rFonts w:ascii="Times New Roman" w:hAnsi="Times New Roman"/>
                <w:i/>
                <w:iCs/>
                <w:sz w:val="24"/>
                <w:szCs w:val="24"/>
              </w:rPr>
            </w:pPr>
            <w:r w:rsidRPr="00132B95">
              <w:rPr>
                <w:rFonts w:ascii="Times New Roman" w:hAnsi="Times New Roman"/>
                <w:sz w:val="24"/>
                <w:szCs w:val="24"/>
              </w:rPr>
              <w:t>МВС, ДСНС повідомили, що у разі виявлення фактів порушень конвенцій Міжнародної організації праці, інших міжнародних договорів, учасником яких є Україна, законодавства України щодо забезпечення прав і гарантій діяльності профспілок, організацій роботодавців, їх об</w:t>
            </w:r>
            <w:r w:rsidR="00E52C6F" w:rsidRPr="00132B95">
              <w:rPr>
                <w:rFonts w:ascii="Times New Roman" w:hAnsi="Times New Roman"/>
                <w:sz w:val="24"/>
                <w:szCs w:val="24"/>
              </w:rPr>
              <w:t>’</w:t>
            </w:r>
            <w:r w:rsidRPr="00132B95">
              <w:rPr>
                <w:rFonts w:ascii="Times New Roman" w:hAnsi="Times New Roman"/>
                <w:sz w:val="24"/>
                <w:szCs w:val="24"/>
              </w:rPr>
              <w:t>єднань буде поінформовано соціальних партнерів щодо вжиття заходів до усунення виявлених порушень.</w:t>
            </w:r>
          </w:p>
          <w:p w14:paraId="5D2D9139" w14:textId="77777777" w:rsidR="00456E33" w:rsidRPr="00132B95" w:rsidRDefault="00456E33" w:rsidP="00262519">
            <w:pPr>
              <w:ind w:firstLine="318"/>
              <w:jc w:val="both"/>
              <w:rPr>
                <w:rFonts w:ascii="Times New Roman" w:hAnsi="Times New Roman"/>
                <w:sz w:val="24"/>
                <w:szCs w:val="24"/>
              </w:rPr>
            </w:pPr>
          </w:p>
        </w:tc>
      </w:tr>
      <w:tr w:rsidR="00456E33" w:rsidRPr="00132B95" w14:paraId="4DC98C84" w14:textId="77777777" w:rsidTr="00473D44">
        <w:trPr>
          <w:jc w:val="center"/>
        </w:trPr>
        <w:tc>
          <w:tcPr>
            <w:tcW w:w="3765" w:type="dxa"/>
          </w:tcPr>
          <w:p w14:paraId="1F52E2D4"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sz w:val="24"/>
                <w:szCs w:val="24"/>
              </w:rPr>
            </w:pPr>
            <w:r w:rsidRPr="00132B95">
              <w:rPr>
                <w:rFonts w:ascii="Times New Roman" w:hAnsi="Times New Roman"/>
                <w:sz w:val="24"/>
                <w:szCs w:val="24"/>
              </w:rPr>
              <w:lastRenderedPageBreak/>
              <w:t>4.5.  Здійснювати безоплатно обмін наявною у Сторін інформацією, документами і матеріалами, статистичними даними з питань цієї Угоди для виконання взятих на себе зобов</w:t>
            </w:r>
            <w:r w:rsidR="00E52C6F" w:rsidRPr="00132B95">
              <w:rPr>
                <w:rFonts w:ascii="Times New Roman" w:hAnsi="Times New Roman"/>
                <w:sz w:val="24"/>
                <w:szCs w:val="24"/>
              </w:rPr>
              <w:t>’</w:t>
            </w:r>
            <w:r w:rsidRPr="00132B95">
              <w:rPr>
                <w:rFonts w:ascii="Times New Roman" w:hAnsi="Times New Roman"/>
                <w:sz w:val="24"/>
                <w:szCs w:val="24"/>
              </w:rPr>
              <w:t>язань та контролю за реалізацією Угоди іншими сторонами</w:t>
            </w:r>
          </w:p>
          <w:p w14:paraId="49D4A78C"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sz w:val="24"/>
                <w:szCs w:val="24"/>
              </w:rPr>
            </w:pPr>
          </w:p>
        </w:tc>
        <w:tc>
          <w:tcPr>
            <w:tcW w:w="3630" w:type="dxa"/>
          </w:tcPr>
          <w:p w14:paraId="7E2C791A"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надавати безоплатно спільному представницькому органу роботодавців та спільному представницькому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 наявну інформацію, документи і матеріали, статистичні дані з питань Угоди для виконання взятих зобов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язань та контролю за реалізацією Угоди іншими сторонами</w:t>
            </w:r>
          </w:p>
          <w:p w14:paraId="0B2ED315" w14:textId="77777777" w:rsidR="00456E33" w:rsidRPr="00132B95" w:rsidRDefault="00456E33" w:rsidP="00120AAB">
            <w:pPr>
              <w:jc w:val="both"/>
              <w:rPr>
                <w:rFonts w:ascii="Times New Roman" w:hAnsi="Times New Roman"/>
                <w:sz w:val="24"/>
                <w:szCs w:val="24"/>
              </w:rPr>
            </w:pPr>
          </w:p>
          <w:p w14:paraId="1E649131"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63" w:tgtFrame="_blank" w:history="1">
              <w:r w:rsidRPr="00132B95">
                <w:rPr>
                  <w:rFonts w:ascii="Times New Roman" w:hAnsi="Times New Roman"/>
                  <w:sz w:val="24"/>
                  <w:szCs w:val="24"/>
                </w:rPr>
                <w:t>Угоди</w:t>
              </w:r>
            </w:hyperlink>
          </w:p>
          <w:p w14:paraId="1322BFFF" w14:textId="77777777" w:rsidR="00456E33" w:rsidRPr="00132B95" w:rsidRDefault="00456E33" w:rsidP="00120AAB">
            <w:pPr>
              <w:jc w:val="both"/>
              <w:rPr>
                <w:rFonts w:ascii="Times New Roman" w:hAnsi="Times New Roman"/>
                <w:sz w:val="24"/>
                <w:szCs w:val="24"/>
              </w:rPr>
            </w:pPr>
          </w:p>
          <w:p w14:paraId="372C6025"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Style w:val="rvts0"/>
                <w:rFonts w:ascii="Times New Roman" w:hAnsi="Times New Roman"/>
                <w:sz w:val="24"/>
                <w:szCs w:val="24"/>
              </w:rPr>
              <w:t xml:space="preserve">центральні органи виконавчої влади за участю спільного представницького органу </w:t>
            </w:r>
            <w:r w:rsidRPr="00132B95">
              <w:rPr>
                <w:rStyle w:val="rvts0"/>
                <w:rFonts w:ascii="Times New Roman" w:hAnsi="Times New Roman"/>
                <w:sz w:val="24"/>
                <w:szCs w:val="24"/>
              </w:rPr>
              <w:lastRenderedPageBreak/>
              <w:t>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3C71425C" w14:textId="77777777" w:rsidR="00456E33" w:rsidRPr="00132B95" w:rsidRDefault="00456E33" w:rsidP="00843711">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lastRenderedPageBreak/>
              <w:t>Виконується</w:t>
            </w:r>
          </w:p>
          <w:p w14:paraId="600B91DF" w14:textId="77777777" w:rsidR="00555CA5" w:rsidRPr="00626141" w:rsidRDefault="00555CA5" w:rsidP="00843711">
            <w:pPr>
              <w:ind w:firstLine="318"/>
              <w:jc w:val="both"/>
              <w:rPr>
                <w:rStyle w:val="rvts0"/>
                <w:rFonts w:ascii="Times New Roman" w:hAnsi="Times New Roman"/>
                <w:sz w:val="24"/>
                <w:szCs w:val="24"/>
              </w:rPr>
            </w:pPr>
            <w:r w:rsidRPr="00626141">
              <w:rPr>
                <w:rStyle w:val="rvts0"/>
                <w:rFonts w:ascii="Times New Roman" w:hAnsi="Times New Roman"/>
                <w:sz w:val="24"/>
                <w:szCs w:val="24"/>
              </w:rPr>
              <w:t>Центральними органами виконавчої влади виконуються зазначені домовленості.</w:t>
            </w:r>
          </w:p>
          <w:p w14:paraId="36E7F8AC" w14:textId="77777777" w:rsidR="00F86B45" w:rsidRPr="00132B95" w:rsidRDefault="00555CA5" w:rsidP="00843711">
            <w:pPr>
              <w:ind w:firstLine="318"/>
              <w:jc w:val="both"/>
              <w:rPr>
                <w:rFonts w:ascii="Times New Roman" w:hAnsi="Times New Roman"/>
                <w:sz w:val="24"/>
                <w:szCs w:val="24"/>
              </w:rPr>
            </w:pPr>
            <w:r w:rsidRPr="00626141">
              <w:rPr>
                <w:rFonts w:ascii="Times New Roman" w:hAnsi="Times New Roman"/>
                <w:sz w:val="24"/>
                <w:szCs w:val="24"/>
              </w:rPr>
              <w:t>Так,</w:t>
            </w:r>
            <w:r w:rsidRPr="00132B95">
              <w:rPr>
                <w:rFonts w:ascii="Times New Roman" w:hAnsi="Times New Roman"/>
                <w:sz w:val="24"/>
                <w:szCs w:val="24"/>
              </w:rPr>
              <w:t xml:space="preserve"> </w:t>
            </w:r>
            <w:r w:rsidR="00F86B45" w:rsidRPr="00132B95">
              <w:rPr>
                <w:rFonts w:ascii="Times New Roman" w:hAnsi="Times New Roman"/>
                <w:sz w:val="24"/>
                <w:szCs w:val="24"/>
              </w:rPr>
              <w:t>ДСНС та підпорядкованими підприємствами, установами і організаціями в межах повноважень здійснюється безоплатний обмін інформацією, документами і матеріалами, статистичними даними з питань, що визначені Угодою, для виконання взятих на себе зобов’язань та здійснення взаємного контролю.</w:t>
            </w:r>
          </w:p>
          <w:p w14:paraId="7C3B9E18" w14:textId="77777777" w:rsidR="008D18C8" w:rsidRPr="00132B95" w:rsidRDefault="00456E33" w:rsidP="00843711">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МВС повідомив, що </w:t>
            </w:r>
            <w:r w:rsidR="008D18C8" w:rsidRPr="00132B95">
              <w:rPr>
                <w:rFonts w:ascii="Times New Roman" w:hAnsi="Times New Roman" w:cs="Times New Roman"/>
                <w:sz w:val="24"/>
                <w:szCs w:val="24"/>
              </w:rPr>
              <w:t>у межах повноважень органів системи МВС здійснюється безоплатний обмін інформацією, документами і матеріалами, статистичними даними з питань, що визначені Угодою, з метою виконання взятих зобов’язань та здійснення взаємного контролю.</w:t>
            </w:r>
          </w:p>
          <w:p w14:paraId="162D0717" w14:textId="77777777" w:rsidR="00B93922" w:rsidRPr="00132B95" w:rsidRDefault="00B93922" w:rsidP="00843711">
            <w:pPr>
              <w:pStyle w:val="af7"/>
              <w:spacing w:before="0"/>
              <w:ind w:firstLine="318"/>
              <w:jc w:val="both"/>
              <w:rPr>
                <w:rFonts w:ascii="Times New Roman" w:hAnsi="Times New Roman" w:cs="Times New Roman"/>
                <w:sz w:val="24"/>
                <w:szCs w:val="24"/>
              </w:rPr>
            </w:pPr>
            <w:r w:rsidRPr="00132B95">
              <w:rPr>
                <w:rFonts w:ascii="Times New Roman" w:eastAsia="Times New Roman" w:hAnsi="Times New Roman" w:cs="Times New Roman"/>
                <w:sz w:val="24"/>
                <w:szCs w:val="24"/>
              </w:rPr>
              <w:t xml:space="preserve">МОН постійно </w:t>
            </w:r>
            <w:r w:rsidRPr="00626141">
              <w:rPr>
                <w:rFonts w:ascii="Times New Roman" w:eastAsia="Times New Roman" w:hAnsi="Times New Roman" w:cs="Times New Roman"/>
                <w:sz w:val="24"/>
                <w:szCs w:val="24"/>
              </w:rPr>
              <w:t xml:space="preserve">співпрацює з </w:t>
            </w:r>
            <w:r w:rsidR="00555CA5" w:rsidRPr="00626141">
              <w:rPr>
                <w:rFonts w:ascii="Times New Roman" w:eastAsia="Times New Roman" w:hAnsi="Times New Roman" w:cs="Times New Roman"/>
                <w:sz w:val="24"/>
                <w:szCs w:val="24"/>
              </w:rPr>
              <w:t>представниками С</w:t>
            </w:r>
            <w:r w:rsidRPr="00626141">
              <w:rPr>
                <w:rFonts w:ascii="Times New Roman" w:eastAsia="Times New Roman" w:hAnsi="Times New Roman" w:cs="Times New Roman"/>
                <w:sz w:val="24"/>
                <w:szCs w:val="24"/>
              </w:rPr>
              <w:t>тор</w:t>
            </w:r>
            <w:r w:rsidR="00555CA5" w:rsidRPr="00626141">
              <w:rPr>
                <w:rFonts w:ascii="Times New Roman" w:eastAsia="Times New Roman" w:hAnsi="Times New Roman" w:cs="Times New Roman"/>
                <w:sz w:val="24"/>
                <w:szCs w:val="24"/>
              </w:rPr>
              <w:t>ін</w:t>
            </w:r>
            <w:r w:rsidRPr="00626141">
              <w:rPr>
                <w:rFonts w:ascii="Times New Roman" w:eastAsia="Times New Roman" w:hAnsi="Times New Roman" w:cs="Times New Roman"/>
                <w:sz w:val="24"/>
                <w:szCs w:val="24"/>
              </w:rPr>
              <w:t>, зокрема</w:t>
            </w:r>
            <w:r w:rsidRPr="00132B95">
              <w:rPr>
                <w:rFonts w:ascii="Times New Roman" w:eastAsia="Times New Roman" w:hAnsi="Times New Roman" w:cs="Times New Roman"/>
                <w:sz w:val="24"/>
                <w:szCs w:val="24"/>
              </w:rPr>
              <w:t xml:space="preserve"> в частині обміну наявною інформацією, документами і матеріалами, статистичними даними.</w:t>
            </w:r>
          </w:p>
          <w:p w14:paraId="5875C74F" w14:textId="77777777" w:rsidR="008B7256" w:rsidRPr="00132B95" w:rsidRDefault="00456E33" w:rsidP="00843711">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За інформацією Пенсійного фонду України </w:t>
            </w:r>
            <w:r w:rsidR="007E734D" w:rsidRPr="00132B95">
              <w:rPr>
                <w:rFonts w:ascii="Times New Roman" w:hAnsi="Times New Roman" w:cs="Times New Roman"/>
                <w:sz w:val="24"/>
                <w:szCs w:val="24"/>
              </w:rPr>
              <w:t>у</w:t>
            </w:r>
            <w:r w:rsidR="008B7256" w:rsidRPr="00132B95">
              <w:rPr>
                <w:rFonts w:ascii="Times New Roman" w:hAnsi="Times New Roman" w:cs="Times New Roman"/>
                <w:sz w:val="24"/>
                <w:szCs w:val="24"/>
              </w:rPr>
              <w:t xml:space="preserve"> рамках безстрокової Угоди про співпрацю між Пенсійним фондом України та Спільним </w:t>
            </w:r>
            <w:r w:rsidR="008B7256" w:rsidRPr="00132B95">
              <w:rPr>
                <w:rFonts w:ascii="Times New Roman" w:hAnsi="Times New Roman" w:cs="Times New Roman"/>
                <w:sz w:val="24"/>
                <w:szCs w:val="24"/>
              </w:rPr>
              <w:lastRenderedPageBreak/>
              <w:t xml:space="preserve">представницьким органом репрезентативних всеукраїнських об’єднань профспілок на національному рівні (від 10.10.2016) та Угоди про співпрацю між Фондом та Спільним представницьким органом репрезентативних всеукраїнських об’єднань роботодавців на національному рівні (від 18.05.2017) сторони здійснюють спільну діяльність та безоплатний обмін наявною інформацією у сферах організаційної, аналітичної, законотворчої, правопросвітницької та правозахисної роботи, інформаційного забезпечення застрахованих осіб і страхувальників у сфері загальнообов’язкового державного пенсійного страхування. </w:t>
            </w:r>
          </w:p>
          <w:p w14:paraId="396C0641" w14:textId="77777777" w:rsidR="008B7256" w:rsidRPr="00132B95" w:rsidRDefault="008B7256" w:rsidP="00843711">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 xml:space="preserve">Зокрема, за результатами моніторингу відомостей реєстру застрахованих осіб Державного реєстру загальнообов’язкового державного соціального страхування щодо виявлення фактів використання праці неоформлених працівників та порушень законодавства про працю, соціальним партнерам надається інформація про виявлені факти порушення трудових і пенсійних прав застрахованих осіб в частині виплати заробітної плати в розмірі менше мінімального, встановленого законодавством. </w:t>
            </w:r>
          </w:p>
          <w:p w14:paraId="0038BC51" w14:textId="77777777" w:rsidR="00456E33" w:rsidRPr="00132B95" w:rsidRDefault="008B7256" w:rsidP="00843711">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Протягом 2020  року направлено повідомлення по 40,6 тис суб’єктів господарювання, проведено 327 спільних нарад соціальних партнерів та органів Пенсійного фонду України, де заслухано керівників та власників підприємств, на яких виявлено зазначені порушення.</w:t>
            </w:r>
          </w:p>
          <w:p w14:paraId="1B9D1498" w14:textId="77777777" w:rsidR="00054CEE" w:rsidRPr="00132B95" w:rsidRDefault="00054CEE" w:rsidP="00843711">
            <w:pPr>
              <w:ind w:firstLine="318"/>
              <w:jc w:val="both"/>
              <w:rPr>
                <w:rFonts w:ascii="Times New Roman" w:hAnsi="Times New Roman"/>
                <w:sz w:val="24"/>
                <w:szCs w:val="24"/>
              </w:rPr>
            </w:pPr>
            <w:r w:rsidRPr="00132B95">
              <w:rPr>
                <w:rFonts w:ascii="Times New Roman" w:hAnsi="Times New Roman"/>
                <w:sz w:val="24"/>
                <w:szCs w:val="24"/>
              </w:rPr>
              <w:t>Держкомтелерадіо поінформував, що відповідні положення містяться в  галузевих угодах у сфері телебачення і радіомовлення та у видавничо-поліграфічній сфері.</w:t>
            </w:r>
          </w:p>
          <w:p w14:paraId="742BC24A" w14:textId="77777777" w:rsidR="00054CEE" w:rsidRPr="00132B95" w:rsidRDefault="00054CEE" w:rsidP="00555CA5">
            <w:pPr>
              <w:ind w:firstLine="318"/>
              <w:jc w:val="both"/>
              <w:rPr>
                <w:rFonts w:ascii="Times New Roman" w:hAnsi="Times New Roman"/>
                <w:sz w:val="24"/>
                <w:szCs w:val="24"/>
              </w:rPr>
            </w:pPr>
          </w:p>
        </w:tc>
      </w:tr>
      <w:tr w:rsidR="00456E33" w:rsidRPr="00132B95" w14:paraId="02D3B4E9" w14:textId="77777777" w:rsidTr="00473D44">
        <w:trPr>
          <w:jc w:val="center"/>
        </w:trPr>
        <w:tc>
          <w:tcPr>
            <w:tcW w:w="3765" w:type="dxa"/>
          </w:tcPr>
          <w:p w14:paraId="482072B4"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lastRenderedPageBreak/>
              <w:t>4.6.  Надавати методичну допомогу сторонам соціального діалогу на всіх рівнях з питань колективно-договірного регулювання трудових і соціально-економічних відносин, укладення колективних угод і договорів та забезпечення їх виконання</w:t>
            </w:r>
          </w:p>
          <w:p w14:paraId="1FDD398F"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3630" w:type="dxa"/>
          </w:tcPr>
          <w:p w14:paraId="04F5F872"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 xml:space="preserve">надавати методичну допомогу сторонам соціального діалогу на всіх рівнях з питань колективно-договірного регулювання трудових і соціально-економічних відносин, укладення колективних угод і договорів та забезпечення їх виконання </w:t>
            </w:r>
          </w:p>
          <w:p w14:paraId="6B48EA8E" w14:textId="77777777" w:rsidR="00456E33" w:rsidRPr="00132B95" w:rsidRDefault="00456E33" w:rsidP="00120AAB">
            <w:pPr>
              <w:jc w:val="both"/>
              <w:rPr>
                <w:rFonts w:ascii="Times New Roman" w:hAnsi="Times New Roman"/>
                <w:sz w:val="24"/>
                <w:szCs w:val="24"/>
              </w:rPr>
            </w:pPr>
          </w:p>
          <w:p w14:paraId="675B2BD1"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64" w:tgtFrame="_blank" w:history="1">
              <w:r w:rsidRPr="00132B95">
                <w:rPr>
                  <w:rFonts w:ascii="Times New Roman" w:hAnsi="Times New Roman"/>
                  <w:sz w:val="24"/>
                  <w:szCs w:val="24"/>
                </w:rPr>
                <w:t>Угоди</w:t>
              </w:r>
            </w:hyperlink>
          </w:p>
          <w:p w14:paraId="2FACCFDC" w14:textId="77777777" w:rsidR="00456E33" w:rsidRPr="00132B95" w:rsidRDefault="00456E33" w:rsidP="00120AAB">
            <w:pPr>
              <w:jc w:val="both"/>
              <w:rPr>
                <w:rFonts w:ascii="Times New Roman" w:hAnsi="Times New Roman"/>
                <w:sz w:val="24"/>
                <w:szCs w:val="24"/>
              </w:rPr>
            </w:pPr>
          </w:p>
          <w:p w14:paraId="13AF0A15"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Style w:val="rvts0"/>
                <w:rFonts w:ascii="Times New Roman" w:hAnsi="Times New Roman"/>
                <w:sz w:val="24"/>
                <w:szCs w:val="24"/>
              </w:rPr>
              <w:lastRenderedPageBreak/>
              <w:t>Мінсоцполітики, інші центральні органи виконавчої влади, обласні, Київська міська держадміністрації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3D229554" w14:textId="77777777" w:rsidR="00456E33" w:rsidRPr="00132B95" w:rsidRDefault="00456E33" w:rsidP="00843711">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lastRenderedPageBreak/>
              <w:t>Виконується</w:t>
            </w:r>
          </w:p>
          <w:p w14:paraId="72C79F37" w14:textId="77777777" w:rsidR="00742A5A" w:rsidRPr="00132B95" w:rsidRDefault="00742A5A" w:rsidP="00843711">
            <w:pPr>
              <w:ind w:firstLine="318"/>
              <w:jc w:val="both"/>
              <w:rPr>
                <w:rStyle w:val="rvts0"/>
                <w:rFonts w:ascii="Times New Roman" w:hAnsi="Times New Roman"/>
                <w:sz w:val="24"/>
                <w:szCs w:val="24"/>
              </w:rPr>
            </w:pPr>
            <w:r w:rsidRPr="00132B95">
              <w:rPr>
                <w:rFonts w:ascii="Times New Roman" w:hAnsi="Times New Roman"/>
                <w:sz w:val="24"/>
                <w:szCs w:val="24"/>
              </w:rPr>
              <w:t xml:space="preserve">Фахівцями Мінекономіки надається </w:t>
            </w:r>
            <w:r w:rsidRPr="00132B95">
              <w:rPr>
                <w:rStyle w:val="rvts0"/>
                <w:rFonts w:ascii="Times New Roman" w:hAnsi="Times New Roman"/>
                <w:sz w:val="24"/>
                <w:szCs w:val="24"/>
              </w:rPr>
              <w:t xml:space="preserve">методична допомога сторонам соціального діалогу на всіх рівнях з питань колективно-договірного регулювання трудових і соціально-економічних відносин, укладення, виконання колективних угод і договорів в разі надходження до Міністерства відповідних запитів, а також в телефонному режимі. </w:t>
            </w:r>
          </w:p>
          <w:p w14:paraId="6F33E9CD" w14:textId="77777777" w:rsidR="00456E33" w:rsidRPr="00132B95" w:rsidRDefault="00DA1408" w:rsidP="00843711">
            <w:pPr>
              <w:ind w:firstLine="318"/>
              <w:jc w:val="both"/>
              <w:rPr>
                <w:rFonts w:ascii="Times New Roman" w:hAnsi="Times New Roman"/>
                <w:sz w:val="24"/>
                <w:szCs w:val="24"/>
              </w:rPr>
            </w:pPr>
            <w:r w:rsidRPr="00132B95">
              <w:rPr>
                <w:rFonts w:ascii="Times New Roman" w:hAnsi="Times New Roman"/>
                <w:sz w:val="24"/>
                <w:szCs w:val="24"/>
              </w:rPr>
              <w:t>Крім того ц</w:t>
            </w:r>
            <w:r w:rsidR="00456E33" w:rsidRPr="00132B95">
              <w:rPr>
                <w:rFonts w:ascii="Times New Roman" w:hAnsi="Times New Roman"/>
                <w:sz w:val="24"/>
                <w:szCs w:val="24"/>
              </w:rPr>
              <w:t xml:space="preserve">ентральні та місцеві органи виконавчої влади </w:t>
            </w:r>
            <w:r w:rsidRPr="00132B95">
              <w:rPr>
                <w:rFonts w:ascii="Times New Roman" w:hAnsi="Times New Roman"/>
                <w:sz w:val="24"/>
                <w:szCs w:val="24"/>
              </w:rPr>
              <w:t>і</w:t>
            </w:r>
            <w:r w:rsidR="00456E33" w:rsidRPr="00132B95">
              <w:rPr>
                <w:rFonts w:ascii="Times New Roman" w:hAnsi="Times New Roman"/>
                <w:sz w:val="24"/>
                <w:szCs w:val="24"/>
              </w:rPr>
              <w:t>нформують про реалізацію</w:t>
            </w:r>
            <w:r w:rsidR="006D4D3E" w:rsidRPr="00132B95">
              <w:rPr>
                <w:rFonts w:ascii="Times New Roman" w:hAnsi="Times New Roman"/>
                <w:sz w:val="24"/>
                <w:szCs w:val="24"/>
              </w:rPr>
              <w:t xml:space="preserve"> цієї</w:t>
            </w:r>
            <w:r w:rsidR="00456E33" w:rsidRPr="00132B95">
              <w:rPr>
                <w:rFonts w:ascii="Times New Roman" w:hAnsi="Times New Roman"/>
                <w:sz w:val="24"/>
                <w:szCs w:val="24"/>
              </w:rPr>
              <w:t xml:space="preserve"> домовленост</w:t>
            </w:r>
            <w:r w:rsidR="006D4D3E" w:rsidRPr="00132B95">
              <w:rPr>
                <w:rFonts w:ascii="Times New Roman" w:hAnsi="Times New Roman"/>
                <w:sz w:val="24"/>
                <w:szCs w:val="24"/>
              </w:rPr>
              <w:t>і</w:t>
            </w:r>
            <w:r w:rsidR="00456E33" w:rsidRPr="00132B95">
              <w:rPr>
                <w:rFonts w:ascii="Times New Roman" w:hAnsi="Times New Roman"/>
                <w:sz w:val="24"/>
                <w:szCs w:val="24"/>
              </w:rPr>
              <w:t>.</w:t>
            </w:r>
          </w:p>
          <w:p w14:paraId="359D622C" w14:textId="77777777" w:rsidR="00456E33" w:rsidRPr="00132B95" w:rsidRDefault="00456E33" w:rsidP="00843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r w:rsidRPr="00132B95">
              <w:rPr>
                <w:rFonts w:ascii="Times New Roman" w:hAnsi="Times New Roman"/>
                <w:sz w:val="24"/>
                <w:szCs w:val="24"/>
              </w:rPr>
              <w:t>Зокрема, Мінрегіоном та ДСНС учасникам соціального діалогу на всіх рівнях на відповідні запити надається в межах компетенції методична допомога з питань колективно-договірного регулювання соціально-</w:t>
            </w:r>
            <w:r w:rsidRPr="00132B95">
              <w:rPr>
                <w:rFonts w:ascii="Times New Roman" w:hAnsi="Times New Roman"/>
                <w:sz w:val="24"/>
                <w:szCs w:val="24"/>
              </w:rPr>
              <w:lastRenderedPageBreak/>
              <w:t>трудових відносин, укладення колективних договорів та забезпечення їх виконання.</w:t>
            </w:r>
          </w:p>
          <w:p w14:paraId="71CBFFD5" w14:textId="77777777" w:rsidR="003E52CC" w:rsidRPr="00132B95" w:rsidRDefault="003E52CC" w:rsidP="00843711">
            <w:pPr>
              <w:ind w:firstLine="318"/>
              <w:jc w:val="both"/>
              <w:rPr>
                <w:rFonts w:ascii="Times New Roman" w:hAnsi="Times New Roman"/>
                <w:sz w:val="24"/>
                <w:szCs w:val="24"/>
              </w:rPr>
            </w:pPr>
            <w:r w:rsidRPr="00132B95">
              <w:rPr>
                <w:rFonts w:ascii="Times New Roman" w:hAnsi="Times New Roman"/>
                <w:sz w:val="24"/>
                <w:szCs w:val="24"/>
              </w:rPr>
              <w:t>Мінінфраструктури поінформувало, що в</w:t>
            </w:r>
            <w:r w:rsidRPr="00132B95">
              <w:rPr>
                <w:rStyle w:val="bumpedfont15"/>
                <w:rFonts w:ascii="Times New Roman" w:hAnsi="Times New Roman"/>
                <w:sz w:val="24"/>
                <w:szCs w:val="24"/>
              </w:rPr>
              <w:t xml:space="preserve"> АТ “Укрзалізниця“ діє трирівнева система колективно-договірного регулювання. Координація питань колективно-договірних відносин та соціального діалогу у товаристві здійснюються Управлінням соціальної політики. У разі необхідності Управлінням надаються роз’яснення та методична допомога регіональним філіям, філіям товариства. Положення Галузевої угоди та колективних договорів виконуються.</w:t>
            </w:r>
          </w:p>
          <w:p w14:paraId="3A228404" w14:textId="77777777" w:rsidR="007B7AE2" w:rsidRPr="00132B95" w:rsidRDefault="007B7AE2" w:rsidP="00843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r w:rsidRPr="00132B95">
              <w:rPr>
                <w:rFonts w:ascii="Times New Roman" w:hAnsi="Times New Roman"/>
                <w:sz w:val="24"/>
                <w:szCs w:val="24"/>
              </w:rPr>
              <w:t>Фахівці Пенсійного фонду України систематично беруть участь у зустрічах з представниками сторін соціального діалогу з метою вироблення шляхів розв’язання нагальних проблем у соціальній сфері.</w:t>
            </w:r>
          </w:p>
          <w:p w14:paraId="592F6E2F" w14:textId="77777777" w:rsidR="00CA2D0C" w:rsidRPr="00132B95" w:rsidRDefault="00CA2D0C" w:rsidP="00843711">
            <w:pPr>
              <w:ind w:firstLine="318"/>
              <w:jc w:val="both"/>
              <w:rPr>
                <w:rFonts w:ascii="Times New Roman" w:eastAsiaTheme="minorHAnsi" w:hAnsi="Times New Roman"/>
                <w:sz w:val="24"/>
                <w:szCs w:val="24"/>
              </w:rPr>
            </w:pPr>
            <w:r w:rsidRPr="00132B95">
              <w:rPr>
                <w:rFonts w:ascii="Times New Roman" w:eastAsiaTheme="minorHAnsi" w:hAnsi="Times New Roman"/>
                <w:sz w:val="24"/>
                <w:szCs w:val="24"/>
              </w:rPr>
              <w:t>Місцеві органи виконавчої влади також інформують про реалізацію домовленостей.</w:t>
            </w:r>
          </w:p>
          <w:p w14:paraId="0BA2EE06" w14:textId="77777777" w:rsidR="00CA2D0C" w:rsidRPr="00132B95" w:rsidRDefault="00CA2D0C" w:rsidP="00843711">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Зокрема, за інформацією Запорізької облдержадміністрації Департаментом соціального захисту населення облдержадміністрації, управліннями соціального захисту населення райдержадміністрацій та міських рад міст обласного значення постійно надається методична і практична допомога підприємствам, установам, організаціям у питаннях розробки</w:t>
            </w:r>
            <w:r w:rsidRPr="00626141">
              <w:rPr>
                <w:rFonts w:ascii="Times New Roman" w:hAnsi="Times New Roman" w:cs="Times New Roman"/>
                <w:sz w:val="24"/>
                <w:szCs w:val="24"/>
              </w:rPr>
              <w:t xml:space="preserve">, укладення, реєстрації та виконання колективних договорів. </w:t>
            </w:r>
            <w:r w:rsidR="00203453" w:rsidRPr="00626141">
              <w:rPr>
                <w:rFonts w:ascii="Times New Roman" w:hAnsi="Times New Roman" w:cs="Times New Roman"/>
                <w:sz w:val="24"/>
                <w:szCs w:val="24"/>
              </w:rPr>
              <w:t xml:space="preserve">Надавались рекомендації щодо приведення окремих положень зареєстрованих у 2020 році </w:t>
            </w:r>
            <w:r w:rsidRPr="00626141">
              <w:rPr>
                <w:rFonts w:ascii="Times New Roman" w:hAnsi="Times New Roman" w:cs="Times New Roman"/>
                <w:sz w:val="24"/>
                <w:szCs w:val="24"/>
              </w:rPr>
              <w:t>колективних договорів підприємств до вимог чинного законодавства.</w:t>
            </w:r>
          </w:p>
          <w:p w14:paraId="049213B5" w14:textId="77777777" w:rsidR="00CA2D0C" w:rsidRPr="00132B95" w:rsidRDefault="0041597F" w:rsidP="00843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r w:rsidRPr="00132B95">
              <w:rPr>
                <w:rFonts w:ascii="Times New Roman" w:hAnsi="Times New Roman"/>
                <w:sz w:val="24"/>
                <w:szCs w:val="24"/>
              </w:rPr>
              <w:t>За інформацією Тернопільської облдержадміністрації районними державними адміністраціями, виконкомами Бережанської, Кременецької, Тернопільської та Чортківської міських рад при проведенні повідомної ре</w:t>
            </w:r>
            <w:r w:rsidR="00BD4866" w:rsidRPr="00132B95">
              <w:rPr>
                <w:rFonts w:ascii="Times New Roman" w:hAnsi="Times New Roman"/>
                <w:sz w:val="24"/>
                <w:szCs w:val="24"/>
              </w:rPr>
              <w:t xml:space="preserve">єстрації колективних договорів </w:t>
            </w:r>
            <w:r w:rsidRPr="00132B95">
              <w:rPr>
                <w:rFonts w:ascii="Times New Roman" w:hAnsi="Times New Roman"/>
                <w:sz w:val="24"/>
                <w:szCs w:val="24"/>
              </w:rPr>
              <w:t>керівникам підприємств, установ та організацій надається всебічна методична допомога з питань колективно-договірного регулювання соціально-трудових відносин.</w:t>
            </w:r>
          </w:p>
          <w:p w14:paraId="730AAAB7" w14:textId="77777777" w:rsidR="0041597F" w:rsidRPr="00132B95" w:rsidRDefault="0041597F" w:rsidP="00BD4866">
            <w:pPr>
              <w:pStyle w:val="afa"/>
              <w:spacing w:after="0" w:line="240" w:lineRule="auto"/>
              <w:ind w:firstLine="318"/>
              <w:jc w:val="both"/>
              <w:rPr>
                <w:rFonts w:ascii="Times New Roman" w:hAnsi="Times New Roman"/>
                <w:sz w:val="24"/>
                <w:szCs w:val="24"/>
              </w:rPr>
            </w:pPr>
            <w:r w:rsidRPr="00132B95">
              <w:rPr>
                <w:rFonts w:ascii="Times New Roman" w:hAnsi="Times New Roman"/>
                <w:sz w:val="24"/>
                <w:szCs w:val="24"/>
              </w:rPr>
              <w:t>За інформацією Чернігівської облдержадміністрації місцеві управління праці та соціального захисту населення, Департамент в межах повноважень сприяють сторонам соціального діалогу та надають їм всебічну організаційно-методичну допомогу шляхом роз’яснень чинного законодавства та його застосування для ефективного ведення соціального діалогу.</w:t>
            </w:r>
            <w:r w:rsidR="00BD4866" w:rsidRPr="00132B95">
              <w:rPr>
                <w:rFonts w:ascii="Times New Roman" w:hAnsi="Times New Roman"/>
                <w:sz w:val="24"/>
                <w:szCs w:val="24"/>
              </w:rPr>
              <w:t xml:space="preserve"> </w:t>
            </w:r>
            <w:r w:rsidRPr="00132B95">
              <w:rPr>
                <w:rFonts w:ascii="Times New Roman" w:hAnsi="Times New Roman"/>
                <w:sz w:val="24"/>
                <w:szCs w:val="24"/>
              </w:rPr>
              <w:t xml:space="preserve">З цією метою забезпечується робота “гарячої” телефонної лінії. Щоденно, впродовж робочого дня, спеціалістам підприємств, установ, </w:t>
            </w:r>
            <w:r w:rsidRPr="00132B95">
              <w:rPr>
                <w:rFonts w:ascii="Times New Roman" w:hAnsi="Times New Roman"/>
                <w:sz w:val="24"/>
                <w:szCs w:val="24"/>
              </w:rPr>
              <w:lastRenderedPageBreak/>
              <w:t>організацій та найманим працівникам надаються роз’яснення щодо колективно-договірного регулювання соціально-трудових відносин, проводяться практичні заходи у вигляді семінарів-навчань.</w:t>
            </w:r>
          </w:p>
          <w:p w14:paraId="7B4435DF" w14:textId="77777777" w:rsidR="00456E33" w:rsidRPr="00132B95" w:rsidRDefault="00456E33" w:rsidP="00843711">
            <w:pPr>
              <w:pStyle w:val="Style2"/>
              <w:spacing w:line="240" w:lineRule="auto"/>
              <w:ind w:firstLine="318"/>
              <w:rPr>
                <w:rFonts w:ascii="Times New Roman" w:hAnsi="Times New Roman"/>
                <w:lang w:val="uk-UA"/>
              </w:rPr>
            </w:pPr>
          </w:p>
        </w:tc>
      </w:tr>
      <w:tr w:rsidR="00456E33" w:rsidRPr="00132B95" w14:paraId="580BE1F8" w14:textId="77777777" w:rsidTr="00473D44">
        <w:trPr>
          <w:jc w:val="center"/>
        </w:trPr>
        <w:tc>
          <w:tcPr>
            <w:tcW w:w="3765" w:type="dxa"/>
          </w:tcPr>
          <w:p w14:paraId="0ECFFCBB"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lastRenderedPageBreak/>
              <w:t>4.7.  Внести законодавчі пропозиції щодо стимулювання суб</w:t>
            </w:r>
            <w:r w:rsidR="00E52C6F" w:rsidRPr="00132B95">
              <w:rPr>
                <w:rFonts w:ascii="Times New Roman" w:hAnsi="Times New Roman"/>
                <w:sz w:val="24"/>
                <w:szCs w:val="24"/>
              </w:rPr>
              <w:t>’</w:t>
            </w:r>
            <w:r w:rsidRPr="00132B95">
              <w:rPr>
                <w:rFonts w:ascii="Times New Roman" w:hAnsi="Times New Roman"/>
                <w:sz w:val="24"/>
                <w:szCs w:val="24"/>
              </w:rPr>
              <w:t>єктів соціально-трудових відносин до участі у колективно-договірному регулюванні, зокрема шляхом запровадження інституту поширення угод</w:t>
            </w:r>
          </w:p>
          <w:p w14:paraId="5C1F3A3F"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3630" w:type="dxa"/>
          </w:tcPr>
          <w:p w14:paraId="350A6917" w14:textId="77777777" w:rsidR="00456E33" w:rsidRPr="00132B95" w:rsidRDefault="00456E33" w:rsidP="00120AAB">
            <w:pPr>
              <w:jc w:val="both"/>
              <w:rPr>
                <w:rStyle w:val="rvts0"/>
                <w:rFonts w:ascii="Times New Roman" w:hAnsi="Times New Roman"/>
                <w:sz w:val="24"/>
                <w:szCs w:val="24"/>
              </w:rPr>
            </w:pPr>
            <w:r w:rsidRPr="00132B95">
              <w:rPr>
                <w:rStyle w:val="rvts0"/>
                <w:rFonts w:ascii="Times New Roman" w:hAnsi="Times New Roman"/>
                <w:sz w:val="24"/>
                <w:szCs w:val="24"/>
              </w:rPr>
              <w:t>внести законодавчі пропозиції щодо стимулювання суб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єктів соціально-трудових відносин до участі у колективно-договірному регулюванні, зокрема шляхом запровадження інституту поширення угод </w:t>
            </w:r>
          </w:p>
          <w:p w14:paraId="6B6E67E7" w14:textId="77777777" w:rsidR="00456E33" w:rsidRPr="00132B95" w:rsidRDefault="00456E33" w:rsidP="00120AAB">
            <w:pPr>
              <w:jc w:val="both"/>
              <w:rPr>
                <w:rFonts w:ascii="Times New Roman" w:hAnsi="Times New Roman"/>
                <w:sz w:val="24"/>
                <w:szCs w:val="24"/>
              </w:rPr>
            </w:pPr>
          </w:p>
          <w:p w14:paraId="0594ECE0"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65" w:tgtFrame="_blank" w:history="1">
              <w:r w:rsidRPr="00132B95">
                <w:rPr>
                  <w:rFonts w:ascii="Times New Roman" w:hAnsi="Times New Roman"/>
                  <w:sz w:val="24"/>
                  <w:szCs w:val="24"/>
                </w:rPr>
                <w:t>Угоди</w:t>
              </w:r>
            </w:hyperlink>
          </w:p>
          <w:p w14:paraId="3D500CD7" w14:textId="77777777" w:rsidR="00456E33" w:rsidRPr="00132B95" w:rsidRDefault="00456E33" w:rsidP="00120AAB">
            <w:pPr>
              <w:jc w:val="both"/>
              <w:rPr>
                <w:rFonts w:ascii="Times New Roman" w:hAnsi="Times New Roman"/>
                <w:sz w:val="24"/>
                <w:szCs w:val="24"/>
              </w:rPr>
            </w:pPr>
          </w:p>
          <w:p w14:paraId="4309682D"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Style w:val="rvts0"/>
                <w:rFonts w:ascii="Times New Roman" w:hAnsi="Times New Roman"/>
                <w:sz w:val="24"/>
                <w:szCs w:val="24"/>
              </w:rPr>
              <w:t>Мінсоцполітики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5AEE588B" w14:textId="77777777" w:rsidR="00456E33" w:rsidRPr="00626141" w:rsidRDefault="00456E33" w:rsidP="00843711">
            <w:pPr>
              <w:pStyle w:val="af7"/>
              <w:spacing w:before="0"/>
              <w:ind w:firstLine="318"/>
              <w:jc w:val="both"/>
              <w:rPr>
                <w:rFonts w:ascii="Times New Roman" w:hAnsi="Times New Roman" w:cs="Times New Roman"/>
                <w:b/>
                <w:sz w:val="24"/>
                <w:szCs w:val="24"/>
              </w:rPr>
            </w:pPr>
            <w:r w:rsidRPr="00626141">
              <w:rPr>
                <w:rFonts w:ascii="Times New Roman" w:hAnsi="Times New Roman" w:cs="Times New Roman"/>
                <w:b/>
                <w:sz w:val="24"/>
                <w:szCs w:val="24"/>
              </w:rPr>
              <w:t>Виконується</w:t>
            </w:r>
          </w:p>
          <w:p w14:paraId="04C7B04E" w14:textId="77777777" w:rsidR="00DF1C0F" w:rsidRPr="00626141" w:rsidRDefault="00DF1C0F" w:rsidP="00843711">
            <w:pPr>
              <w:pBdr>
                <w:top w:val="nil"/>
                <w:left w:val="nil"/>
                <w:bottom w:val="nil"/>
                <w:right w:val="nil"/>
                <w:between w:val="nil"/>
              </w:pBdr>
              <w:ind w:firstLine="318"/>
              <w:jc w:val="both"/>
              <w:rPr>
                <w:rFonts w:ascii="Times New Roman" w:hAnsi="Times New Roman"/>
                <w:sz w:val="24"/>
                <w:szCs w:val="24"/>
              </w:rPr>
            </w:pPr>
            <w:r w:rsidRPr="00626141">
              <w:rPr>
                <w:rFonts w:ascii="Times New Roman" w:hAnsi="Times New Roman"/>
                <w:sz w:val="24"/>
                <w:szCs w:val="24"/>
              </w:rPr>
              <w:t xml:space="preserve">Мінекономіки підготовлено та листом від 14.12.2020 № 4704-02/73850-01 надіслано Кабінету Міністрів України проект Закону України “Про внесення змін до деяких законодавчих актів України (щодо посилення захисту прав працівників)”, яким </w:t>
            </w:r>
            <w:r w:rsidR="00471BD3" w:rsidRPr="00626141">
              <w:rPr>
                <w:rFonts w:ascii="Times New Roman" w:hAnsi="Times New Roman"/>
                <w:sz w:val="24"/>
                <w:szCs w:val="24"/>
              </w:rPr>
              <w:t xml:space="preserve">серед іншого </w:t>
            </w:r>
            <w:r w:rsidRPr="00626141">
              <w:rPr>
                <w:rFonts w:ascii="Times New Roman" w:hAnsi="Times New Roman"/>
                <w:sz w:val="24"/>
                <w:szCs w:val="24"/>
              </w:rPr>
              <w:t>пропонується передбачити:</w:t>
            </w:r>
          </w:p>
          <w:p w14:paraId="7BC351B6" w14:textId="77777777" w:rsidR="00DF1C0F" w:rsidRPr="00626141" w:rsidRDefault="00DF1C0F" w:rsidP="00843711">
            <w:pPr>
              <w:pBdr>
                <w:top w:val="nil"/>
                <w:left w:val="nil"/>
                <w:bottom w:val="nil"/>
                <w:right w:val="nil"/>
                <w:between w:val="nil"/>
              </w:pBdr>
              <w:ind w:firstLine="318"/>
              <w:jc w:val="both"/>
              <w:rPr>
                <w:rFonts w:ascii="Times New Roman" w:hAnsi="Times New Roman"/>
                <w:sz w:val="24"/>
                <w:szCs w:val="24"/>
              </w:rPr>
            </w:pPr>
            <w:r w:rsidRPr="00626141">
              <w:rPr>
                <w:rFonts w:ascii="Times New Roman" w:hAnsi="Times New Roman"/>
                <w:sz w:val="24"/>
                <w:szCs w:val="24"/>
              </w:rPr>
              <w:t>право всіх працівників на укладення колективних договорів, у тому числі тих, що працюють у роботодавців – фізичних осіб (на сьогодні – лише в юридичних);</w:t>
            </w:r>
          </w:p>
          <w:p w14:paraId="0F22A7DC" w14:textId="77777777" w:rsidR="00DF1C0F" w:rsidRPr="00626141" w:rsidRDefault="00DF1C0F" w:rsidP="00843711">
            <w:pPr>
              <w:pBdr>
                <w:top w:val="nil"/>
                <w:left w:val="nil"/>
                <w:bottom w:val="nil"/>
                <w:right w:val="nil"/>
                <w:between w:val="nil"/>
              </w:pBdr>
              <w:ind w:firstLine="318"/>
              <w:jc w:val="both"/>
              <w:rPr>
                <w:rFonts w:ascii="Times New Roman" w:hAnsi="Times New Roman"/>
                <w:sz w:val="24"/>
                <w:szCs w:val="24"/>
              </w:rPr>
            </w:pPr>
            <w:r w:rsidRPr="00626141">
              <w:rPr>
                <w:rFonts w:ascii="Times New Roman" w:hAnsi="Times New Roman"/>
                <w:sz w:val="24"/>
                <w:szCs w:val="24"/>
              </w:rPr>
              <w:t>механізм поширення норм галузевої (міжгалузевої) угоди на всіх роботодавців відповідної галузі.</w:t>
            </w:r>
          </w:p>
          <w:p w14:paraId="3F8E5666" w14:textId="77777777" w:rsidR="009101A4" w:rsidRPr="00626141" w:rsidRDefault="00471BD3" w:rsidP="00843711">
            <w:pPr>
              <w:ind w:firstLine="318"/>
              <w:jc w:val="both"/>
              <w:rPr>
                <w:rFonts w:ascii="Times New Roman" w:hAnsi="Times New Roman"/>
                <w:sz w:val="24"/>
                <w:szCs w:val="24"/>
              </w:rPr>
            </w:pPr>
            <w:r w:rsidRPr="00626141">
              <w:rPr>
                <w:rFonts w:ascii="Times New Roman" w:hAnsi="Times New Roman"/>
                <w:sz w:val="24"/>
                <w:szCs w:val="24"/>
              </w:rPr>
              <w:t>Крім того, в</w:t>
            </w:r>
            <w:r w:rsidR="009101A4" w:rsidRPr="00626141">
              <w:rPr>
                <w:rFonts w:ascii="Times New Roman" w:hAnsi="Times New Roman"/>
                <w:sz w:val="24"/>
                <w:szCs w:val="24"/>
              </w:rPr>
              <w:t xml:space="preserve"> рамках тристоронньої робочої групи напрацьовано про</w:t>
            </w:r>
            <w:r w:rsidRPr="00626141">
              <w:rPr>
                <w:rFonts w:ascii="Times New Roman" w:hAnsi="Times New Roman"/>
                <w:sz w:val="24"/>
                <w:szCs w:val="24"/>
              </w:rPr>
              <w:t>е</w:t>
            </w:r>
            <w:r w:rsidR="009101A4" w:rsidRPr="00626141">
              <w:rPr>
                <w:rFonts w:ascii="Times New Roman" w:hAnsi="Times New Roman"/>
                <w:sz w:val="24"/>
                <w:szCs w:val="24"/>
              </w:rPr>
              <w:t xml:space="preserve">кт Закону України “Про колективні угоди та договори”, </w:t>
            </w:r>
            <w:r w:rsidRPr="00626141">
              <w:rPr>
                <w:rFonts w:ascii="Times New Roman" w:hAnsi="Times New Roman"/>
                <w:sz w:val="24"/>
                <w:szCs w:val="24"/>
              </w:rPr>
              <w:t>яким пропонується комплексне вирішення проблемних питань колективно-договірного регулювання трудових відносин</w:t>
            </w:r>
            <w:r w:rsidR="009101A4" w:rsidRPr="00626141">
              <w:rPr>
                <w:rFonts w:ascii="Times New Roman" w:hAnsi="Times New Roman"/>
                <w:sz w:val="24"/>
                <w:szCs w:val="24"/>
              </w:rPr>
              <w:t>.</w:t>
            </w:r>
          </w:p>
          <w:p w14:paraId="529558BA" w14:textId="77777777" w:rsidR="009101A4" w:rsidRPr="00626141" w:rsidRDefault="009101A4" w:rsidP="00843711">
            <w:pPr>
              <w:ind w:firstLine="318"/>
              <w:jc w:val="both"/>
              <w:rPr>
                <w:rFonts w:ascii="Times New Roman" w:hAnsi="Times New Roman"/>
                <w:sz w:val="24"/>
                <w:szCs w:val="24"/>
              </w:rPr>
            </w:pPr>
            <w:r w:rsidRPr="00626141">
              <w:rPr>
                <w:rFonts w:ascii="Times New Roman" w:hAnsi="Times New Roman"/>
                <w:sz w:val="24"/>
                <w:szCs w:val="24"/>
              </w:rPr>
              <w:t>Законопро</w:t>
            </w:r>
            <w:r w:rsidR="00471BD3" w:rsidRPr="00626141">
              <w:rPr>
                <w:rFonts w:ascii="Times New Roman" w:hAnsi="Times New Roman"/>
                <w:sz w:val="24"/>
                <w:szCs w:val="24"/>
              </w:rPr>
              <w:t>е</w:t>
            </w:r>
            <w:r w:rsidRPr="00626141">
              <w:rPr>
                <w:rFonts w:ascii="Times New Roman" w:hAnsi="Times New Roman"/>
                <w:sz w:val="24"/>
                <w:szCs w:val="24"/>
              </w:rPr>
              <w:t xml:space="preserve">кт доопрацьовуватиметься </w:t>
            </w:r>
            <w:r w:rsidR="00471BD3" w:rsidRPr="00626141">
              <w:rPr>
                <w:rFonts w:ascii="Times New Roman" w:hAnsi="Times New Roman"/>
                <w:sz w:val="24"/>
                <w:szCs w:val="24"/>
              </w:rPr>
              <w:t>в 2021 ро</w:t>
            </w:r>
            <w:r w:rsidR="00AC5CAF" w:rsidRPr="00626141">
              <w:rPr>
                <w:rFonts w:ascii="Times New Roman" w:hAnsi="Times New Roman"/>
                <w:sz w:val="24"/>
                <w:szCs w:val="24"/>
              </w:rPr>
              <w:t>ці</w:t>
            </w:r>
            <w:r w:rsidR="00471BD3" w:rsidRPr="00626141">
              <w:rPr>
                <w:rFonts w:ascii="Times New Roman" w:hAnsi="Times New Roman"/>
                <w:sz w:val="24"/>
                <w:szCs w:val="24"/>
              </w:rPr>
              <w:t xml:space="preserve"> </w:t>
            </w:r>
            <w:r w:rsidRPr="00626141">
              <w:rPr>
                <w:rFonts w:ascii="Times New Roman" w:hAnsi="Times New Roman"/>
                <w:sz w:val="24"/>
                <w:szCs w:val="24"/>
              </w:rPr>
              <w:t>в рамках утвореної 27.11.2020 Президією Національної тристоронньої соціально-економічної ради тристоронньої робочої групи з напрацювання законодавчих ініціатив.</w:t>
            </w:r>
          </w:p>
          <w:p w14:paraId="4679B0F6" w14:textId="77777777" w:rsidR="009101A4" w:rsidRPr="00626141" w:rsidRDefault="009101A4" w:rsidP="00843711">
            <w:pPr>
              <w:ind w:firstLine="318"/>
              <w:jc w:val="both"/>
              <w:rPr>
                <w:rFonts w:ascii="Times New Roman" w:hAnsi="Times New Roman"/>
                <w:sz w:val="24"/>
                <w:szCs w:val="24"/>
              </w:rPr>
            </w:pPr>
            <w:r w:rsidRPr="00626141">
              <w:rPr>
                <w:rFonts w:ascii="Times New Roman" w:hAnsi="Times New Roman"/>
                <w:sz w:val="24"/>
                <w:szCs w:val="24"/>
              </w:rPr>
              <w:t>Запланована робота із представниками сторін соціального діалогу проводитиметься з урахуванням прийнятих в процесі децентралізації рішень щодо повноважень органів виконавчої влади, органів місцевого самоврядування, запропонованих змін до трудового законодавства</w:t>
            </w:r>
            <w:r w:rsidR="00471BD3" w:rsidRPr="00626141">
              <w:rPr>
                <w:rFonts w:ascii="Times New Roman" w:hAnsi="Times New Roman"/>
                <w:sz w:val="24"/>
                <w:szCs w:val="24"/>
              </w:rPr>
              <w:t>, актуалізації механізмів, форм та рівнів соціального діалогу</w:t>
            </w:r>
            <w:r w:rsidRPr="00626141">
              <w:rPr>
                <w:rFonts w:ascii="Times New Roman" w:hAnsi="Times New Roman"/>
                <w:sz w:val="24"/>
                <w:szCs w:val="24"/>
              </w:rPr>
              <w:t xml:space="preserve"> та рекомендацій, напрацьованих в ході реалізації Проекту МОП “Інклюзивний ринок праці для створення робочих місць в Україні”.</w:t>
            </w:r>
          </w:p>
          <w:p w14:paraId="45869B98" w14:textId="77777777" w:rsidR="003C0F39" w:rsidRPr="00132B95" w:rsidRDefault="003C0F39" w:rsidP="00843711">
            <w:pPr>
              <w:ind w:firstLine="318"/>
              <w:jc w:val="both"/>
              <w:rPr>
                <w:rFonts w:ascii="Times New Roman" w:hAnsi="Times New Roman"/>
                <w:color w:val="0070C0"/>
                <w:sz w:val="24"/>
                <w:szCs w:val="24"/>
              </w:rPr>
            </w:pPr>
          </w:p>
        </w:tc>
      </w:tr>
      <w:tr w:rsidR="00456E33" w:rsidRPr="00132B95" w14:paraId="3A076EC0" w14:textId="77777777" w:rsidTr="00473D44">
        <w:trPr>
          <w:jc w:val="center"/>
        </w:trPr>
        <w:tc>
          <w:tcPr>
            <w:tcW w:w="3765" w:type="dxa"/>
          </w:tcPr>
          <w:p w14:paraId="5AE8D96F"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 xml:space="preserve">4.8.  Здійснювати систематичне висвітлення у засобах масової інформації або на офіційних веб-сайтах домовленостей, досягнутих під час проведення консультацій і переговорів сторін соціального діалогу, та оприлюднення </w:t>
            </w:r>
            <w:r w:rsidRPr="00132B95">
              <w:rPr>
                <w:rFonts w:ascii="Times New Roman" w:hAnsi="Times New Roman"/>
                <w:sz w:val="24"/>
                <w:szCs w:val="24"/>
              </w:rPr>
              <w:lastRenderedPageBreak/>
              <w:t>інформації про стан виконання взятих на себе зобов</w:t>
            </w:r>
            <w:r w:rsidR="00E52C6F" w:rsidRPr="00132B95">
              <w:rPr>
                <w:rFonts w:ascii="Times New Roman" w:hAnsi="Times New Roman"/>
                <w:sz w:val="24"/>
                <w:szCs w:val="24"/>
              </w:rPr>
              <w:t>’</w:t>
            </w:r>
            <w:r w:rsidRPr="00132B95">
              <w:rPr>
                <w:rFonts w:ascii="Times New Roman" w:hAnsi="Times New Roman"/>
                <w:sz w:val="24"/>
                <w:szCs w:val="24"/>
              </w:rPr>
              <w:t>язань</w:t>
            </w:r>
          </w:p>
          <w:p w14:paraId="31EA5835"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3630" w:type="dxa"/>
          </w:tcPr>
          <w:p w14:paraId="0646BDC7"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sidRPr="00132B95">
              <w:rPr>
                <w:rStyle w:val="rvts0"/>
                <w:rFonts w:ascii="Times New Roman" w:hAnsi="Times New Roman"/>
                <w:sz w:val="24"/>
                <w:szCs w:val="24"/>
              </w:rPr>
              <w:lastRenderedPageBreak/>
              <w:t xml:space="preserve">забезпечувати систематичне висвітлення у засобах масової інформації або на офіційних веб-сайтах домовленостей, досягнутих під час проведення консультацій і переговорів сторін соціального діалогу та </w:t>
            </w:r>
            <w:r w:rsidRPr="00132B95">
              <w:rPr>
                <w:rStyle w:val="rvts0"/>
                <w:rFonts w:ascii="Times New Roman" w:hAnsi="Times New Roman"/>
                <w:sz w:val="24"/>
                <w:szCs w:val="24"/>
              </w:rPr>
              <w:lastRenderedPageBreak/>
              <w:t>оприлюднення інформації про стан виконання взятих на себе зобов</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язань </w:t>
            </w:r>
          </w:p>
          <w:p w14:paraId="62EB2A92"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72CD147A"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66" w:tgtFrame="_blank" w:history="1">
              <w:r w:rsidRPr="00132B95">
                <w:rPr>
                  <w:rFonts w:ascii="Times New Roman" w:hAnsi="Times New Roman"/>
                  <w:sz w:val="24"/>
                  <w:szCs w:val="24"/>
                </w:rPr>
                <w:t>Угоди</w:t>
              </w:r>
            </w:hyperlink>
          </w:p>
          <w:p w14:paraId="40978CAC" w14:textId="77777777" w:rsidR="00456E33" w:rsidRPr="00132B95" w:rsidRDefault="00456E33" w:rsidP="00120AAB">
            <w:pPr>
              <w:jc w:val="both"/>
              <w:rPr>
                <w:rFonts w:ascii="Times New Roman" w:hAnsi="Times New Roman"/>
                <w:sz w:val="24"/>
                <w:szCs w:val="24"/>
              </w:rPr>
            </w:pPr>
          </w:p>
          <w:p w14:paraId="10FC822C"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міністерства, інші центральні органи виконавчої влади, обласні, Київська міська держадміністрації відповідно до компетенції</w:t>
            </w:r>
          </w:p>
          <w:p w14:paraId="421A83BD" w14:textId="77777777" w:rsidR="00456E33" w:rsidRPr="00132B95" w:rsidRDefault="00456E33" w:rsidP="00120AAB">
            <w:pPr>
              <w:jc w:val="both"/>
              <w:rPr>
                <w:rFonts w:ascii="Times New Roman" w:hAnsi="Times New Roman"/>
                <w:sz w:val="24"/>
                <w:szCs w:val="24"/>
              </w:rPr>
            </w:pPr>
          </w:p>
        </w:tc>
        <w:tc>
          <w:tcPr>
            <w:tcW w:w="8051" w:type="dxa"/>
          </w:tcPr>
          <w:p w14:paraId="0E3CB484" w14:textId="77777777" w:rsidR="00456E33" w:rsidRPr="00626141" w:rsidRDefault="00456E33" w:rsidP="00120AAB">
            <w:pPr>
              <w:pStyle w:val="af7"/>
              <w:spacing w:before="0"/>
              <w:ind w:firstLine="318"/>
              <w:jc w:val="both"/>
              <w:rPr>
                <w:rFonts w:ascii="Times New Roman" w:hAnsi="Times New Roman" w:cs="Times New Roman"/>
                <w:b/>
                <w:sz w:val="24"/>
                <w:szCs w:val="24"/>
              </w:rPr>
            </w:pPr>
            <w:r w:rsidRPr="00626141">
              <w:rPr>
                <w:rFonts w:ascii="Times New Roman" w:hAnsi="Times New Roman" w:cs="Times New Roman"/>
                <w:b/>
                <w:sz w:val="24"/>
                <w:szCs w:val="24"/>
              </w:rPr>
              <w:lastRenderedPageBreak/>
              <w:t>Виконується</w:t>
            </w:r>
          </w:p>
          <w:p w14:paraId="49E5F109" w14:textId="77777777" w:rsidR="00456E33" w:rsidRPr="00626141" w:rsidRDefault="00456E33" w:rsidP="00120AAB">
            <w:pPr>
              <w:pStyle w:val="af7"/>
              <w:spacing w:before="0"/>
              <w:ind w:firstLine="318"/>
              <w:jc w:val="both"/>
              <w:rPr>
                <w:rFonts w:ascii="Times New Roman" w:hAnsi="Times New Roman" w:cs="Times New Roman"/>
                <w:sz w:val="24"/>
                <w:szCs w:val="24"/>
              </w:rPr>
            </w:pPr>
            <w:r w:rsidRPr="00626141">
              <w:rPr>
                <w:rFonts w:ascii="Times New Roman" w:hAnsi="Times New Roman" w:cs="Times New Roman"/>
                <w:sz w:val="24"/>
                <w:szCs w:val="24"/>
              </w:rPr>
              <w:t>Стороною органів виконавчої влади забезпечується висвітлення у засобах масової інформації, на офіційних веб-сайтах домовленостей, досягнутих під час проведення консультацій і переговорів сторін соціального діалогу, оприлюднення інформації про стан виконання взятих на себе зобов</w:t>
            </w:r>
            <w:r w:rsidR="00E52C6F" w:rsidRPr="00626141">
              <w:rPr>
                <w:rFonts w:ascii="Times New Roman" w:hAnsi="Times New Roman" w:cs="Times New Roman"/>
                <w:sz w:val="24"/>
                <w:szCs w:val="24"/>
              </w:rPr>
              <w:t>’</w:t>
            </w:r>
            <w:r w:rsidRPr="00626141">
              <w:rPr>
                <w:rFonts w:ascii="Times New Roman" w:hAnsi="Times New Roman" w:cs="Times New Roman"/>
                <w:sz w:val="24"/>
                <w:szCs w:val="24"/>
              </w:rPr>
              <w:t>язань.</w:t>
            </w:r>
          </w:p>
          <w:p w14:paraId="155CD23E" w14:textId="0AB00F60" w:rsidR="00143A1A" w:rsidRPr="00626141" w:rsidRDefault="00143A1A" w:rsidP="00120AAB">
            <w:pPr>
              <w:pStyle w:val="af7"/>
              <w:spacing w:before="0"/>
              <w:ind w:firstLine="318"/>
              <w:jc w:val="both"/>
              <w:rPr>
                <w:rFonts w:ascii="Times New Roman" w:hAnsi="Times New Roman" w:cs="Times New Roman"/>
                <w:sz w:val="24"/>
                <w:szCs w:val="24"/>
              </w:rPr>
            </w:pPr>
            <w:r w:rsidRPr="00626141">
              <w:rPr>
                <w:rFonts w:ascii="Times New Roman" w:hAnsi="Times New Roman" w:cs="Times New Roman"/>
                <w:bCs/>
                <w:sz w:val="24"/>
                <w:szCs w:val="24"/>
              </w:rPr>
              <w:t>Зокрема</w:t>
            </w:r>
            <w:r w:rsidRPr="00626141">
              <w:rPr>
                <w:rFonts w:ascii="Times New Roman" w:hAnsi="Times New Roman" w:cs="Times New Roman"/>
                <w:sz w:val="24"/>
                <w:szCs w:val="24"/>
              </w:rPr>
              <w:t xml:space="preserve"> на </w:t>
            </w:r>
            <w:r w:rsidR="005D787A" w:rsidRPr="00626141">
              <w:rPr>
                <w:rFonts w:ascii="Times New Roman" w:hAnsi="Times New Roman" w:cs="Times New Roman"/>
                <w:sz w:val="24"/>
                <w:szCs w:val="24"/>
              </w:rPr>
              <w:t>офіційному веб-</w:t>
            </w:r>
            <w:r w:rsidRPr="00626141">
              <w:rPr>
                <w:rFonts w:ascii="Times New Roman" w:hAnsi="Times New Roman" w:cs="Times New Roman"/>
                <w:sz w:val="24"/>
                <w:szCs w:val="24"/>
              </w:rPr>
              <w:t>сайті Мінекономіки (</w:t>
            </w:r>
            <w:hyperlink r:id="rId67" w:history="1">
              <w:r w:rsidRPr="00626141">
                <w:rPr>
                  <w:rFonts w:ascii="Times New Roman" w:hAnsi="Times New Roman" w:cs="Times New Roman"/>
                  <w:sz w:val="24"/>
                  <w:szCs w:val="24"/>
                </w:rPr>
                <w:t>Головна</w:t>
              </w:r>
            </w:hyperlink>
            <w:r w:rsidRPr="00626141">
              <w:rPr>
                <w:rFonts w:ascii="Times New Roman" w:hAnsi="Times New Roman" w:cs="Times New Roman"/>
                <w:sz w:val="24"/>
                <w:szCs w:val="24"/>
              </w:rPr>
              <w:t> </w:t>
            </w:r>
            <w:r w:rsidR="00626141" w:rsidRPr="00132B95">
              <w:rPr>
                <w:rFonts w:ascii="Times New Roman" w:hAnsi="Times New Roman"/>
                <w:sz w:val="24"/>
                <w:szCs w:val="24"/>
              </w:rPr>
              <w:t>=&gt;</w:t>
            </w:r>
            <w:r w:rsidRPr="00626141">
              <w:rPr>
                <w:rFonts w:ascii="Times New Roman" w:hAnsi="Times New Roman" w:cs="Times New Roman"/>
                <w:sz w:val="24"/>
                <w:szCs w:val="24"/>
              </w:rPr>
              <w:t xml:space="preserve"> </w:t>
            </w:r>
            <w:hyperlink r:id="rId68" w:history="1">
              <w:r w:rsidRPr="00626141">
                <w:rPr>
                  <w:rFonts w:ascii="Times New Roman" w:hAnsi="Times New Roman" w:cs="Times New Roman"/>
                  <w:sz w:val="24"/>
                  <w:szCs w:val="24"/>
                </w:rPr>
                <w:t>Діяльність</w:t>
              </w:r>
            </w:hyperlink>
            <w:r w:rsidRPr="00626141">
              <w:rPr>
                <w:rFonts w:ascii="Times New Roman" w:hAnsi="Times New Roman" w:cs="Times New Roman"/>
                <w:sz w:val="24"/>
                <w:szCs w:val="24"/>
              </w:rPr>
              <w:t> </w:t>
            </w:r>
            <w:r w:rsidR="00626141" w:rsidRPr="00132B95">
              <w:rPr>
                <w:rFonts w:ascii="Times New Roman" w:hAnsi="Times New Roman"/>
                <w:sz w:val="24"/>
                <w:szCs w:val="24"/>
              </w:rPr>
              <w:t>=&gt;</w:t>
            </w:r>
            <w:r w:rsidRPr="00626141">
              <w:rPr>
                <w:rFonts w:ascii="Times New Roman" w:hAnsi="Times New Roman" w:cs="Times New Roman"/>
                <w:sz w:val="24"/>
                <w:szCs w:val="24"/>
              </w:rPr>
              <w:t xml:space="preserve"> </w:t>
            </w:r>
            <w:hyperlink r:id="rId69" w:history="1">
              <w:r w:rsidRPr="00626141">
                <w:rPr>
                  <w:rFonts w:ascii="Times New Roman" w:hAnsi="Times New Roman" w:cs="Times New Roman"/>
                  <w:sz w:val="24"/>
                  <w:szCs w:val="24"/>
                </w:rPr>
                <w:t>Соціальний діалог</w:t>
              </w:r>
            </w:hyperlink>
            <w:r w:rsidRPr="00626141">
              <w:rPr>
                <w:rFonts w:ascii="Times New Roman" w:hAnsi="Times New Roman" w:cs="Times New Roman"/>
                <w:sz w:val="24"/>
                <w:szCs w:val="24"/>
              </w:rPr>
              <w:t> </w:t>
            </w:r>
            <w:r w:rsidR="00626141" w:rsidRPr="00132B95">
              <w:rPr>
                <w:rFonts w:ascii="Times New Roman" w:hAnsi="Times New Roman"/>
                <w:sz w:val="24"/>
                <w:szCs w:val="24"/>
              </w:rPr>
              <w:t>=&gt;</w:t>
            </w:r>
            <w:r w:rsidRPr="00626141">
              <w:rPr>
                <w:rFonts w:ascii="Times New Roman" w:hAnsi="Times New Roman" w:cs="Times New Roman"/>
                <w:sz w:val="24"/>
                <w:szCs w:val="24"/>
              </w:rPr>
              <w:t xml:space="preserve"> </w:t>
            </w:r>
            <w:r w:rsidRPr="00626141">
              <w:rPr>
                <w:rFonts w:ascii="Times New Roman" w:hAnsi="Times New Roman" w:cs="Times New Roman"/>
                <w:bCs/>
                <w:sz w:val="24"/>
                <w:szCs w:val="24"/>
              </w:rPr>
              <w:t xml:space="preserve">Колективна угода на національному </w:t>
            </w:r>
            <w:r w:rsidRPr="00626141">
              <w:rPr>
                <w:rFonts w:ascii="Times New Roman" w:hAnsi="Times New Roman" w:cs="Times New Roman"/>
                <w:bCs/>
                <w:sz w:val="24"/>
                <w:szCs w:val="24"/>
              </w:rPr>
              <w:lastRenderedPageBreak/>
              <w:t>рівні</w:t>
            </w:r>
            <w:r w:rsidRPr="00626141">
              <w:rPr>
                <w:rFonts w:ascii="Times New Roman" w:hAnsi="Times New Roman" w:cs="Times New Roman"/>
                <w:sz w:val="24"/>
                <w:szCs w:val="24"/>
              </w:rPr>
              <w:t>) міститься інформація про стан реалізації органами виконавчої влади домовленостей, передбачених цією Угодою</w:t>
            </w:r>
            <w:r w:rsidR="005D787A" w:rsidRPr="00626141">
              <w:rPr>
                <w:rFonts w:ascii="Times New Roman" w:hAnsi="Times New Roman" w:cs="Times New Roman"/>
                <w:sz w:val="24"/>
                <w:szCs w:val="24"/>
              </w:rPr>
              <w:t>, на головній сторінці оприлюднюється інформація про проведені заходи та прийняті рішення.</w:t>
            </w:r>
          </w:p>
          <w:p w14:paraId="24FA648D" w14:textId="77777777" w:rsidR="00456E33" w:rsidRPr="00132B95" w:rsidRDefault="00143A1A" w:rsidP="0051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sz w:val="24"/>
                <w:szCs w:val="24"/>
              </w:rPr>
            </w:pPr>
            <w:r w:rsidRPr="00626141">
              <w:rPr>
                <w:rFonts w:ascii="Times New Roman" w:hAnsi="Times New Roman"/>
                <w:bCs/>
                <w:sz w:val="24"/>
                <w:szCs w:val="24"/>
                <w:lang w:eastAsia="ru-RU"/>
              </w:rPr>
              <w:t>Н</w:t>
            </w:r>
            <w:r w:rsidR="00456E33" w:rsidRPr="00626141">
              <w:rPr>
                <w:rFonts w:ascii="Times New Roman" w:hAnsi="Times New Roman"/>
                <w:sz w:val="24"/>
                <w:szCs w:val="24"/>
              </w:rPr>
              <w:t xml:space="preserve">а офіційному порталі Міноборони </w:t>
            </w:r>
            <w:r w:rsidR="00D7243F" w:rsidRPr="00626141">
              <w:rPr>
                <w:rFonts w:ascii="Times New Roman" w:hAnsi="Times New Roman"/>
                <w:sz w:val="24"/>
                <w:szCs w:val="24"/>
              </w:rPr>
              <w:t xml:space="preserve">в мережі Інтернет </w:t>
            </w:r>
            <w:r w:rsidR="00456E33" w:rsidRPr="00132B95">
              <w:rPr>
                <w:rFonts w:ascii="Times New Roman" w:hAnsi="Times New Roman"/>
                <w:sz w:val="24"/>
                <w:szCs w:val="24"/>
              </w:rPr>
              <w:t>(сторінка “Соціальний діалог”) постійно висвітлюється інформація щодо здійснення соціального діалогу на галузевому рівні.</w:t>
            </w:r>
          </w:p>
          <w:p w14:paraId="34F02866" w14:textId="77777777" w:rsidR="00456E33" w:rsidRPr="00132B95" w:rsidRDefault="00D9512F" w:rsidP="00514201">
            <w:pPr>
              <w:pStyle w:val="af8"/>
              <w:shd w:val="clear" w:color="auto" w:fill="FFFFFE"/>
              <w:ind w:firstLine="318"/>
              <w:jc w:val="both"/>
            </w:pPr>
            <w:r w:rsidRPr="00132B95">
              <w:rPr>
                <w:shd w:val="clear" w:color="auto" w:fill="FFFFFF"/>
              </w:rPr>
              <w:t>Н</w:t>
            </w:r>
            <w:r w:rsidR="00456E33" w:rsidRPr="00132B95">
              <w:t>а офіційному веб-сайті Мінрегіону раз на півроку розміщується  узагальнена інформація про стан виконання Мінрегіоном Плану заходів щодо реалізації Генеральної угоди.</w:t>
            </w:r>
          </w:p>
          <w:p w14:paraId="7C4AAD37" w14:textId="77777777" w:rsidR="001E712B" w:rsidRPr="00132B95" w:rsidRDefault="001E712B" w:rsidP="00514201">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На офіційному сайті МВС постійно розміщується інформація щодо результатів проведених консультацій та переговорів із представниками профспілок.</w:t>
            </w:r>
          </w:p>
          <w:p w14:paraId="57E400DA" w14:textId="77777777" w:rsidR="00FB3340" w:rsidRPr="00626141" w:rsidRDefault="006B32F6" w:rsidP="00514201">
            <w:pPr>
              <w:ind w:firstLine="318"/>
              <w:jc w:val="both"/>
              <w:rPr>
                <w:rFonts w:ascii="Times New Roman" w:hAnsi="Times New Roman"/>
                <w:sz w:val="24"/>
                <w:szCs w:val="24"/>
              </w:rPr>
            </w:pPr>
            <w:r w:rsidRPr="00626141">
              <w:rPr>
                <w:rFonts w:ascii="Times New Roman" w:hAnsi="Times New Roman"/>
                <w:sz w:val="24"/>
                <w:szCs w:val="24"/>
              </w:rPr>
              <w:t>Н</w:t>
            </w:r>
            <w:r w:rsidR="00FB3340" w:rsidRPr="00626141">
              <w:rPr>
                <w:rFonts w:ascii="Times New Roman" w:hAnsi="Times New Roman"/>
                <w:sz w:val="24"/>
                <w:szCs w:val="24"/>
              </w:rPr>
              <w:t xml:space="preserve">а офіційному вебсайті </w:t>
            </w:r>
            <w:r w:rsidRPr="00626141">
              <w:rPr>
                <w:rFonts w:ascii="Times New Roman" w:hAnsi="Times New Roman"/>
                <w:sz w:val="24"/>
                <w:szCs w:val="24"/>
              </w:rPr>
              <w:t>Мінветеранів постійно висвітлюється</w:t>
            </w:r>
            <w:r w:rsidR="00FB3340" w:rsidRPr="00626141">
              <w:rPr>
                <w:rFonts w:ascii="Times New Roman" w:hAnsi="Times New Roman"/>
                <w:sz w:val="24"/>
                <w:szCs w:val="24"/>
              </w:rPr>
              <w:t xml:space="preserve"> відповідн</w:t>
            </w:r>
            <w:r w:rsidRPr="00626141">
              <w:rPr>
                <w:rFonts w:ascii="Times New Roman" w:hAnsi="Times New Roman"/>
                <w:sz w:val="24"/>
                <w:szCs w:val="24"/>
              </w:rPr>
              <w:t>а</w:t>
            </w:r>
            <w:r w:rsidR="00FB3340" w:rsidRPr="00626141">
              <w:rPr>
                <w:rFonts w:ascii="Times New Roman" w:hAnsi="Times New Roman"/>
                <w:sz w:val="24"/>
                <w:szCs w:val="24"/>
              </w:rPr>
              <w:t xml:space="preserve"> інформаці</w:t>
            </w:r>
            <w:r w:rsidRPr="00626141">
              <w:rPr>
                <w:rFonts w:ascii="Times New Roman" w:hAnsi="Times New Roman"/>
                <w:sz w:val="24"/>
                <w:szCs w:val="24"/>
              </w:rPr>
              <w:t>я</w:t>
            </w:r>
            <w:r w:rsidR="00FB3340" w:rsidRPr="00626141">
              <w:rPr>
                <w:rFonts w:ascii="Times New Roman" w:hAnsi="Times New Roman"/>
                <w:sz w:val="24"/>
                <w:szCs w:val="24"/>
              </w:rPr>
              <w:t>.</w:t>
            </w:r>
          </w:p>
          <w:p w14:paraId="61019E5C" w14:textId="77777777" w:rsidR="0099113E" w:rsidRPr="00132B95" w:rsidRDefault="0099113E" w:rsidP="006B32F6">
            <w:pPr>
              <w:pStyle w:val="af7"/>
              <w:spacing w:before="0"/>
              <w:ind w:firstLine="318"/>
              <w:jc w:val="both"/>
              <w:rPr>
                <w:rFonts w:ascii="Times New Roman" w:hAnsi="Times New Roman" w:cs="Times New Roman"/>
                <w:sz w:val="24"/>
                <w:szCs w:val="24"/>
              </w:rPr>
            </w:pPr>
            <w:r w:rsidRPr="00626141">
              <w:rPr>
                <w:rFonts w:ascii="Times New Roman" w:hAnsi="Times New Roman" w:cs="Times New Roman"/>
                <w:sz w:val="24"/>
                <w:szCs w:val="24"/>
              </w:rPr>
              <w:t xml:space="preserve">Держаудитслужба здійснює систематичне висвітлення на офіційному вебсайті </w:t>
            </w:r>
            <w:r w:rsidR="006B32F6" w:rsidRPr="00626141">
              <w:rPr>
                <w:rFonts w:ascii="Times New Roman" w:hAnsi="Times New Roman" w:cs="Times New Roman"/>
                <w:sz w:val="24"/>
                <w:szCs w:val="24"/>
              </w:rPr>
              <w:t>С</w:t>
            </w:r>
            <w:r w:rsidRPr="00626141">
              <w:rPr>
                <w:rFonts w:ascii="Times New Roman" w:hAnsi="Times New Roman" w:cs="Times New Roman"/>
                <w:sz w:val="24"/>
                <w:szCs w:val="24"/>
              </w:rPr>
              <w:t>лужби в розділі “Новини” та підрозділі “Міжнародне співробітництво”, а також у соціальних мережах Facebook, Telegram та Twitter</w:t>
            </w:r>
            <w:r w:rsidR="006B32F6" w:rsidRPr="00626141">
              <w:rPr>
                <w:rFonts w:ascii="Times New Roman" w:hAnsi="Times New Roman" w:cs="Times New Roman"/>
                <w:sz w:val="24"/>
                <w:szCs w:val="24"/>
              </w:rPr>
              <w:t>,</w:t>
            </w:r>
            <w:r w:rsidRPr="00626141">
              <w:rPr>
                <w:rFonts w:ascii="Times New Roman" w:hAnsi="Times New Roman" w:cs="Times New Roman"/>
                <w:sz w:val="24"/>
                <w:szCs w:val="24"/>
              </w:rPr>
              <w:t xml:space="preserve"> </w:t>
            </w:r>
            <w:r w:rsidR="006B32F6" w:rsidRPr="00626141">
              <w:rPr>
                <w:rFonts w:ascii="Times New Roman" w:hAnsi="Times New Roman" w:cs="Times New Roman"/>
                <w:sz w:val="24"/>
                <w:szCs w:val="24"/>
              </w:rPr>
              <w:t xml:space="preserve">інформації </w:t>
            </w:r>
            <w:r w:rsidRPr="00626141">
              <w:rPr>
                <w:rFonts w:ascii="Times New Roman" w:hAnsi="Times New Roman" w:cs="Times New Roman"/>
                <w:sz w:val="24"/>
                <w:szCs w:val="24"/>
              </w:rPr>
              <w:t>щодо домовленостей, досягнутих під час проведення консультацій і переговорів</w:t>
            </w:r>
            <w:r w:rsidRPr="00132B95">
              <w:rPr>
                <w:rFonts w:ascii="Times New Roman" w:hAnsi="Times New Roman" w:cs="Times New Roman"/>
                <w:sz w:val="24"/>
                <w:szCs w:val="24"/>
              </w:rPr>
              <w:t xml:space="preserve"> сторін соціального </w:t>
            </w:r>
            <w:r w:rsidRPr="00626141">
              <w:rPr>
                <w:rFonts w:ascii="Times New Roman" w:hAnsi="Times New Roman" w:cs="Times New Roman"/>
                <w:sz w:val="24"/>
                <w:szCs w:val="24"/>
              </w:rPr>
              <w:t>діалогу</w:t>
            </w:r>
            <w:r w:rsidR="00AF6B53" w:rsidRPr="00626141">
              <w:rPr>
                <w:rFonts w:ascii="Times New Roman" w:hAnsi="Times New Roman" w:cs="Times New Roman"/>
                <w:sz w:val="24"/>
                <w:szCs w:val="24"/>
              </w:rPr>
              <w:t>,</w:t>
            </w:r>
            <w:r w:rsidRPr="00626141">
              <w:rPr>
                <w:rFonts w:ascii="Times New Roman" w:hAnsi="Times New Roman" w:cs="Times New Roman"/>
                <w:sz w:val="24"/>
                <w:szCs w:val="24"/>
              </w:rPr>
              <w:t xml:space="preserve"> про</w:t>
            </w:r>
            <w:r w:rsidRPr="00132B95">
              <w:rPr>
                <w:rFonts w:ascii="Times New Roman" w:hAnsi="Times New Roman" w:cs="Times New Roman"/>
                <w:sz w:val="24"/>
                <w:szCs w:val="24"/>
              </w:rPr>
              <w:t xml:space="preserve"> стан виконання взятих на себе зобов’язань.</w:t>
            </w:r>
          </w:p>
          <w:p w14:paraId="1625103B" w14:textId="77777777" w:rsidR="007B7AE2" w:rsidRPr="00132B95" w:rsidRDefault="007B7AE2" w:rsidP="006B32F6">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На інформаційній сторінці вебпорталу Пенсійного фонду України оприлюднюється інформація щодо результатів обговорення з громадськістю проєктів нормативно-правових актів, розробниками яких є Фонд.</w:t>
            </w:r>
          </w:p>
          <w:p w14:paraId="26EC74FC" w14:textId="77777777" w:rsidR="00456E33" w:rsidRPr="00132B95" w:rsidRDefault="00456E33" w:rsidP="006B32F6">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ДСНС забезпечує систематичне наповнення власного веб-сайту інформацією та новинами галузі.</w:t>
            </w:r>
          </w:p>
          <w:p w14:paraId="5850C14F" w14:textId="77777777" w:rsidR="00456E33" w:rsidRPr="00132B95" w:rsidRDefault="00456E33" w:rsidP="006B32F6">
            <w:pPr>
              <w:pStyle w:val="af7"/>
              <w:spacing w:before="0"/>
              <w:ind w:firstLine="318"/>
              <w:jc w:val="both"/>
              <w:rPr>
                <w:rFonts w:ascii="Times New Roman" w:hAnsi="Times New Roman" w:cs="Times New Roman"/>
                <w:sz w:val="24"/>
                <w:szCs w:val="24"/>
              </w:rPr>
            </w:pPr>
            <w:r w:rsidRPr="00132B95">
              <w:rPr>
                <w:rFonts w:ascii="Times New Roman" w:hAnsi="Times New Roman" w:cs="Times New Roman"/>
                <w:sz w:val="24"/>
                <w:szCs w:val="24"/>
              </w:rPr>
              <w:t>Місцеві органи виконавчої влади також інформують про реалізацію домовленостей.</w:t>
            </w:r>
          </w:p>
          <w:p w14:paraId="2D14E4C4" w14:textId="77777777" w:rsidR="00CF3C31" w:rsidRPr="00132B95" w:rsidRDefault="00456E33" w:rsidP="00514201">
            <w:pPr>
              <w:ind w:firstLine="318"/>
              <w:jc w:val="both"/>
              <w:rPr>
                <w:rFonts w:ascii="Times New Roman" w:hAnsi="Times New Roman"/>
                <w:sz w:val="24"/>
                <w:szCs w:val="24"/>
              </w:rPr>
            </w:pPr>
            <w:r w:rsidRPr="00132B95">
              <w:rPr>
                <w:rFonts w:ascii="Times New Roman" w:hAnsi="Times New Roman"/>
                <w:sz w:val="24"/>
                <w:szCs w:val="24"/>
              </w:rPr>
              <w:t xml:space="preserve">Зокрема, за інформацією </w:t>
            </w:r>
            <w:r w:rsidR="00CF3C31" w:rsidRPr="00132B95">
              <w:rPr>
                <w:rFonts w:ascii="Times New Roman" w:hAnsi="Times New Roman"/>
                <w:sz w:val="24"/>
                <w:szCs w:val="24"/>
              </w:rPr>
              <w:t>Запорізької</w:t>
            </w:r>
            <w:r w:rsidRPr="00132B95">
              <w:rPr>
                <w:rFonts w:ascii="Times New Roman" w:hAnsi="Times New Roman"/>
                <w:sz w:val="24"/>
                <w:szCs w:val="24"/>
              </w:rPr>
              <w:t xml:space="preserve"> облдержадміністрації </w:t>
            </w:r>
            <w:r w:rsidR="00CF3C31" w:rsidRPr="00132B95">
              <w:rPr>
                <w:rFonts w:ascii="Times New Roman" w:hAnsi="Times New Roman"/>
                <w:sz w:val="24"/>
                <w:szCs w:val="24"/>
              </w:rPr>
              <w:t>відповідна інформація розміщується на сайті облдержадміністрації (банер “Обласна тристороння соціально-економічна рада</w:t>
            </w:r>
            <w:r w:rsidR="000C7401" w:rsidRPr="00132B95">
              <w:rPr>
                <w:rFonts w:ascii="Times New Roman" w:hAnsi="Times New Roman"/>
                <w:sz w:val="24"/>
                <w:szCs w:val="24"/>
              </w:rPr>
              <w:t>”</w:t>
            </w:r>
            <w:r w:rsidR="00CF3C31" w:rsidRPr="00132B95">
              <w:rPr>
                <w:rFonts w:ascii="Times New Roman" w:hAnsi="Times New Roman"/>
                <w:sz w:val="24"/>
                <w:szCs w:val="24"/>
              </w:rPr>
              <w:t>) та Департаменту соціального захисту населення облдержадміністрації (Головна =&gt;Праця та зайнятість населення =&gt; Соціальний діалог і соціально-трудові відносини).</w:t>
            </w:r>
          </w:p>
          <w:p w14:paraId="159910B7" w14:textId="77777777" w:rsidR="00CF3C31" w:rsidRPr="00132B95" w:rsidRDefault="00604FD3" w:rsidP="00514201">
            <w:pPr>
              <w:ind w:firstLine="318"/>
              <w:jc w:val="both"/>
              <w:rPr>
                <w:rFonts w:ascii="Times New Roman" w:hAnsi="Times New Roman"/>
                <w:sz w:val="24"/>
                <w:szCs w:val="24"/>
              </w:rPr>
            </w:pPr>
            <w:r w:rsidRPr="00132B95">
              <w:rPr>
                <w:rFonts w:ascii="Times New Roman" w:hAnsi="Times New Roman"/>
                <w:sz w:val="24"/>
                <w:szCs w:val="24"/>
              </w:rPr>
              <w:t>За інформацією Тернопільської облдержадміністрації інформація щодо заслуханих на засіданнях обласної тристоронньої ради питань та досягнутих щодо них домовленостей, систематично висвітлюється на сайтах обласної державної адміністрації та обласної ради професійних спілок.</w:t>
            </w:r>
          </w:p>
          <w:p w14:paraId="2C230A55" w14:textId="77777777" w:rsidR="00604FD3" w:rsidRPr="00132B95" w:rsidRDefault="00604FD3" w:rsidP="00514201">
            <w:pPr>
              <w:ind w:firstLine="318"/>
              <w:jc w:val="both"/>
              <w:rPr>
                <w:rFonts w:ascii="Times New Roman" w:hAnsi="Times New Roman"/>
                <w:sz w:val="24"/>
                <w:szCs w:val="24"/>
              </w:rPr>
            </w:pPr>
            <w:r w:rsidRPr="00132B95">
              <w:rPr>
                <w:rFonts w:ascii="Times New Roman" w:hAnsi="Times New Roman"/>
                <w:sz w:val="24"/>
                <w:szCs w:val="24"/>
              </w:rPr>
              <w:lastRenderedPageBreak/>
              <w:t>За інформацією Чернігівської облдержадміністрації інформація про зустрічі та ухвалені рішення соціальних партнерів висвітлюється в обласних та міських засобах масової інформації, зокрема, пресі, телебаченні, матеріали розміщуються на ділових веб-сайтах соціальних партнерів.</w:t>
            </w:r>
            <w:r w:rsidR="0043705F" w:rsidRPr="00132B95">
              <w:rPr>
                <w:rFonts w:ascii="Times New Roman" w:hAnsi="Times New Roman"/>
                <w:sz w:val="24"/>
                <w:szCs w:val="24"/>
              </w:rPr>
              <w:t xml:space="preserve"> </w:t>
            </w:r>
            <w:r w:rsidRPr="00132B95">
              <w:rPr>
                <w:rFonts w:ascii="Times New Roman" w:hAnsi="Times New Roman"/>
                <w:sz w:val="24"/>
                <w:szCs w:val="24"/>
              </w:rPr>
              <w:t>Зокрема, розміщені матеріали за результатами кожного із засідань територіальної тристоронньої соціально-економічної ради на веб-сайті облдержадміністрації, Департаменту соціального захисту населення, Федерації профспілкових організацій області, Навчально-методичного центру профспілкових організацій області.</w:t>
            </w:r>
          </w:p>
          <w:p w14:paraId="57502E27" w14:textId="77777777" w:rsidR="00456E33" w:rsidRPr="00132B95" w:rsidRDefault="00456E33" w:rsidP="0043705F">
            <w:pPr>
              <w:ind w:firstLine="318"/>
              <w:jc w:val="both"/>
              <w:rPr>
                <w:rFonts w:ascii="Times New Roman" w:hAnsi="Times New Roman"/>
                <w:color w:val="0070C0"/>
                <w:sz w:val="24"/>
                <w:szCs w:val="24"/>
              </w:rPr>
            </w:pPr>
          </w:p>
        </w:tc>
      </w:tr>
      <w:tr w:rsidR="00456E33" w:rsidRPr="00132B95" w14:paraId="1838FF8B" w14:textId="77777777" w:rsidTr="00473D44">
        <w:trPr>
          <w:jc w:val="center"/>
        </w:trPr>
        <w:tc>
          <w:tcPr>
            <w:tcW w:w="3765" w:type="dxa"/>
          </w:tcPr>
          <w:p w14:paraId="4A309AC2"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lastRenderedPageBreak/>
              <w:t>4.9.  Сприяти підвищенню ролі та ефективності Національної тристоронньої соціально-економічної ради, територіальних тристоронніх соціально-економічних рад, створенню галузевих (міжгалузевих) тристоронніх або двосторонніх соціально-економічних рад</w:t>
            </w:r>
          </w:p>
          <w:p w14:paraId="45ADEA9B"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3630" w:type="dxa"/>
          </w:tcPr>
          <w:p w14:paraId="3C0E05E4"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sidRPr="00132B95">
              <w:rPr>
                <w:rStyle w:val="rvts0"/>
                <w:rFonts w:ascii="Times New Roman" w:hAnsi="Times New Roman"/>
                <w:sz w:val="24"/>
                <w:szCs w:val="24"/>
              </w:rPr>
              <w:t xml:space="preserve">вживати в межах повноважень заходів з метою підвищення ролі та ефективності Національної тристоронньої соціально-економічної ради, територіальних тристоронніх соціально-економічних рад, створення галузевих (міжгалузевих) тристоронніх або двосторонніх соціально-економічних рад </w:t>
            </w:r>
          </w:p>
          <w:p w14:paraId="0104BD8B"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2DE83C70"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70" w:tgtFrame="_blank" w:history="1">
              <w:r w:rsidRPr="00132B95">
                <w:rPr>
                  <w:rFonts w:ascii="Times New Roman" w:hAnsi="Times New Roman"/>
                  <w:sz w:val="24"/>
                  <w:szCs w:val="24"/>
                </w:rPr>
                <w:t>Угоди</w:t>
              </w:r>
            </w:hyperlink>
          </w:p>
          <w:p w14:paraId="41635E58" w14:textId="77777777" w:rsidR="00456E33" w:rsidRPr="00132B95" w:rsidRDefault="00456E33" w:rsidP="00120AAB">
            <w:pPr>
              <w:jc w:val="both"/>
              <w:rPr>
                <w:rFonts w:ascii="Times New Roman" w:hAnsi="Times New Roman"/>
                <w:sz w:val="24"/>
                <w:szCs w:val="24"/>
              </w:rPr>
            </w:pPr>
          </w:p>
          <w:p w14:paraId="1C272A27"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Мінсоцполітики, інші центральні органи виконавчої влади, обласні, Київська міська держадміністрації відповідно до компетенції за участю представників сторін соціального діалогу відповідного рівня</w:t>
            </w:r>
          </w:p>
        </w:tc>
        <w:tc>
          <w:tcPr>
            <w:tcW w:w="8051" w:type="dxa"/>
          </w:tcPr>
          <w:p w14:paraId="2588E39A" w14:textId="77777777" w:rsidR="00456E33" w:rsidRPr="00132B95" w:rsidRDefault="00456E33" w:rsidP="00514201">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Виконується</w:t>
            </w:r>
          </w:p>
          <w:p w14:paraId="0F903EB9" w14:textId="77777777" w:rsidR="0093690D" w:rsidRPr="00132B95" w:rsidRDefault="0093690D" w:rsidP="00514201">
            <w:pPr>
              <w:ind w:firstLine="318"/>
              <w:jc w:val="both"/>
              <w:rPr>
                <w:rFonts w:ascii="Times New Roman" w:hAnsi="Times New Roman"/>
                <w:sz w:val="24"/>
                <w:szCs w:val="24"/>
              </w:rPr>
            </w:pPr>
            <w:r w:rsidRPr="00132B95">
              <w:rPr>
                <w:rFonts w:ascii="Times New Roman" w:hAnsi="Times New Roman"/>
                <w:sz w:val="24"/>
                <w:szCs w:val="24"/>
              </w:rPr>
              <w:t>З метою забезпечення участі сторони органів виконавчої влади  в діяльності Національної тристоронньої соціально-економічної ради зокрема в передбачених законодавством та Регламентом тристороннього органу заходах, розпорядженням Кабінету Міністрів України від 17.06.2020 № 688 затверджено склад представників сторони органів виконавчої влади в Національній тристоронній соціально-економічній раді.</w:t>
            </w:r>
          </w:p>
          <w:p w14:paraId="2BC30664" w14:textId="0367D109" w:rsidR="0093690D" w:rsidRPr="00626141" w:rsidRDefault="0093690D" w:rsidP="000D7738">
            <w:pPr>
              <w:pStyle w:val="af7"/>
              <w:spacing w:before="0"/>
              <w:ind w:firstLine="318"/>
              <w:jc w:val="both"/>
              <w:rPr>
                <w:rFonts w:ascii="Times New Roman" w:hAnsi="Times New Roman" w:cs="Times New Roman"/>
                <w:sz w:val="24"/>
                <w:szCs w:val="24"/>
              </w:rPr>
            </w:pPr>
            <w:r w:rsidRPr="00626141">
              <w:rPr>
                <w:rFonts w:ascii="Times New Roman" w:hAnsi="Times New Roman" w:cs="Times New Roman"/>
                <w:sz w:val="24"/>
                <w:szCs w:val="24"/>
              </w:rPr>
              <w:t>Рішення</w:t>
            </w:r>
            <w:r w:rsidR="000D7738" w:rsidRPr="00626141">
              <w:rPr>
                <w:rFonts w:ascii="Times New Roman" w:hAnsi="Times New Roman" w:cs="Times New Roman"/>
                <w:sz w:val="24"/>
                <w:szCs w:val="24"/>
              </w:rPr>
              <w:t>м</w:t>
            </w:r>
            <w:r w:rsidRPr="00626141">
              <w:rPr>
                <w:rFonts w:ascii="Times New Roman" w:hAnsi="Times New Roman" w:cs="Times New Roman"/>
                <w:sz w:val="24"/>
                <w:szCs w:val="24"/>
              </w:rPr>
              <w:t xml:space="preserve"> Міністра розвитку економіки, торгівлі та сільського господарства України, Співголов</w:t>
            </w:r>
            <w:r w:rsidR="000D7738" w:rsidRPr="00626141">
              <w:rPr>
                <w:rFonts w:ascii="Times New Roman" w:hAnsi="Times New Roman" w:cs="Times New Roman"/>
                <w:sz w:val="24"/>
                <w:szCs w:val="24"/>
              </w:rPr>
              <w:t>и</w:t>
            </w:r>
            <w:r w:rsidRPr="00626141">
              <w:rPr>
                <w:rFonts w:ascii="Times New Roman" w:hAnsi="Times New Roman" w:cs="Times New Roman"/>
                <w:sz w:val="24"/>
                <w:szCs w:val="24"/>
              </w:rPr>
              <w:t xml:space="preserve"> Національної тристоронньої соціально-економічної ради від сторони органів виконавчої влади Петрашк</w:t>
            </w:r>
            <w:r w:rsidR="000D7738" w:rsidRPr="00626141">
              <w:rPr>
                <w:rFonts w:ascii="Times New Roman" w:hAnsi="Times New Roman" w:cs="Times New Roman"/>
                <w:sz w:val="24"/>
                <w:szCs w:val="24"/>
              </w:rPr>
              <w:t>а</w:t>
            </w:r>
            <w:r w:rsidRPr="00626141">
              <w:rPr>
                <w:rFonts w:ascii="Times New Roman" w:hAnsi="Times New Roman" w:cs="Times New Roman"/>
                <w:sz w:val="24"/>
                <w:szCs w:val="24"/>
              </w:rPr>
              <w:t xml:space="preserve"> І. Р. від 31.07.2020 № 1 “Про внесення змін до складу представників сторони органів виконавчої влади в Національній тристоронній соціально-економічній раді” </w:t>
            </w:r>
            <w:r w:rsidR="000D7738" w:rsidRPr="00626141">
              <w:rPr>
                <w:rFonts w:ascii="Times New Roman" w:hAnsi="Times New Roman" w:cs="Times New Roman"/>
                <w:sz w:val="24"/>
                <w:szCs w:val="24"/>
              </w:rPr>
              <w:t xml:space="preserve">за пропозиціями центральних органів виконавчої влади </w:t>
            </w:r>
            <w:r w:rsidRPr="00626141">
              <w:rPr>
                <w:rFonts w:ascii="Times New Roman" w:hAnsi="Times New Roman" w:cs="Times New Roman"/>
                <w:sz w:val="24"/>
                <w:szCs w:val="24"/>
              </w:rPr>
              <w:t>затверджено персональний склад</w:t>
            </w:r>
            <w:r w:rsidR="000D7738" w:rsidRPr="00626141">
              <w:rPr>
                <w:rFonts w:ascii="Times New Roman" w:hAnsi="Times New Roman" w:cs="Times New Roman"/>
                <w:sz w:val="24"/>
                <w:szCs w:val="24"/>
              </w:rPr>
              <w:t xml:space="preserve"> </w:t>
            </w:r>
            <w:r w:rsidR="000D7738" w:rsidRPr="00626141">
              <w:rPr>
                <w:rFonts w:ascii="Times New Roman" w:hAnsi="Times New Roman"/>
                <w:sz w:val="24"/>
                <w:szCs w:val="24"/>
              </w:rPr>
              <w:t>представників</w:t>
            </w:r>
            <w:r w:rsidR="000D7738" w:rsidRPr="00626141">
              <w:rPr>
                <w:rFonts w:ascii="Times New Roman" w:hAnsi="Times New Roman" w:cs="Times New Roman"/>
                <w:sz w:val="24"/>
                <w:szCs w:val="24"/>
              </w:rPr>
              <w:t xml:space="preserve"> сторони (внесено зміни</w:t>
            </w:r>
            <w:r w:rsidRPr="00626141">
              <w:rPr>
                <w:rFonts w:ascii="Times New Roman" w:hAnsi="Times New Roman" w:cs="Times New Roman"/>
                <w:sz w:val="24"/>
                <w:szCs w:val="24"/>
              </w:rPr>
              <w:t xml:space="preserve"> </w:t>
            </w:r>
            <w:r w:rsidR="000D7738" w:rsidRPr="00626141">
              <w:rPr>
                <w:rFonts w:ascii="Times New Roman" w:hAnsi="Times New Roman" w:cs="Times New Roman"/>
                <w:sz w:val="24"/>
                <w:szCs w:val="24"/>
              </w:rPr>
              <w:t xml:space="preserve">Рішенням № 2 </w:t>
            </w:r>
            <w:r w:rsidRPr="00626141">
              <w:rPr>
                <w:rFonts w:ascii="Times New Roman" w:hAnsi="Times New Roman" w:cs="Times New Roman"/>
                <w:sz w:val="24"/>
                <w:szCs w:val="24"/>
              </w:rPr>
              <w:t>від</w:t>
            </w:r>
            <w:r w:rsidR="00626141">
              <w:rPr>
                <w:rFonts w:ascii="Times New Roman" w:hAnsi="Times New Roman" w:cs="Times New Roman"/>
                <w:sz w:val="24"/>
                <w:szCs w:val="24"/>
              </w:rPr>
              <w:t> </w:t>
            </w:r>
            <w:r w:rsidRPr="00626141">
              <w:rPr>
                <w:rFonts w:ascii="Times New Roman" w:hAnsi="Times New Roman" w:cs="Times New Roman"/>
                <w:sz w:val="24"/>
                <w:szCs w:val="24"/>
              </w:rPr>
              <w:t>06.01.2021).</w:t>
            </w:r>
          </w:p>
          <w:p w14:paraId="73D8F33B" w14:textId="77777777" w:rsidR="00A02963" w:rsidRPr="00626141" w:rsidRDefault="0093690D" w:rsidP="00A02963">
            <w:pPr>
              <w:ind w:firstLine="318"/>
              <w:jc w:val="both"/>
              <w:rPr>
                <w:rFonts w:ascii="Times New Roman" w:hAnsi="Times New Roman"/>
                <w:sz w:val="24"/>
                <w:szCs w:val="24"/>
              </w:rPr>
            </w:pPr>
            <w:r w:rsidRPr="00626141">
              <w:rPr>
                <w:rFonts w:ascii="Times New Roman" w:hAnsi="Times New Roman"/>
                <w:sz w:val="24"/>
                <w:szCs w:val="24"/>
              </w:rPr>
              <w:t xml:space="preserve">27.11.2020 </w:t>
            </w:r>
            <w:r w:rsidR="00B87866" w:rsidRPr="00626141">
              <w:rPr>
                <w:rFonts w:ascii="Times New Roman" w:hAnsi="Times New Roman"/>
                <w:sz w:val="24"/>
                <w:szCs w:val="24"/>
              </w:rPr>
              <w:t xml:space="preserve">відбулось </w:t>
            </w:r>
            <w:r w:rsidRPr="00626141">
              <w:rPr>
                <w:rFonts w:ascii="Times New Roman" w:hAnsi="Times New Roman"/>
                <w:sz w:val="24"/>
                <w:szCs w:val="24"/>
              </w:rPr>
              <w:t xml:space="preserve">засідання Президії Національної ради, </w:t>
            </w:r>
            <w:r w:rsidR="00A02963" w:rsidRPr="00626141">
              <w:rPr>
                <w:rFonts w:ascii="Times New Roman" w:hAnsi="Times New Roman"/>
                <w:sz w:val="24"/>
                <w:szCs w:val="24"/>
              </w:rPr>
              <w:t xml:space="preserve">в ході якого обговорено низку організаційних питань її діяльності та </w:t>
            </w:r>
            <w:r w:rsidRPr="00626141">
              <w:rPr>
                <w:rFonts w:ascii="Times New Roman" w:hAnsi="Times New Roman"/>
                <w:sz w:val="24"/>
                <w:szCs w:val="24"/>
              </w:rPr>
              <w:t>створен</w:t>
            </w:r>
            <w:r w:rsidR="00A02963" w:rsidRPr="00626141">
              <w:rPr>
                <w:rFonts w:ascii="Times New Roman" w:hAnsi="Times New Roman"/>
                <w:sz w:val="24"/>
                <w:szCs w:val="24"/>
              </w:rPr>
              <w:t>о</w:t>
            </w:r>
            <w:r w:rsidRPr="00626141">
              <w:rPr>
                <w:rFonts w:ascii="Times New Roman" w:hAnsi="Times New Roman"/>
                <w:sz w:val="24"/>
                <w:szCs w:val="24"/>
              </w:rPr>
              <w:t xml:space="preserve"> тристоронн</w:t>
            </w:r>
            <w:r w:rsidR="00A02963" w:rsidRPr="00626141">
              <w:rPr>
                <w:rFonts w:ascii="Times New Roman" w:hAnsi="Times New Roman"/>
                <w:sz w:val="24"/>
                <w:szCs w:val="24"/>
              </w:rPr>
              <w:t>ю</w:t>
            </w:r>
            <w:r w:rsidRPr="00626141">
              <w:rPr>
                <w:rFonts w:ascii="Times New Roman" w:hAnsi="Times New Roman"/>
                <w:sz w:val="24"/>
                <w:szCs w:val="24"/>
              </w:rPr>
              <w:t xml:space="preserve"> робоч</w:t>
            </w:r>
            <w:r w:rsidR="00A02963" w:rsidRPr="00626141">
              <w:rPr>
                <w:rFonts w:ascii="Times New Roman" w:hAnsi="Times New Roman"/>
                <w:sz w:val="24"/>
                <w:szCs w:val="24"/>
              </w:rPr>
              <w:t xml:space="preserve">у </w:t>
            </w:r>
            <w:r w:rsidRPr="00626141">
              <w:rPr>
                <w:rFonts w:ascii="Times New Roman" w:hAnsi="Times New Roman"/>
                <w:sz w:val="24"/>
                <w:szCs w:val="24"/>
              </w:rPr>
              <w:t>груп</w:t>
            </w:r>
            <w:r w:rsidR="00A02963" w:rsidRPr="00626141">
              <w:rPr>
                <w:rFonts w:ascii="Times New Roman" w:hAnsi="Times New Roman"/>
                <w:sz w:val="24"/>
                <w:szCs w:val="24"/>
              </w:rPr>
              <w:t>у</w:t>
            </w:r>
            <w:r w:rsidRPr="00626141">
              <w:rPr>
                <w:rFonts w:ascii="Times New Roman" w:hAnsi="Times New Roman"/>
                <w:sz w:val="24"/>
                <w:szCs w:val="24"/>
              </w:rPr>
              <w:t xml:space="preserve"> з питань напрацювання законодавчих ініціатив</w:t>
            </w:r>
            <w:r w:rsidR="00B87866" w:rsidRPr="00626141">
              <w:rPr>
                <w:rFonts w:ascii="Times New Roman" w:hAnsi="Times New Roman"/>
                <w:sz w:val="24"/>
                <w:szCs w:val="24"/>
              </w:rPr>
              <w:t>.</w:t>
            </w:r>
            <w:r w:rsidR="00A02963" w:rsidRPr="00626141">
              <w:rPr>
                <w:rFonts w:ascii="Times New Roman" w:hAnsi="Times New Roman"/>
                <w:sz w:val="24"/>
                <w:szCs w:val="24"/>
              </w:rPr>
              <w:t xml:space="preserve"> </w:t>
            </w:r>
            <w:r w:rsidR="00B87866" w:rsidRPr="00626141">
              <w:rPr>
                <w:rFonts w:ascii="Times New Roman" w:hAnsi="Times New Roman"/>
                <w:sz w:val="24"/>
                <w:szCs w:val="24"/>
              </w:rPr>
              <w:t>П</w:t>
            </w:r>
            <w:r w:rsidR="00A02963" w:rsidRPr="00626141">
              <w:rPr>
                <w:rFonts w:ascii="Times New Roman" w:hAnsi="Times New Roman"/>
                <w:sz w:val="24"/>
                <w:szCs w:val="24"/>
              </w:rPr>
              <w:t xml:space="preserve">роводиться робота щодо формування Пріоритетних напрямів діяльності Національної ради на 2021-2023 роки. </w:t>
            </w:r>
          </w:p>
          <w:p w14:paraId="64F81485" w14:textId="77777777" w:rsidR="0093690D" w:rsidRPr="00626141" w:rsidRDefault="00A02963" w:rsidP="00A02963">
            <w:pPr>
              <w:shd w:val="clear" w:color="auto" w:fill="FFFFFF"/>
              <w:ind w:firstLine="318"/>
              <w:jc w:val="both"/>
              <w:textAlignment w:val="baseline"/>
              <w:rPr>
                <w:rStyle w:val="tlid-translation"/>
                <w:rFonts w:ascii="Times New Roman" w:hAnsi="Times New Roman"/>
                <w:sz w:val="24"/>
                <w:szCs w:val="24"/>
              </w:rPr>
            </w:pPr>
            <w:r w:rsidRPr="00626141">
              <w:rPr>
                <w:rFonts w:ascii="Times New Roman" w:hAnsi="Times New Roman"/>
                <w:sz w:val="24"/>
                <w:szCs w:val="24"/>
              </w:rPr>
              <w:t>В рамках Національної ради 17.12.2020 підписано Меморандум про взаєморозуміння щодо впровадження Програми гідної праці для України на 2020</w:t>
            </w:r>
            <w:r w:rsidRPr="00626141">
              <w:rPr>
                <w:rFonts w:ascii="Times New Roman" w:hAnsi="Times New Roman"/>
                <w:sz w:val="24"/>
                <w:szCs w:val="24"/>
              </w:rPr>
              <w:noBreakHyphen/>
              <w:t xml:space="preserve">2024 роки. </w:t>
            </w:r>
            <w:r w:rsidR="0093690D" w:rsidRPr="00626141">
              <w:rPr>
                <w:rStyle w:val="tlid-translation"/>
                <w:rFonts w:ascii="Times New Roman" w:hAnsi="Times New Roman"/>
                <w:sz w:val="24"/>
                <w:szCs w:val="24"/>
              </w:rPr>
              <w:t>Підготовлена за результатами тристоронніх консультацій Програма гідної праці для України містить три пріоритети, що є підгрунтям системи захисту працівника:</w:t>
            </w:r>
            <w:r w:rsidR="00EF4739" w:rsidRPr="00626141">
              <w:rPr>
                <w:rStyle w:val="tlid-translation"/>
                <w:rFonts w:ascii="Times New Roman" w:hAnsi="Times New Roman"/>
                <w:sz w:val="24"/>
                <w:szCs w:val="24"/>
              </w:rPr>
              <w:t xml:space="preserve"> </w:t>
            </w:r>
            <w:r w:rsidR="0093690D" w:rsidRPr="00626141">
              <w:rPr>
                <w:rStyle w:val="tlid-translation"/>
                <w:rFonts w:ascii="Times New Roman" w:hAnsi="Times New Roman"/>
                <w:sz w:val="24"/>
                <w:szCs w:val="24"/>
              </w:rPr>
              <w:t xml:space="preserve">покращений соціальний діалог; </w:t>
            </w:r>
            <w:r w:rsidR="0093690D" w:rsidRPr="00626141">
              <w:rPr>
                <w:rStyle w:val="tlid-translation"/>
                <w:rFonts w:ascii="Times New Roman" w:hAnsi="Times New Roman"/>
                <w:sz w:val="24"/>
                <w:szCs w:val="24"/>
              </w:rPr>
              <w:lastRenderedPageBreak/>
              <w:t>інклюзивна та продуктивна зайнятість; поліпшені умови праці та соціальний захист.</w:t>
            </w:r>
          </w:p>
          <w:p w14:paraId="1C381659" w14:textId="77777777" w:rsidR="005F66A4" w:rsidRPr="00626141" w:rsidRDefault="005F66A4" w:rsidP="00514201">
            <w:pPr>
              <w:ind w:firstLine="318"/>
              <w:jc w:val="both"/>
              <w:rPr>
                <w:rFonts w:ascii="Times New Roman" w:hAnsi="Times New Roman"/>
                <w:sz w:val="24"/>
                <w:szCs w:val="24"/>
              </w:rPr>
            </w:pPr>
            <w:r w:rsidRPr="00626141">
              <w:rPr>
                <w:rFonts w:ascii="Times New Roman" w:hAnsi="Times New Roman"/>
                <w:sz w:val="24"/>
                <w:szCs w:val="24"/>
              </w:rPr>
              <w:t>Питання підвищення ефективності співпраці сторін в рамках Національної ради опрацьовуються за участю експертів Міжнародної організації праці</w:t>
            </w:r>
            <w:r w:rsidR="00A02963" w:rsidRPr="00626141">
              <w:rPr>
                <w:rFonts w:ascii="Times New Roman" w:hAnsi="Times New Roman"/>
                <w:sz w:val="24"/>
                <w:szCs w:val="24"/>
              </w:rPr>
              <w:t xml:space="preserve"> </w:t>
            </w:r>
            <w:r w:rsidRPr="00626141">
              <w:rPr>
                <w:rFonts w:ascii="Times New Roman" w:hAnsi="Times New Roman"/>
                <w:sz w:val="24"/>
                <w:szCs w:val="24"/>
              </w:rPr>
              <w:t>в ході реалізації в Україні Проекту МОП “Інклюзивний ринок праці для створення робочих місць в Україні”.</w:t>
            </w:r>
          </w:p>
          <w:p w14:paraId="2EBE1A9E" w14:textId="77777777" w:rsidR="00A337AA" w:rsidRPr="00626141" w:rsidRDefault="00574368" w:rsidP="00514201">
            <w:pPr>
              <w:ind w:firstLine="318"/>
              <w:jc w:val="both"/>
              <w:rPr>
                <w:rFonts w:ascii="Times New Roman" w:hAnsi="Times New Roman"/>
                <w:sz w:val="24"/>
                <w:szCs w:val="24"/>
              </w:rPr>
            </w:pPr>
            <w:r w:rsidRPr="00626141">
              <w:rPr>
                <w:rFonts w:ascii="Times New Roman" w:hAnsi="Times New Roman"/>
                <w:sz w:val="24"/>
                <w:szCs w:val="24"/>
              </w:rPr>
              <w:t>Крім того у</w:t>
            </w:r>
            <w:r w:rsidR="00A337AA" w:rsidRPr="00626141">
              <w:rPr>
                <w:rFonts w:ascii="Times New Roman" w:hAnsi="Times New Roman"/>
                <w:sz w:val="24"/>
                <w:szCs w:val="24"/>
              </w:rPr>
              <w:t>творено та діють галузеві (міжгалузеві) тристоронні та двосторонні соціально-економічні ради.</w:t>
            </w:r>
          </w:p>
          <w:p w14:paraId="4E0FE169" w14:textId="77777777" w:rsidR="005043E3" w:rsidRPr="00626141" w:rsidRDefault="00A337AA" w:rsidP="00514201">
            <w:pPr>
              <w:ind w:firstLine="318"/>
              <w:jc w:val="both"/>
              <w:rPr>
                <w:rFonts w:ascii="Times New Roman" w:hAnsi="Times New Roman"/>
                <w:sz w:val="24"/>
                <w:szCs w:val="24"/>
              </w:rPr>
            </w:pPr>
            <w:r w:rsidRPr="00626141">
              <w:rPr>
                <w:rFonts w:ascii="Times New Roman" w:hAnsi="Times New Roman"/>
                <w:sz w:val="24"/>
                <w:szCs w:val="24"/>
              </w:rPr>
              <w:t xml:space="preserve">Зокрема Міноборони створено Галузеву двосторонню соціально-економічну раду, положення про яку затверджено наказом Міністерства оборони України від 28.03.2017 № 181. </w:t>
            </w:r>
          </w:p>
          <w:p w14:paraId="524753F5" w14:textId="77777777" w:rsidR="00A337AA" w:rsidRPr="00132B95" w:rsidRDefault="00A337AA" w:rsidP="00514201">
            <w:pPr>
              <w:ind w:firstLine="318"/>
              <w:jc w:val="both"/>
              <w:rPr>
                <w:rFonts w:ascii="Times New Roman" w:hAnsi="Times New Roman"/>
                <w:sz w:val="24"/>
                <w:szCs w:val="24"/>
              </w:rPr>
            </w:pPr>
            <w:r w:rsidRPr="00626141">
              <w:rPr>
                <w:rFonts w:ascii="Times New Roman" w:hAnsi="Times New Roman"/>
                <w:sz w:val="24"/>
                <w:szCs w:val="24"/>
              </w:rPr>
              <w:t>20.02.2020</w:t>
            </w:r>
            <w:r w:rsidRPr="00132B95">
              <w:rPr>
                <w:rFonts w:ascii="Times New Roman" w:hAnsi="Times New Roman"/>
                <w:sz w:val="24"/>
                <w:szCs w:val="24"/>
              </w:rPr>
              <w:t xml:space="preserve"> було проведено чергове засідання Ради, в ході якого розглянуто питання забезпечення трудових прав і гарантій працівників Збройних Сил України, прийнято відповідне протокольне рішення.</w:t>
            </w:r>
          </w:p>
          <w:p w14:paraId="156CBD8A" w14:textId="77777777" w:rsidR="00A337AA" w:rsidRPr="00132B95" w:rsidRDefault="00A337AA" w:rsidP="00514201">
            <w:pPr>
              <w:ind w:firstLine="318"/>
              <w:jc w:val="both"/>
              <w:rPr>
                <w:rFonts w:ascii="Times New Roman" w:hAnsi="Times New Roman"/>
                <w:sz w:val="24"/>
                <w:szCs w:val="24"/>
              </w:rPr>
            </w:pPr>
            <w:r w:rsidRPr="00132B95">
              <w:rPr>
                <w:rFonts w:ascii="Times New Roman" w:hAnsi="Times New Roman"/>
                <w:sz w:val="24"/>
                <w:szCs w:val="24"/>
              </w:rPr>
              <w:t>За інформацією Мінрегіону 09.06.2012 утворено Галузеву тристоронню соціально-економічну раду у сфері житлово-комунального господарства.</w:t>
            </w:r>
          </w:p>
          <w:p w14:paraId="07B02151" w14:textId="77777777" w:rsidR="00A337AA" w:rsidRPr="00132B95" w:rsidRDefault="00A337AA" w:rsidP="00514201">
            <w:pPr>
              <w:ind w:firstLine="318"/>
              <w:jc w:val="both"/>
              <w:rPr>
                <w:rFonts w:ascii="Times New Roman" w:hAnsi="Times New Roman"/>
                <w:sz w:val="24"/>
                <w:szCs w:val="24"/>
              </w:rPr>
            </w:pPr>
            <w:r w:rsidRPr="00132B95">
              <w:rPr>
                <w:rFonts w:ascii="Times New Roman" w:hAnsi="Times New Roman"/>
                <w:sz w:val="24"/>
                <w:szCs w:val="24"/>
              </w:rPr>
              <w:t>Також утворені Галузеві (міжгалузеві) соціально-економічні ради при:</w:t>
            </w:r>
          </w:p>
          <w:p w14:paraId="0AFACD29" w14:textId="77777777" w:rsidR="00A337AA" w:rsidRPr="00132B95" w:rsidRDefault="00A337AA" w:rsidP="00514201">
            <w:pPr>
              <w:ind w:firstLine="318"/>
              <w:jc w:val="both"/>
              <w:rPr>
                <w:rFonts w:ascii="Times New Roman" w:hAnsi="Times New Roman"/>
                <w:sz w:val="24"/>
                <w:szCs w:val="24"/>
              </w:rPr>
            </w:pPr>
            <w:r w:rsidRPr="00132B95">
              <w:rPr>
                <w:rFonts w:ascii="Times New Roman" w:hAnsi="Times New Roman"/>
                <w:sz w:val="24"/>
                <w:szCs w:val="24"/>
              </w:rPr>
              <w:t>Мінінфраструктури – Галузева тристороння соціально-економічна рада (наказ Мінінфраструктури від 16.11.2015 № 475);</w:t>
            </w:r>
          </w:p>
          <w:p w14:paraId="529D623A" w14:textId="77777777" w:rsidR="00A337AA" w:rsidRPr="00132B95" w:rsidRDefault="00A337AA" w:rsidP="00514201">
            <w:pPr>
              <w:ind w:firstLine="318"/>
              <w:jc w:val="both"/>
              <w:rPr>
                <w:rFonts w:ascii="Times New Roman" w:hAnsi="Times New Roman"/>
                <w:sz w:val="24"/>
                <w:szCs w:val="24"/>
              </w:rPr>
            </w:pPr>
            <w:r w:rsidRPr="00132B95">
              <w:rPr>
                <w:rFonts w:ascii="Times New Roman" w:hAnsi="Times New Roman"/>
                <w:sz w:val="24"/>
                <w:szCs w:val="24"/>
              </w:rPr>
              <w:t>Держгеонадр – Галузева двостороння соціально-економічна рада (наказ Держгеонадр від 27.02.2018 № 77);</w:t>
            </w:r>
          </w:p>
          <w:p w14:paraId="7ACE3E15" w14:textId="77777777" w:rsidR="00A337AA" w:rsidRPr="00132B95" w:rsidRDefault="00A337AA" w:rsidP="00514201">
            <w:pPr>
              <w:ind w:firstLine="318"/>
              <w:jc w:val="both"/>
              <w:rPr>
                <w:rFonts w:ascii="Times New Roman" w:hAnsi="Times New Roman"/>
                <w:sz w:val="24"/>
                <w:szCs w:val="24"/>
              </w:rPr>
            </w:pPr>
            <w:r w:rsidRPr="00132B95">
              <w:rPr>
                <w:rFonts w:ascii="Times New Roman" w:hAnsi="Times New Roman"/>
                <w:sz w:val="24"/>
                <w:szCs w:val="24"/>
              </w:rPr>
              <w:t>Держрибагентстві – Галузева двостороння соціально-економічна рада (наказ Держрибагентства від 03.04.2018 № 158).</w:t>
            </w:r>
          </w:p>
          <w:p w14:paraId="5530A4DD" w14:textId="77777777" w:rsidR="00A337AA" w:rsidRPr="00132B95" w:rsidRDefault="00A337AA" w:rsidP="00514201">
            <w:pPr>
              <w:ind w:firstLine="318"/>
              <w:jc w:val="both"/>
              <w:rPr>
                <w:rStyle w:val="rvts0"/>
                <w:rFonts w:ascii="Times New Roman" w:hAnsi="Times New Roman"/>
                <w:sz w:val="24"/>
                <w:szCs w:val="24"/>
              </w:rPr>
            </w:pPr>
            <w:r w:rsidRPr="00132B95">
              <w:rPr>
                <w:rFonts w:ascii="Times New Roman" w:hAnsi="Times New Roman"/>
                <w:sz w:val="24"/>
                <w:szCs w:val="24"/>
              </w:rPr>
              <w:t xml:space="preserve">На територіальному </w:t>
            </w:r>
            <w:r w:rsidRPr="00626141">
              <w:rPr>
                <w:rFonts w:ascii="Times New Roman" w:hAnsi="Times New Roman"/>
                <w:sz w:val="24"/>
                <w:szCs w:val="24"/>
              </w:rPr>
              <w:t xml:space="preserve">рівні </w:t>
            </w:r>
            <w:r w:rsidR="005043E3" w:rsidRPr="00626141">
              <w:rPr>
                <w:rFonts w:ascii="Times New Roman" w:hAnsi="Times New Roman"/>
                <w:sz w:val="24"/>
                <w:szCs w:val="24"/>
              </w:rPr>
              <w:t xml:space="preserve">також </w:t>
            </w:r>
            <w:r w:rsidRPr="00626141">
              <w:rPr>
                <w:rFonts w:ascii="Times New Roman" w:hAnsi="Times New Roman"/>
                <w:sz w:val="24"/>
                <w:szCs w:val="24"/>
              </w:rPr>
              <w:t>діє розгалужена</w:t>
            </w:r>
            <w:r w:rsidRPr="00132B95">
              <w:rPr>
                <w:rFonts w:ascii="Times New Roman" w:hAnsi="Times New Roman"/>
                <w:sz w:val="24"/>
                <w:szCs w:val="24"/>
              </w:rPr>
              <w:t xml:space="preserve"> система </w:t>
            </w:r>
            <w:r w:rsidRPr="00132B95">
              <w:rPr>
                <w:rStyle w:val="rvts0"/>
                <w:rFonts w:ascii="Times New Roman" w:hAnsi="Times New Roman"/>
                <w:sz w:val="24"/>
                <w:szCs w:val="24"/>
              </w:rPr>
              <w:t>тристоронніх соціально-економічних рад.</w:t>
            </w:r>
          </w:p>
          <w:p w14:paraId="4631883A" w14:textId="77777777" w:rsidR="004A3328" w:rsidRPr="00132B95" w:rsidRDefault="00C37B71" w:rsidP="00514201">
            <w:pPr>
              <w:ind w:firstLine="318"/>
              <w:contextualSpacing/>
              <w:jc w:val="both"/>
              <w:rPr>
                <w:rFonts w:ascii="Times New Roman" w:hAnsi="Times New Roman"/>
                <w:sz w:val="24"/>
                <w:szCs w:val="24"/>
              </w:rPr>
            </w:pPr>
            <w:r w:rsidRPr="00132B95">
              <w:rPr>
                <w:rFonts w:ascii="Times New Roman" w:hAnsi="Times New Roman"/>
                <w:sz w:val="24"/>
                <w:szCs w:val="24"/>
              </w:rPr>
              <w:t>З</w:t>
            </w:r>
            <w:r w:rsidR="005F105C" w:rsidRPr="00132B95">
              <w:rPr>
                <w:rFonts w:ascii="Times New Roman" w:hAnsi="Times New Roman"/>
                <w:sz w:val="24"/>
                <w:szCs w:val="24"/>
              </w:rPr>
              <w:t xml:space="preserve">окрема, </w:t>
            </w:r>
            <w:r w:rsidR="00456E33" w:rsidRPr="00132B95">
              <w:rPr>
                <w:rFonts w:ascii="Times New Roman" w:hAnsi="Times New Roman"/>
                <w:sz w:val="24"/>
                <w:szCs w:val="24"/>
              </w:rPr>
              <w:t xml:space="preserve">в </w:t>
            </w:r>
            <w:r w:rsidR="004A3328" w:rsidRPr="00132B95">
              <w:rPr>
                <w:rFonts w:ascii="Times New Roman" w:hAnsi="Times New Roman"/>
                <w:sz w:val="24"/>
                <w:szCs w:val="24"/>
              </w:rPr>
              <w:t xml:space="preserve">Запорізькій </w:t>
            </w:r>
            <w:r w:rsidR="00456E33" w:rsidRPr="00132B95">
              <w:rPr>
                <w:rFonts w:ascii="Times New Roman" w:hAnsi="Times New Roman"/>
                <w:sz w:val="24"/>
                <w:szCs w:val="24"/>
              </w:rPr>
              <w:t xml:space="preserve">області </w:t>
            </w:r>
            <w:r w:rsidR="004A3328" w:rsidRPr="00132B95">
              <w:rPr>
                <w:rFonts w:ascii="Times New Roman" w:hAnsi="Times New Roman"/>
                <w:sz w:val="24"/>
                <w:szCs w:val="24"/>
              </w:rPr>
              <w:t>здійснюється постійний діалог між органами місцевої виконавчої влади, профспілками і організаціями роботодавців з метою вирішення проблем, що існують в регіоні відповідно до Закону України “Про соціальний діалог в Україні“.</w:t>
            </w:r>
            <w:r w:rsidR="00715D53" w:rsidRPr="00132B95">
              <w:rPr>
                <w:rFonts w:ascii="Times New Roman" w:hAnsi="Times New Roman"/>
                <w:sz w:val="24"/>
                <w:szCs w:val="24"/>
              </w:rPr>
              <w:t xml:space="preserve"> </w:t>
            </w:r>
            <w:r w:rsidR="004A3328" w:rsidRPr="00132B95">
              <w:rPr>
                <w:rFonts w:ascii="Times New Roman" w:hAnsi="Times New Roman"/>
                <w:sz w:val="24"/>
                <w:szCs w:val="24"/>
              </w:rPr>
              <w:t xml:space="preserve">Обласна Тристороння соціально-економічна рада створена розпорядженням голови облдержадміністрації від 11.07.2012 № 320. Тристоронні соціально-економічні ради створені та діють на 24 із 25 територій області. </w:t>
            </w:r>
          </w:p>
          <w:p w14:paraId="75440005" w14:textId="77777777" w:rsidR="00685F5D" w:rsidRPr="00132B95" w:rsidRDefault="00685F5D" w:rsidP="00514201">
            <w:pPr>
              <w:ind w:firstLine="318"/>
              <w:jc w:val="both"/>
              <w:rPr>
                <w:rFonts w:ascii="Times New Roman" w:hAnsi="Times New Roman"/>
                <w:sz w:val="24"/>
                <w:szCs w:val="24"/>
              </w:rPr>
            </w:pPr>
            <w:r w:rsidRPr="00132B95">
              <w:rPr>
                <w:rFonts w:ascii="Times New Roman" w:hAnsi="Times New Roman"/>
                <w:sz w:val="24"/>
                <w:szCs w:val="24"/>
              </w:rPr>
              <w:t xml:space="preserve">За інформацією Чернігівської облдержадміністрації </w:t>
            </w:r>
            <w:r w:rsidR="00A45B12" w:rsidRPr="00132B95">
              <w:rPr>
                <w:rFonts w:ascii="Times New Roman" w:hAnsi="Times New Roman"/>
                <w:sz w:val="24"/>
                <w:szCs w:val="24"/>
              </w:rPr>
              <w:t>н</w:t>
            </w:r>
            <w:r w:rsidRPr="00132B95">
              <w:rPr>
                <w:rFonts w:ascii="Times New Roman" w:hAnsi="Times New Roman"/>
                <w:sz w:val="24"/>
                <w:szCs w:val="24"/>
              </w:rPr>
              <w:t xml:space="preserve">айбільш результативною формою соціального діалогу на територіальному рівні є засідання територіальної тристоронньої соціально-економічної ради, </w:t>
            </w:r>
            <w:r w:rsidRPr="00132B95">
              <w:rPr>
                <w:rFonts w:ascii="Times New Roman" w:hAnsi="Times New Roman"/>
                <w:sz w:val="24"/>
                <w:szCs w:val="24"/>
              </w:rPr>
              <w:lastRenderedPageBreak/>
              <w:t>діяльність якої обумовлено відповідною територіальною угодою, що дає можливість узгоджувати соціально значущі питання.</w:t>
            </w:r>
          </w:p>
          <w:p w14:paraId="4CC1AFAF" w14:textId="77777777" w:rsidR="00685F5D" w:rsidRPr="00132B95" w:rsidRDefault="00685F5D" w:rsidP="00514201">
            <w:pPr>
              <w:ind w:firstLine="318"/>
              <w:jc w:val="both"/>
              <w:rPr>
                <w:rFonts w:ascii="Times New Roman" w:hAnsi="Times New Roman"/>
                <w:sz w:val="24"/>
                <w:szCs w:val="24"/>
              </w:rPr>
            </w:pPr>
            <w:r w:rsidRPr="00132B95">
              <w:rPr>
                <w:rFonts w:ascii="Times New Roman" w:hAnsi="Times New Roman"/>
                <w:sz w:val="24"/>
                <w:szCs w:val="24"/>
              </w:rPr>
              <w:t>Упродовж 2020 року відбулось два планових засідання територіальної тристоронньої соціально-економічної ради, на яких розглядались планові питання соціально-економічного характеру, підведено підсумки виконання Генеральної та територіальної угод.</w:t>
            </w:r>
          </w:p>
          <w:p w14:paraId="3D7DADC2" w14:textId="77777777" w:rsidR="00685F5D" w:rsidRPr="00132B95" w:rsidRDefault="00685F5D" w:rsidP="00514201">
            <w:pPr>
              <w:pStyle w:val="aff5"/>
              <w:ind w:firstLine="318"/>
              <w:jc w:val="both"/>
              <w:rPr>
                <w:bCs/>
                <w:color w:val="auto"/>
                <w:sz w:val="24"/>
                <w:szCs w:val="24"/>
              </w:rPr>
            </w:pPr>
            <w:r w:rsidRPr="00132B95">
              <w:rPr>
                <w:color w:val="auto"/>
                <w:sz w:val="24"/>
                <w:szCs w:val="24"/>
              </w:rPr>
              <w:t xml:space="preserve">За інформацією Херсонської облдержадміністрації </w:t>
            </w:r>
            <w:r w:rsidR="00A45B12" w:rsidRPr="00132B95">
              <w:rPr>
                <w:color w:val="auto"/>
                <w:sz w:val="24"/>
                <w:szCs w:val="24"/>
              </w:rPr>
              <w:t>д</w:t>
            </w:r>
            <w:r w:rsidRPr="00132B95">
              <w:rPr>
                <w:bCs/>
                <w:color w:val="auto"/>
                <w:sz w:val="24"/>
                <w:szCs w:val="24"/>
              </w:rPr>
              <w:t xml:space="preserve">ля використання в повному обсязі широких прав, встановлених законодавством щодо сфери соціально-трудових відносин та збалансування інтересів усіх сторін соціального партнерства, за участю представників обласної державної адміністрації, Херсонської обласної міжгалузевої ради профспілок та обласної спілки підприємців і промисловців (членів обласної тристоронньої соціально-економічної ради) проводилися засідання тристоронньої соціально-економічної ради, на яких розглядалися питання стану та подальшого розвитку соціального діалогу між органами виконавчої влади, профспілками і роботодавцями у сфері колективно-договірного регулювання трудових відносин. </w:t>
            </w:r>
          </w:p>
          <w:p w14:paraId="197FB582" w14:textId="77777777" w:rsidR="004A3328" w:rsidRPr="00132B95" w:rsidRDefault="00685F5D" w:rsidP="00514201">
            <w:pPr>
              <w:ind w:firstLine="318"/>
              <w:jc w:val="both"/>
              <w:rPr>
                <w:rFonts w:ascii="Times New Roman" w:hAnsi="Times New Roman"/>
                <w:color w:val="0070C0"/>
                <w:sz w:val="24"/>
                <w:szCs w:val="24"/>
              </w:rPr>
            </w:pPr>
            <w:r w:rsidRPr="00132B95">
              <w:rPr>
                <w:rFonts w:ascii="Times New Roman" w:hAnsi="Times New Roman"/>
                <w:sz w:val="24"/>
                <w:szCs w:val="24"/>
              </w:rPr>
              <w:t>Місцевими органами виконавчої влади в області забезпечується системна робота з профспілковими організаціями. Співпраця відбувається шляхом укладання колективних договорів і угод, предметом яких є питання оплати та охорони праці, зайнятості, соціальних гарантій, стабілізації та подальшого розвитку вітчизняного виробництва.</w:t>
            </w:r>
            <w:r w:rsidRPr="00132B95">
              <w:t xml:space="preserve"> </w:t>
            </w:r>
          </w:p>
          <w:p w14:paraId="53630162" w14:textId="77777777" w:rsidR="00950F64" w:rsidRPr="00132B95" w:rsidRDefault="00950F64" w:rsidP="0048361D">
            <w:pPr>
              <w:ind w:firstLine="318"/>
              <w:jc w:val="both"/>
              <w:rPr>
                <w:rFonts w:ascii="Times New Roman" w:hAnsi="Times New Roman"/>
                <w:color w:val="0070C0"/>
                <w:sz w:val="24"/>
                <w:szCs w:val="24"/>
              </w:rPr>
            </w:pPr>
          </w:p>
        </w:tc>
      </w:tr>
      <w:tr w:rsidR="00456E33" w:rsidRPr="00132B95" w14:paraId="7F600BB4" w14:textId="77777777" w:rsidTr="00473D44">
        <w:trPr>
          <w:jc w:val="center"/>
        </w:trPr>
        <w:tc>
          <w:tcPr>
            <w:tcW w:w="3765" w:type="dxa"/>
          </w:tcPr>
          <w:p w14:paraId="5DB04366"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lastRenderedPageBreak/>
              <w:t>4.10.  Вносити узгоджені пропозиції щодо удосконалення законодавства з питань соціального діалогу, колективно-договірного регулювання, вирішення колективних трудових спорів з урахуванням кращих європейських практик</w:t>
            </w:r>
          </w:p>
          <w:p w14:paraId="4E1679F8"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3630" w:type="dxa"/>
          </w:tcPr>
          <w:p w14:paraId="4F51F7BC"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sidRPr="00132B95">
              <w:rPr>
                <w:rStyle w:val="rvts0"/>
                <w:rFonts w:ascii="Times New Roman" w:hAnsi="Times New Roman"/>
                <w:sz w:val="24"/>
                <w:szCs w:val="24"/>
              </w:rPr>
              <w:t xml:space="preserve">вносити узгоджені з представниками сторін </w:t>
            </w:r>
            <w:r w:rsidRPr="00132B95">
              <w:rPr>
                <w:rFonts w:ascii="Times New Roman" w:hAnsi="Times New Roman"/>
                <w:sz w:val="24"/>
                <w:szCs w:val="24"/>
              </w:rPr>
              <w:t>Угоди</w:t>
            </w:r>
            <w:r w:rsidRPr="00132B95">
              <w:rPr>
                <w:rStyle w:val="rvts0"/>
                <w:rFonts w:ascii="Times New Roman" w:hAnsi="Times New Roman"/>
                <w:sz w:val="24"/>
                <w:szCs w:val="24"/>
              </w:rPr>
              <w:t xml:space="preserve"> пропозиції щодо удосконалення законодавства з питань соціального діалогу, колективно-договірного регулювання, вирішення колективних трудових спорів з урахуванням кращих європейських практик</w:t>
            </w:r>
          </w:p>
          <w:p w14:paraId="1699BC91"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22E3D547"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71" w:tgtFrame="_blank" w:history="1">
              <w:r w:rsidRPr="00132B95">
                <w:rPr>
                  <w:rFonts w:ascii="Times New Roman" w:hAnsi="Times New Roman"/>
                  <w:sz w:val="24"/>
                  <w:szCs w:val="24"/>
                </w:rPr>
                <w:t>Угоди</w:t>
              </w:r>
            </w:hyperlink>
          </w:p>
          <w:p w14:paraId="1979CD07"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70BB3CEA"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Style w:val="rvts0"/>
                <w:rFonts w:ascii="Times New Roman" w:hAnsi="Times New Roman"/>
                <w:sz w:val="24"/>
                <w:szCs w:val="24"/>
              </w:rPr>
              <w:lastRenderedPageBreak/>
              <w:t>Мінсоцполітики, інші центральні органи виконавчої влади за участю Національної служби посередництва і примирення,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5A1CBFC3" w14:textId="77777777" w:rsidR="00456E33" w:rsidRPr="00132B95" w:rsidRDefault="00456E33" w:rsidP="009A7D45">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lastRenderedPageBreak/>
              <w:t>Виконується</w:t>
            </w:r>
          </w:p>
          <w:p w14:paraId="3F9EB88F" w14:textId="77777777" w:rsidR="0091383F" w:rsidRPr="00626141" w:rsidRDefault="0091383F" w:rsidP="0091383F">
            <w:pPr>
              <w:shd w:val="clear" w:color="auto" w:fill="FFFFFF"/>
              <w:ind w:firstLine="318"/>
              <w:jc w:val="both"/>
              <w:rPr>
                <w:rStyle w:val="rvts0"/>
                <w:rFonts w:ascii="Times New Roman" w:hAnsi="Times New Roman"/>
                <w:sz w:val="24"/>
                <w:szCs w:val="24"/>
              </w:rPr>
            </w:pPr>
            <w:r w:rsidRPr="00626141">
              <w:rPr>
                <w:rStyle w:val="rvts0"/>
                <w:rFonts w:ascii="Times New Roman" w:hAnsi="Times New Roman"/>
                <w:sz w:val="24"/>
                <w:szCs w:val="24"/>
              </w:rPr>
              <w:t>Спільна робота розпочата у сфері колективно-договірного регулювання трудових і соціально-економічних відносин.</w:t>
            </w:r>
          </w:p>
          <w:p w14:paraId="471B2C3A" w14:textId="77777777" w:rsidR="0091383F" w:rsidRPr="00626141" w:rsidRDefault="0091383F" w:rsidP="0091383F">
            <w:pPr>
              <w:shd w:val="clear" w:color="auto" w:fill="FFFFFF"/>
              <w:ind w:firstLine="318"/>
              <w:jc w:val="both"/>
              <w:rPr>
                <w:rStyle w:val="rvts0"/>
                <w:rFonts w:ascii="Times New Roman" w:hAnsi="Times New Roman"/>
                <w:sz w:val="24"/>
                <w:szCs w:val="24"/>
              </w:rPr>
            </w:pPr>
            <w:r w:rsidRPr="00626141">
              <w:rPr>
                <w:rStyle w:val="rvts0"/>
                <w:rFonts w:ascii="Times New Roman" w:hAnsi="Times New Roman"/>
                <w:sz w:val="24"/>
                <w:szCs w:val="24"/>
              </w:rPr>
              <w:t>В рамках тристоронньої робочої групи напрацьовано проект Закону України “Про колективні угоди та договори”, яким пропонується комплексне вирішення проблемних питань колективно-договірного регулювання трудових відносин, а також внесення змін до законодавства з питань соціального діалогу.</w:t>
            </w:r>
          </w:p>
          <w:p w14:paraId="787C8495" w14:textId="77777777" w:rsidR="0091383F" w:rsidRPr="00626141" w:rsidRDefault="0091383F" w:rsidP="0091383F">
            <w:pPr>
              <w:shd w:val="clear" w:color="auto" w:fill="FFFFFF"/>
              <w:ind w:firstLine="318"/>
              <w:jc w:val="both"/>
              <w:rPr>
                <w:rStyle w:val="rvts0"/>
                <w:rFonts w:ascii="Times New Roman" w:hAnsi="Times New Roman"/>
                <w:sz w:val="24"/>
                <w:szCs w:val="24"/>
              </w:rPr>
            </w:pPr>
            <w:r w:rsidRPr="00626141">
              <w:rPr>
                <w:rStyle w:val="rvts0"/>
                <w:rFonts w:ascii="Times New Roman" w:hAnsi="Times New Roman"/>
                <w:sz w:val="24"/>
                <w:szCs w:val="24"/>
              </w:rPr>
              <w:t xml:space="preserve">Законопроект доопрацьовуватиметься окремою підгрупою тристоронньої робочої групи з напрацювання законодавчих ініціатив, утвореної 27.11.2020 Президією Національної тристоронньої соціально-економічної ради, з урахуванням прийнятих рішень щодо перерозподілу повноважень органів виконавчої влади, органів місцевого самоврядування в процесі </w:t>
            </w:r>
            <w:r w:rsidRPr="00626141">
              <w:rPr>
                <w:rStyle w:val="rvts0"/>
                <w:rFonts w:ascii="Times New Roman" w:hAnsi="Times New Roman"/>
                <w:sz w:val="24"/>
                <w:szCs w:val="24"/>
              </w:rPr>
              <w:lastRenderedPageBreak/>
              <w:t>децентралізації, запропонованих змін до трудового законодавства, актуалізації механізмів, форм та рівнів соціального діалогу, а також з увахуванням рекомендацій, напрацьованих в ході реалізації Проекту МОП “Інклюзивний ринок праці для створення робочих місць в Україні”.</w:t>
            </w:r>
          </w:p>
          <w:p w14:paraId="5BF74E53" w14:textId="77777777" w:rsidR="0091383F" w:rsidRPr="00626141" w:rsidRDefault="0091383F" w:rsidP="0091383F">
            <w:pPr>
              <w:shd w:val="clear" w:color="auto" w:fill="FFFFFF"/>
              <w:ind w:firstLine="318"/>
              <w:jc w:val="both"/>
              <w:rPr>
                <w:rStyle w:val="rvts0"/>
                <w:rFonts w:ascii="Times New Roman" w:hAnsi="Times New Roman"/>
                <w:sz w:val="24"/>
                <w:szCs w:val="24"/>
              </w:rPr>
            </w:pPr>
            <w:r w:rsidRPr="00626141">
              <w:rPr>
                <w:rStyle w:val="rvts0"/>
                <w:rFonts w:ascii="Times New Roman" w:hAnsi="Times New Roman"/>
                <w:sz w:val="24"/>
                <w:szCs w:val="24"/>
              </w:rPr>
              <w:t>В рамках цього Проекту забезпечуватиметься експертна підтримка фахівцями МОП процесу розроблення відповідних змін до законодавства.</w:t>
            </w:r>
          </w:p>
          <w:p w14:paraId="3984AC48" w14:textId="77777777" w:rsidR="0091383F" w:rsidRPr="00626141" w:rsidRDefault="0091383F" w:rsidP="0091383F">
            <w:pPr>
              <w:shd w:val="clear" w:color="auto" w:fill="FFFFFF"/>
              <w:ind w:firstLine="318"/>
              <w:jc w:val="both"/>
              <w:rPr>
                <w:rStyle w:val="rvts0"/>
                <w:rFonts w:ascii="Times New Roman" w:hAnsi="Times New Roman"/>
                <w:sz w:val="24"/>
                <w:szCs w:val="24"/>
              </w:rPr>
            </w:pPr>
            <w:r w:rsidRPr="00626141">
              <w:rPr>
                <w:rStyle w:val="rvts0"/>
                <w:rFonts w:ascii="Times New Roman" w:hAnsi="Times New Roman"/>
                <w:sz w:val="24"/>
                <w:szCs w:val="24"/>
              </w:rPr>
              <w:t>В липні 2020 року представники сторін соціального діалогу, а також інших заінтересованих суб’єктів, взяли участь в організованому Проектом МОП вебінарі “Колективні переговори та трудові відносини”, в ході якого обговорювалися проблемні питання колективно-договірного регулювання та пропозиції щодо удосконалення законодавства.</w:t>
            </w:r>
          </w:p>
          <w:p w14:paraId="75816080" w14:textId="77777777" w:rsidR="00897A56" w:rsidRPr="00132B95" w:rsidRDefault="00897A56" w:rsidP="00897A56">
            <w:pPr>
              <w:tabs>
                <w:tab w:val="left" w:pos="9800"/>
              </w:tabs>
              <w:ind w:firstLine="318"/>
              <w:jc w:val="both"/>
              <w:rPr>
                <w:rFonts w:ascii="Times New Roman" w:hAnsi="Times New Roman"/>
                <w:color w:val="0070C0"/>
                <w:sz w:val="24"/>
                <w:szCs w:val="24"/>
              </w:rPr>
            </w:pPr>
          </w:p>
        </w:tc>
      </w:tr>
      <w:tr w:rsidR="00456E33" w:rsidRPr="00132B95" w14:paraId="5758BBF0" w14:textId="77777777" w:rsidTr="00473D44">
        <w:trPr>
          <w:jc w:val="center"/>
        </w:trPr>
        <w:tc>
          <w:tcPr>
            <w:tcW w:w="3765" w:type="dxa"/>
          </w:tcPr>
          <w:p w14:paraId="22ADE650"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lastRenderedPageBreak/>
              <w:t>4.11.  З метою сприяння підвищенню ефективності проведення соціального діалогу на всіх його рівнях, застосуванню кращих прикладів з європейської практики проводити спільні заходи з відповідної тематики</w:t>
            </w:r>
          </w:p>
          <w:p w14:paraId="04695086"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3630" w:type="dxa"/>
          </w:tcPr>
          <w:p w14:paraId="5742E6C4"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sidRPr="00132B95">
              <w:rPr>
                <w:rStyle w:val="rvts0"/>
                <w:rFonts w:ascii="Times New Roman" w:hAnsi="Times New Roman"/>
                <w:sz w:val="24"/>
                <w:szCs w:val="24"/>
              </w:rPr>
              <w:t xml:space="preserve">проводити спільні заходи з питань здійснення соціального діалогу з метою сприяння підвищенню його ефективності на всіх рівнях та застосування кращих прикладів з європейської практики </w:t>
            </w:r>
          </w:p>
          <w:p w14:paraId="3C9BCEFC"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406074F6"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72" w:tgtFrame="_blank" w:history="1">
              <w:r w:rsidRPr="00132B95">
                <w:rPr>
                  <w:rFonts w:ascii="Times New Roman" w:hAnsi="Times New Roman"/>
                  <w:sz w:val="24"/>
                  <w:szCs w:val="24"/>
                </w:rPr>
                <w:t>Угоди</w:t>
              </w:r>
            </w:hyperlink>
          </w:p>
          <w:p w14:paraId="4F73CBEC"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2862EC4F"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Style w:val="rvts0"/>
                <w:rFonts w:ascii="Times New Roman" w:hAnsi="Times New Roman"/>
                <w:sz w:val="24"/>
                <w:szCs w:val="24"/>
              </w:rPr>
              <w:t>Мінсоцполітики,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761068CA" w14:textId="77777777" w:rsidR="00456E33" w:rsidRPr="00132B95" w:rsidRDefault="00456E33" w:rsidP="009A7D45">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Виконується</w:t>
            </w:r>
          </w:p>
          <w:p w14:paraId="6E910245" w14:textId="77777777" w:rsidR="00456E33" w:rsidRPr="00132B95" w:rsidRDefault="00456E33" w:rsidP="009A7D45">
            <w:pPr>
              <w:pStyle w:val="a6"/>
              <w:autoSpaceDE w:val="0"/>
              <w:autoSpaceDN w:val="0"/>
              <w:adjustRightInd w:val="0"/>
              <w:spacing w:before="0" w:beforeAutospacing="0" w:after="0" w:afterAutospacing="0"/>
              <w:ind w:firstLine="318"/>
              <w:jc w:val="both"/>
              <w:rPr>
                <w:bCs/>
                <w:iCs/>
                <w:szCs w:val="24"/>
                <w:lang w:val="uk-UA" w:eastAsia="uk-UA"/>
              </w:rPr>
            </w:pPr>
            <w:r w:rsidRPr="00132B95">
              <w:rPr>
                <w:szCs w:val="24"/>
                <w:lang w:val="uk-UA" w:eastAsia="uk-UA"/>
              </w:rPr>
              <w:t>З метою сприяння підвищенню ефективності проведення соціального діалогу на всіх його рівнях проводяться спільні заходи з відповідної тематики.</w:t>
            </w:r>
          </w:p>
          <w:p w14:paraId="4C10F8B1" w14:textId="77777777" w:rsidR="00456E33" w:rsidRPr="00626141" w:rsidRDefault="00E42E92" w:rsidP="009A7D45">
            <w:pPr>
              <w:ind w:firstLine="318"/>
              <w:jc w:val="both"/>
              <w:rPr>
                <w:rFonts w:ascii="Times New Roman" w:hAnsi="Times New Roman"/>
                <w:sz w:val="24"/>
                <w:szCs w:val="24"/>
              </w:rPr>
            </w:pPr>
            <w:r w:rsidRPr="00626141">
              <w:rPr>
                <w:rFonts w:ascii="Times New Roman" w:hAnsi="Times New Roman"/>
                <w:sz w:val="24"/>
                <w:szCs w:val="24"/>
              </w:rPr>
              <w:t>Зокрема т</w:t>
            </w:r>
            <w:r w:rsidR="00456E33" w:rsidRPr="00626141">
              <w:rPr>
                <w:rFonts w:ascii="Times New Roman" w:hAnsi="Times New Roman"/>
                <w:sz w:val="24"/>
                <w:szCs w:val="24"/>
              </w:rPr>
              <w:t>риває співпраця сторін соціального діалогу з питань реалізації Плану заходів з підвищення ефективності тристороннього соціального діалогу в Україні в рамках Проекту Міжнародної організації праці “Інклюзивний ринок праці для створення робочих місць в Україні</w:t>
            </w:r>
            <w:r w:rsidR="00456E33" w:rsidRPr="00626141">
              <w:rPr>
                <w:rFonts w:ascii="Times New Roman" w:hAnsi="Times New Roman"/>
                <w:bCs/>
                <w:iCs/>
                <w:sz w:val="24"/>
                <w:szCs w:val="24"/>
              </w:rPr>
              <w:t>”</w:t>
            </w:r>
            <w:r w:rsidR="00456E33" w:rsidRPr="00626141">
              <w:rPr>
                <w:rFonts w:ascii="Times New Roman" w:hAnsi="Times New Roman"/>
                <w:sz w:val="24"/>
                <w:szCs w:val="24"/>
              </w:rPr>
              <w:t>.</w:t>
            </w:r>
          </w:p>
          <w:p w14:paraId="4221803B" w14:textId="77777777" w:rsidR="00CA5EB3" w:rsidRPr="00626141" w:rsidRDefault="00E42E92" w:rsidP="009A7D45">
            <w:pPr>
              <w:pBdr>
                <w:top w:val="nil"/>
                <w:left w:val="nil"/>
                <w:bottom w:val="nil"/>
                <w:right w:val="nil"/>
                <w:between w:val="nil"/>
              </w:pBdr>
              <w:ind w:firstLine="318"/>
              <w:jc w:val="both"/>
              <w:rPr>
                <w:rFonts w:ascii="Times New Roman" w:hAnsi="Times New Roman"/>
                <w:sz w:val="24"/>
                <w:szCs w:val="24"/>
              </w:rPr>
            </w:pPr>
            <w:r w:rsidRPr="00626141">
              <w:rPr>
                <w:rFonts w:ascii="Times New Roman" w:hAnsi="Times New Roman"/>
                <w:sz w:val="24"/>
                <w:szCs w:val="24"/>
              </w:rPr>
              <w:t>Представники сторін соціального діалогу взяли участь у проведених Проектом МОП вебінарах</w:t>
            </w:r>
            <w:r w:rsidR="00CA5EB3" w:rsidRPr="00626141">
              <w:rPr>
                <w:rFonts w:ascii="Times New Roman" w:hAnsi="Times New Roman"/>
                <w:sz w:val="24"/>
                <w:szCs w:val="24"/>
              </w:rPr>
              <w:t>:</w:t>
            </w:r>
          </w:p>
          <w:p w14:paraId="1A4140C9" w14:textId="77777777" w:rsidR="00456E33" w:rsidRPr="00626141" w:rsidRDefault="00CA5EB3" w:rsidP="009A7D45">
            <w:pPr>
              <w:pBdr>
                <w:top w:val="nil"/>
                <w:left w:val="nil"/>
                <w:bottom w:val="nil"/>
                <w:right w:val="nil"/>
                <w:between w:val="nil"/>
              </w:pBdr>
              <w:ind w:firstLine="318"/>
              <w:jc w:val="both"/>
              <w:rPr>
                <w:rFonts w:ascii="Times New Roman" w:hAnsi="Times New Roman"/>
                <w:sz w:val="24"/>
                <w:szCs w:val="24"/>
              </w:rPr>
            </w:pPr>
            <w:r w:rsidRPr="00626141">
              <w:rPr>
                <w:rFonts w:ascii="Times New Roman" w:hAnsi="Times New Roman"/>
                <w:sz w:val="24"/>
                <w:szCs w:val="24"/>
              </w:rPr>
              <w:t xml:space="preserve">16–17.07.2020 </w:t>
            </w:r>
            <w:r w:rsidR="00783FF9" w:rsidRPr="00626141">
              <w:rPr>
                <w:rFonts w:ascii="Times New Roman" w:hAnsi="Times New Roman"/>
                <w:sz w:val="24"/>
                <w:szCs w:val="24"/>
              </w:rPr>
              <w:t>“Колективні переговори та трудові відносини”</w:t>
            </w:r>
            <w:r w:rsidRPr="00626141">
              <w:rPr>
                <w:rFonts w:ascii="Times New Roman" w:hAnsi="Times New Roman"/>
                <w:sz w:val="24"/>
                <w:szCs w:val="24"/>
              </w:rPr>
              <w:t>;</w:t>
            </w:r>
          </w:p>
          <w:p w14:paraId="545F2155" w14:textId="77777777" w:rsidR="00CA5EB3" w:rsidRPr="00626141" w:rsidRDefault="00CA5EB3" w:rsidP="009A7D45">
            <w:pPr>
              <w:ind w:firstLine="318"/>
              <w:jc w:val="both"/>
              <w:outlineLvl w:val="2"/>
              <w:rPr>
                <w:rFonts w:ascii="Times New Roman" w:hAnsi="Times New Roman"/>
                <w:sz w:val="24"/>
                <w:szCs w:val="24"/>
              </w:rPr>
            </w:pPr>
            <w:r w:rsidRPr="00626141">
              <w:rPr>
                <w:rFonts w:ascii="Times New Roman" w:hAnsi="Times New Roman"/>
                <w:sz w:val="24"/>
                <w:szCs w:val="24"/>
              </w:rPr>
              <w:t xml:space="preserve">24.11.2020 “Система вирішення трудових спорів - сучасний стан та можливості вдосконалення”. </w:t>
            </w:r>
          </w:p>
          <w:p w14:paraId="608E8A33" w14:textId="77777777" w:rsidR="00CA5EB3" w:rsidRPr="00132B95" w:rsidRDefault="00E42E92" w:rsidP="007E0EC4">
            <w:pPr>
              <w:ind w:firstLine="318"/>
              <w:jc w:val="both"/>
              <w:rPr>
                <w:rFonts w:ascii="Times New Roman" w:hAnsi="Times New Roman"/>
                <w:color w:val="0070C0"/>
                <w:sz w:val="24"/>
                <w:szCs w:val="24"/>
              </w:rPr>
            </w:pPr>
            <w:r w:rsidRPr="00626141">
              <w:rPr>
                <w:rFonts w:ascii="Times New Roman" w:hAnsi="Times New Roman"/>
                <w:sz w:val="24"/>
                <w:szCs w:val="24"/>
              </w:rPr>
              <w:t>19.02.2020 в Комітеті Верховної Ради України з питань соціальної політики та захисту прав ветеранів відбулись слухання “Сучасний стан українських профспілок. Потреба у перезавантаженні соціального/ публічного діалогу”, за результатами яких підготовлено відповідні рекомендації, що наразі реалізуються заінтересованими суб’єктами.</w:t>
            </w:r>
          </w:p>
        </w:tc>
      </w:tr>
      <w:tr w:rsidR="00456E33" w:rsidRPr="00132B95" w14:paraId="5A2A1471" w14:textId="77777777" w:rsidTr="009C5552">
        <w:trPr>
          <w:trHeight w:val="426"/>
          <w:jc w:val="center"/>
        </w:trPr>
        <w:tc>
          <w:tcPr>
            <w:tcW w:w="15446" w:type="dxa"/>
            <w:gridSpan w:val="3"/>
            <w:vAlign w:val="center"/>
          </w:tcPr>
          <w:p w14:paraId="022ED83C" w14:textId="77777777" w:rsidR="00456E33" w:rsidRPr="00132B95" w:rsidRDefault="00456E33" w:rsidP="00605270">
            <w:pPr>
              <w:ind w:firstLine="32"/>
              <w:rPr>
                <w:rFonts w:ascii="Times New Roman" w:hAnsi="Times New Roman"/>
                <w:color w:val="0070C0"/>
                <w:sz w:val="24"/>
                <w:szCs w:val="24"/>
              </w:rPr>
            </w:pPr>
            <w:r w:rsidRPr="00132B95">
              <w:rPr>
                <w:rFonts w:ascii="Times New Roman" w:hAnsi="Times New Roman"/>
                <w:sz w:val="24"/>
                <w:szCs w:val="24"/>
              </w:rPr>
              <w:t>Кабінет Міністрів України зобов</w:t>
            </w:r>
            <w:r w:rsidR="00E52C6F" w:rsidRPr="00132B95">
              <w:rPr>
                <w:rFonts w:ascii="Times New Roman" w:hAnsi="Times New Roman"/>
                <w:sz w:val="24"/>
                <w:szCs w:val="24"/>
              </w:rPr>
              <w:t>’</w:t>
            </w:r>
            <w:r w:rsidRPr="00132B95">
              <w:rPr>
                <w:rFonts w:ascii="Times New Roman" w:hAnsi="Times New Roman"/>
                <w:sz w:val="24"/>
                <w:szCs w:val="24"/>
              </w:rPr>
              <w:t>язується:</w:t>
            </w:r>
          </w:p>
        </w:tc>
      </w:tr>
      <w:tr w:rsidR="00456E33" w:rsidRPr="00132B95" w14:paraId="003C3348" w14:textId="77777777" w:rsidTr="00473D44">
        <w:trPr>
          <w:jc w:val="center"/>
        </w:trPr>
        <w:tc>
          <w:tcPr>
            <w:tcW w:w="3765" w:type="dxa"/>
          </w:tcPr>
          <w:p w14:paraId="1B5F180F"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 xml:space="preserve">4.12.  Надавати можливість уповноваженим представникам профспілкової Сторони та Сторони роботодавців представляти свою позицію на </w:t>
            </w:r>
            <w:r w:rsidRPr="00132B95">
              <w:rPr>
                <w:rFonts w:ascii="Times New Roman" w:hAnsi="Times New Roman"/>
                <w:sz w:val="24"/>
                <w:szCs w:val="24"/>
              </w:rPr>
              <w:lastRenderedPageBreak/>
              <w:t>засіданнях Кабінету Міністрів України та Урядових комітетів</w:t>
            </w:r>
          </w:p>
          <w:p w14:paraId="2A2ABC3C" w14:textId="77777777" w:rsidR="00456E33" w:rsidRPr="00132B95" w:rsidRDefault="00456E33" w:rsidP="00120AAB">
            <w:pPr>
              <w:jc w:val="both"/>
              <w:rPr>
                <w:rFonts w:ascii="Times New Roman" w:hAnsi="Times New Roman"/>
                <w:sz w:val="24"/>
                <w:szCs w:val="24"/>
              </w:rPr>
            </w:pPr>
          </w:p>
        </w:tc>
        <w:tc>
          <w:tcPr>
            <w:tcW w:w="3630" w:type="dxa"/>
          </w:tcPr>
          <w:p w14:paraId="448419E5"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sidRPr="00132B95">
              <w:rPr>
                <w:rStyle w:val="rvts0"/>
                <w:rFonts w:ascii="Times New Roman" w:hAnsi="Times New Roman"/>
                <w:sz w:val="24"/>
                <w:szCs w:val="24"/>
              </w:rPr>
              <w:lastRenderedPageBreak/>
              <w:t xml:space="preserve">запрошувати уповноважених представників профспілкової сторони та сторони роботодавців на засідання Кабінету Міністрів України та урядових комітетів </w:t>
            </w:r>
            <w:r w:rsidRPr="00132B95">
              <w:rPr>
                <w:rStyle w:val="rvts0"/>
                <w:rFonts w:ascii="Times New Roman" w:hAnsi="Times New Roman"/>
                <w:sz w:val="24"/>
                <w:szCs w:val="24"/>
              </w:rPr>
              <w:lastRenderedPageBreak/>
              <w:t>під час обговорення і прийняття рішень з питань формування та реалізації державної соціальної, економічної політики, регулювання трудових відносин відповідно до Регламенту Кабінету Міністрів України</w:t>
            </w:r>
          </w:p>
          <w:p w14:paraId="1AE246B4"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75BF1911"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73" w:tgtFrame="_blank" w:history="1">
              <w:r w:rsidRPr="00132B95">
                <w:rPr>
                  <w:rFonts w:ascii="Times New Roman" w:hAnsi="Times New Roman"/>
                  <w:sz w:val="24"/>
                  <w:szCs w:val="24"/>
                </w:rPr>
                <w:t>Угоди</w:t>
              </w:r>
            </w:hyperlink>
          </w:p>
          <w:p w14:paraId="3F318B6D"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6ABE9DF3"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міністерства, інші центральні органи виконавчої влади</w:t>
            </w:r>
          </w:p>
          <w:p w14:paraId="2DBE6CD0" w14:textId="77777777" w:rsidR="00BE1D09" w:rsidRPr="00132B95" w:rsidRDefault="00BE1D09"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8051" w:type="dxa"/>
          </w:tcPr>
          <w:p w14:paraId="7D6132DD" w14:textId="77777777" w:rsidR="00456E33" w:rsidRPr="00626141" w:rsidRDefault="00456E33" w:rsidP="00120AAB">
            <w:pPr>
              <w:pStyle w:val="af7"/>
              <w:spacing w:before="0"/>
              <w:ind w:firstLine="318"/>
              <w:jc w:val="both"/>
              <w:rPr>
                <w:rFonts w:ascii="Times New Roman" w:hAnsi="Times New Roman" w:cs="Times New Roman"/>
                <w:b/>
                <w:sz w:val="24"/>
                <w:szCs w:val="24"/>
              </w:rPr>
            </w:pPr>
            <w:r w:rsidRPr="00626141">
              <w:rPr>
                <w:rFonts w:ascii="Times New Roman" w:hAnsi="Times New Roman" w:cs="Times New Roman"/>
                <w:b/>
                <w:sz w:val="24"/>
                <w:szCs w:val="24"/>
              </w:rPr>
              <w:lastRenderedPageBreak/>
              <w:t>Виконується</w:t>
            </w:r>
          </w:p>
          <w:p w14:paraId="14E9372F" w14:textId="77777777" w:rsidR="00456E33" w:rsidRPr="00626141" w:rsidRDefault="00456E33" w:rsidP="00120AAB">
            <w:pPr>
              <w:ind w:firstLine="318"/>
              <w:jc w:val="both"/>
              <w:rPr>
                <w:rFonts w:ascii="Times New Roman" w:hAnsi="Times New Roman"/>
                <w:sz w:val="24"/>
                <w:szCs w:val="24"/>
              </w:rPr>
            </w:pPr>
            <w:r w:rsidRPr="00626141">
              <w:rPr>
                <w:rFonts w:ascii="Times New Roman" w:hAnsi="Times New Roman"/>
                <w:sz w:val="24"/>
                <w:szCs w:val="24"/>
              </w:rPr>
              <w:t xml:space="preserve">Участь уповноважених представників профспілкової Сторони та Сторони роботодавців у засіданнях Кабінету Міністрів України та урядових комітетів під час обговорення </w:t>
            </w:r>
            <w:r w:rsidR="00BE1D09" w:rsidRPr="00626141">
              <w:rPr>
                <w:rFonts w:ascii="Times New Roman" w:hAnsi="Times New Roman"/>
                <w:sz w:val="24"/>
                <w:szCs w:val="24"/>
              </w:rPr>
              <w:t>та</w:t>
            </w:r>
            <w:r w:rsidRPr="00626141">
              <w:rPr>
                <w:rFonts w:ascii="Times New Roman" w:hAnsi="Times New Roman"/>
                <w:sz w:val="24"/>
                <w:szCs w:val="24"/>
              </w:rPr>
              <w:t xml:space="preserve"> прийняття рішень з питань формування та реалізації державної соціальної, економічної політики, регулювання трудових </w:t>
            </w:r>
            <w:r w:rsidRPr="00626141">
              <w:rPr>
                <w:rFonts w:ascii="Times New Roman" w:hAnsi="Times New Roman"/>
                <w:sz w:val="24"/>
                <w:szCs w:val="24"/>
              </w:rPr>
              <w:lastRenderedPageBreak/>
              <w:t>відносин забезпечується відповідно до Генеральної угоди та Регламенту Кабінету Міністрів України.</w:t>
            </w:r>
          </w:p>
          <w:p w14:paraId="51F6B2F5" w14:textId="77777777" w:rsidR="00456E33" w:rsidRPr="00132B95" w:rsidRDefault="00456E33" w:rsidP="00120AAB">
            <w:pPr>
              <w:ind w:firstLine="318"/>
              <w:jc w:val="both"/>
              <w:rPr>
                <w:rFonts w:ascii="Times New Roman" w:hAnsi="Times New Roman"/>
                <w:color w:val="0070C0"/>
                <w:sz w:val="24"/>
                <w:szCs w:val="24"/>
              </w:rPr>
            </w:pPr>
          </w:p>
        </w:tc>
      </w:tr>
      <w:tr w:rsidR="00456E33" w:rsidRPr="00132B95" w14:paraId="5204AC13" w14:textId="77777777" w:rsidTr="00D4211B">
        <w:trPr>
          <w:trHeight w:val="5306"/>
          <w:jc w:val="center"/>
        </w:trPr>
        <w:tc>
          <w:tcPr>
            <w:tcW w:w="3765" w:type="dxa"/>
          </w:tcPr>
          <w:p w14:paraId="2087EF34"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sz w:val="24"/>
                <w:szCs w:val="24"/>
              </w:rPr>
            </w:pPr>
            <w:r w:rsidRPr="00132B95">
              <w:rPr>
                <w:rFonts w:ascii="Times New Roman" w:hAnsi="Times New Roman"/>
                <w:sz w:val="24"/>
                <w:szCs w:val="24"/>
              </w:rPr>
              <w:lastRenderedPageBreak/>
              <w:t>4.13.  Забезпечити у разі звернення репрезентативних всеукраїнських профспілок та їх об</w:t>
            </w:r>
            <w:r w:rsidR="00E52C6F" w:rsidRPr="00132B95">
              <w:rPr>
                <w:rFonts w:ascii="Times New Roman" w:hAnsi="Times New Roman"/>
                <w:sz w:val="24"/>
                <w:szCs w:val="24"/>
              </w:rPr>
              <w:t>’</w:t>
            </w:r>
            <w:r w:rsidRPr="00132B95">
              <w:rPr>
                <w:rFonts w:ascii="Times New Roman" w:hAnsi="Times New Roman"/>
                <w:sz w:val="24"/>
                <w:szCs w:val="24"/>
              </w:rPr>
              <w:t>єднань і/або репрезентативних об</w:t>
            </w:r>
            <w:r w:rsidR="00E52C6F" w:rsidRPr="00132B95">
              <w:rPr>
                <w:rFonts w:ascii="Times New Roman" w:hAnsi="Times New Roman"/>
                <w:sz w:val="24"/>
                <w:szCs w:val="24"/>
              </w:rPr>
              <w:t>’</w:t>
            </w:r>
            <w:r w:rsidRPr="00132B95">
              <w:rPr>
                <w:rFonts w:ascii="Times New Roman" w:hAnsi="Times New Roman"/>
                <w:sz w:val="24"/>
                <w:szCs w:val="24"/>
              </w:rPr>
              <w:t>єднань організацій роботодавців, утворення галузевих (міжгалузевих) тристоронніх або двосторонніх соціально-економічних рад</w:t>
            </w:r>
          </w:p>
          <w:p w14:paraId="19F07184"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sz w:val="24"/>
                <w:szCs w:val="24"/>
              </w:rPr>
            </w:pPr>
          </w:p>
        </w:tc>
        <w:tc>
          <w:tcPr>
            <w:tcW w:w="3630" w:type="dxa"/>
          </w:tcPr>
          <w:p w14:paraId="383F8BBA"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sidRPr="00132B95">
              <w:rPr>
                <w:rStyle w:val="rvts0"/>
                <w:rFonts w:ascii="Times New Roman" w:hAnsi="Times New Roman"/>
                <w:sz w:val="24"/>
                <w:szCs w:val="24"/>
              </w:rPr>
              <w:t>забезпечити утворення галузевих (міжгалузевих) тристоронніх або двосторонніх соціально-економічних рад у разі відповідного звернення репрезентативних всеукраїнських профспілок та їх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і/або репрезентативних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 xml:space="preserve">єднань організацій роботодавців </w:t>
            </w:r>
          </w:p>
          <w:p w14:paraId="78E02FF0"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4B9C146E"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 xml:space="preserve">протягом строку дії </w:t>
            </w:r>
            <w:hyperlink r:id="rId74" w:tgtFrame="_blank" w:history="1">
              <w:r w:rsidRPr="00132B95">
                <w:rPr>
                  <w:rFonts w:ascii="Times New Roman" w:hAnsi="Times New Roman"/>
                  <w:sz w:val="24"/>
                  <w:szCs w:val="24"/>
                </w:rPr>
                <w:t>Угоди</w:t>
              </w:r>
            </w:hyperlink>
          </w:p>
          <w:p w14:paraId="3DC89EBF"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547ED69C"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міністерства, інші центральні органи виконавчої влади</w:t>
            </w:r>
          </w:p>
          <w:p w14:paraId="20FBF49E"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8051" w:type="dxa"/>
          </w:tcPr>
          <w:p w14:paraId="7CE411FC" w14:textId="77777777" w:rsidR="00456E33" w:rsidRPr="00132B95" w:rsidRDefault="00456E33" w:rsidP="00B50AE5">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Виконується</w:t>
            </w:r>
          </w:p>
          <w:p w14:paraId="5492E06A" w14:textId="77777777" w:rsidR="00456E33" w:rsidRPr="00132B95" w:rsidRDefault="00456E33" w:rsidP="00B50AE5">
            <w:pPr>
              <w:ind w:firstLine="318"/>
              <w:jc w:val="both"/>
              <w:rPr>
                <w:rFonts w:ascii="Times New Roman" w:hAnsi="Times New Roman"/>
                <w:sz w:val="24"/>
                <w:szCs w:val="24"/>
              </w:rPr>
            </w:pPr>
            <w:r w:rsidRPr="00132B95">
              <w:rPr>
                <w:rFonts w:ascii="Times New Roman" w:hAnsi="Times New Roman"/>
                <w:sz w:val="24"/>
                <w:szCs w:val="24"/>
              </w:rPr>
              <w:t>Відповідно до Закону України „Про соціальний діалог в Україні” тристоронні або двосторонні органи соціального діалогу утворюються за спільним рішенням сторін відповідного рівня за ініціативою будь-якої сторони соціального діалогу відповідного рівня.</w:t>
            </w:r>
          </w:p>
          <w:p w14:paraId="21B823B1" w14:textId="77777777" w:rsidR="00456E33" w:rsidRPr="00626141" w:rsidRDefault="00956E66" w:rsidP="00B50AE5">
            <w:pPr>
              <w:ind w:firstLine="318"/>
              <w:jc w:val="both"/>
              <w:rPr>
                <w:rFonts w:ascii="Times New Roman" w:hAnsi="Times New Roman"/>
                <w:sz w:val="24"/>
                <w:szCs w:val="24"/>
              </w:rPr>
            </w:pPr>
            <w:r w:rsidRPr="00132B95">
              <w:rPr>
                <w:rFonts w:ascii="Times New Roman" w:hAnsi="Times New Roman"/>
                <w:sz w:val="24"/>
                <w:szCs w:val="24"/>
              </w:rPr>
              <w:t xml:space="preserve">З метою </w:t>
            </w:r>
            <w:r w:rsidRPr="00626141">
              <w:rPr>
                <w:rFonts w:ascii="Times New Roman" w:hAnsi="Times New Roman"/>
                <w:sz w:val="24"/>
                <w:szCs w:val="24"/>
              </w:rPr>
              <w:t xml:space="preserve">забезпечення ведення соціального діалогу </w:t>
            </w:r>
            <w:r w:rsidR="00456E33" w:rsidRPr="00626141">
              <w:rPr>
                <w:rFonts w:ascii="Times New Roman" w:hAnsi="Times New Roman"/>
                <w:sz w:val="24"/>
                <w:szCs w:val="24"/>
              </w:rPr>
              <w:t>утворені Галузеві (міжгалузеві) тристоронні</w:t>
            </w:r>
            <w:r w:rsidR="002D0F7A" w:rsidRPr="00626141">
              <w:rPr>
                <w:rFonts w:ascii="Times New Roman" w:hAnsi="Times New Roman"/>
                <w:sz w:val="24"/>
                <w:szCs w:val="24"/>
              </w:rPr>
              <w:t>,</w:t>
            </w:r>
            <w:r w:rsidR="00456E33" w:rsidRPr="00626141">
              <w:rPr>
                <w:rFonts w:ascii="Times New Roman" w:hAnsi="Times New Roman"/>
                <w:sz w:val="24"/>
                <w:szCs w:val="24"/>
              </w:rPr>
              <w:t xml:space="preserve"> двосторонні соціально-економічні ради</w:t>
            </w:r>
            <w:r w:rsidR="00AE649E" w:rsidRPr="00626141">
              <w:rPr>
                <w:rFonts w:ascii="Times New Roman" w:hAnsi="Times New Roman"/>
                <w:sz w:val="24"/>
                <w:szCs w:val="24"/>
              </w:rPr>
              <w:t>, зокрема</w:t>
            </w:r>
            <w:r w:rsidR="00456E33" w:rsidRPr="00626141">
              <w:rPr>
                <w:rFonts w:ascii="Times New Roman" w:hAnsi="Times New Roman"/>
                <w:sz w:val="24"/>
                <w:szCs w:val="24"/>
              </w:rPr>
              <w:t xml:space="preserve"> при:</w:t>
            </w:r>
          </w:p>
          <w:p w14:paraId="303E0755" w14:textId="77777777" w:rsidR="00456E33" w:rsidRPr="00132B95" w:rsidRDefault="00456E33" w:rsidP="00B50AE5">
            <w:pPr>
              <w:ind w:firstLine="318"/>
              <w:jc w:val="both"/>
              <w:rPr>
                <w:rFonts w:ascii="Times New Roman" w:hAnsi="Times New Roman"/>
                <w:sz w:val="24"/>
                <w:szCs w:val="24"/>
              </w:rPr>
            </w:pPr>
            <w:r w:rsidRPr="00626141">
              <w:rPr>
                <w:rFonts w:ascii="Times New Roman" w:hAnsi="Times New Roman"/>
                <w:sz w:val="24"/>
                <w:szCs w:val="24"/>
              </w:rPr>
              <w:t>Міноборони – Галузева</w:t>
            </w:r>
            <w:r w:rsidRPr="00132B95">
              <w:rPr>
                <w:rFonts w:ascii="Times New Roman" w:hAnsi="Times New Roman"/>
                <w:sz w:val="24"/>
                <w:szCs w:val="24"/>
              </w:rPr>
              <w:t xml:space="preserve"> двостороння соціально-економічна рада, положення про яку затверджено наказом Міноборони від 28.03.2017 № 181, чергове засідання проведено 20.02.2020;</w:t>
            </w:r>
          </w:p>
          <w:p w14:paraId="56AC0D09" w14:textId="77777777" w:rsidR="00456E33" w:rsidRPr="00132B95" w:rsidRDefault="00456E33" w:rsidP="00B50AE5">
            <w:pPr>
              <w:ind w:firstLine="318"/>
              <w:jc w:val="both"/>
              <w:rPr>
                <w:rFonts w:ascii="Times New Roman" w:hAnsi="Times New Roman"/>
                <w:sz w:val="24"/>
                <w:szCs w:val="24"/>
              </w:rPr>
            </w:pPr>
            <w:r w:rsidRPr="00132B95">
              <w:rPr>
                <w:rFonts w:ascii="Times New Roman" w:hAnsi="Times New Roman"/>
                <w:sz w:val="24"/>
                <w:szCs w:val="24"/>
              </w:rPr>
              <w:t>Мінрегіоні – Галузева тристороння соціально-економічна рада у сфері житлово-комунального господарства, утворена 09.06.2012;</w:t>
            </w:r>
          </w:p>
          <w:p w14:paraId="217D0536" w14:textId="77777777" w:rsidR="00456E33" w:rsidRPr="00132B95" w:rsidRDefault="00456E33" w:rsidP="00B50AE5">
            <w:pPr>
              <w:ind w:firstLine="318"/>
              <w:jc w:val="both"/>
              <w:rPr>
                <w:rFonts w:ascii="Times New Roman" w:hAnsi="Times New Roman"/>
                <w:sz w:val="24"/>
                <w:szCs w:val="24"/>
              </w:rPr>
            </w:pPr>
            <w:r w:rsidRPr="00132B95">
              <w:rPr>
                <w:rFonts w:ascii="Times New Roman" w:hAnsi="Times New Roman"/>
                <w:sz w:val="24"/>
                <w:szCs w:val="24"/>
              </w:rPr>
              <w:t>Мінінфраструктури – Галузева тристороння соціально-економічна рада (наказ Мінінфраструктури від 16.11.2015 № 475);</w:t>
            </w:r>
          </w:p>
          <w:p w14:paraId="543DB485" w14:textId="77777777" w:rsidR="00456E33" w:rsidRPr="00132B95" w:rsidRDefault="00456E33" w:rsidP="00B50AE5">
            <w:pPr>
              <w:ind w:firstLine="318"/>
              <w:jc w:val="both"/>
              <w:rPr>
                <w:rFonts w:ascii="Times New Roman" w:hAnsi="Times New Roman"/>
                <w:sz w:val="24"/>
                <w:szCs w:val="24"/>
              </w:rPr>
            </w:pPr>
            <w:r w:rsidRPr="00132B95">
              <w:rPr>
                <w:rFonts w:ascii="Times New Roman" w:hAnsi="Times New Roman"/>
                <w:sz w:val="24"/>
                <w:szCs w:val="24"/>
              </w:rPr>
              <w:t>Держгеонадр – Галузева двостороння соціально-економічна рада(наказ Держгеонадр від 27.02.2018 № 77);</w:t>
            </w:r>
          </w:p>
          <w:p w14:paraId="5E432C3B" w14:textId="77777777" w:rsidR="00456E33" w:rsidRPr="00132B95" w:rsidRDefault="00456E33" w:rsidP="00D4211B">
            <w:pPr>
              <w:ind w:firstLine="318"/>
              <w:jc w:val="both"/>
            </w:pPr>
            <w:r w:rsidRPr="00132B95">
              <w:rPr>
                <w:rFonts w:ascii="Times New Roman" w:hAnsi="Times New Roman"/>
                <w:sz w:val="24"/>
                <w:szCs w:val="24"/>
              </w:rPr>
              <w:t>Держрибагентстві – Галузева двостороння соціально-економічна рада (наказ Держрибагентства від 03.04.2018 № 158).</w:t>
            </w:r>
          </w:p>
        </w:tc>
      </w:tr>
      <w:tr w:rsidR="00456E33" w:rsidRPr="00132B95" w14:paraId="7040A895" w14:textId="77777777" w:rsidTr="009C5552">
        <w:trPr>
          <w:trHeight w:val="342"/>
          <w:jc w:val="center"/>
        </w:trPr>
        <w:tc>
          <w:tcPr>
            <w:tcW w:w="15446" w:type="dxa"/>
            <w:gridSpan w:val="3"/>
          </w:tcPr>
          <w:p w14:paraId="184A2A2C" w14:textId="77777777" w:rsidR="00456E33" w:rsidRPr="00132B95" w:rsidRDefault="00456E33" w:rsidP="00120AAB">
            <w:pPr>
              <w:ind w:firstLine="318"/>
              <w:jc w:val="center"/>
              <w:rPr>
                <w:rFonts w:ascii="Times New Roman" w:hAnsi="Times New Roman"/>
                <w:sz w:val="24"/>
                <w:szCs w:val="24"/>
              </w:rPr>
            </w:pPr>
            <w:r w:rsidRPr="00132B95">
              <w:rPr>
                <w:rFonts w:ascii="Times New Roman" w:hAnsi="Times New Roman"/>
                <w:sz w:val="24"/>
                <w:szCs w:val="24"/>
              </w:rPr>
              <w:t>Заключні положення</w:t>
            </w:r>
          </w:p>
        </w:tc>
      </w:tr>
      <w:tr w:rsidR="00456E33" w:rsidRPr="00132B95" w14:paraId="698F78F1" w14:textId="77777777" w:rsidTr="00405E41">
        <w:trPr>
          <w:trHeight w:val="292"/>
          <w:jc w:val="center"/>
        </w:trPr>
        <w:tc>
          <w:tcPr>
            <w:tcW w:w="15446" w:type="dxa"/>
            <w:gridSpan w:val="3"/>
          </w:tcPr>
          <w:p w14:paraId="7B904AB8" w14:textId="77777777" w:rsidR="00456E33" w:rsidRPr="00132B95" w:rsidRDefault="00456E33" w:rsidP="00120AAB">
            <w:pPr>
              <w:ind w:firstLine="318"/>
              <w:jc w:val="both"/>
              <w:rPr>
                <w:rFonts w:ascii="Times New Roman" w:hAnsi="Times New Roman"/>
                <w:sz w:val="24"/>
                <w:szCs w:val="24"/>
              </w:rPr>
            </w:pPr>
            <w:r w:rsidRPr="00132B95">
              <w:rPr>
                <w:rFonts w:ascii="Times New Roman" w:hAnsi="Times New Roman"/>
                <w:sz w:val="24"/>
                <w:szCs w:val="24"/>
              </w:rPr>
              <w:t>Сторони домовилися:</w:t>
            </w:r>
          </w:p>
        </w:tc>
      </w:tr>
      <w:tr w:rsidR="00456E33" w:rsidRPr="00132B95" w14:paraId="40686897" w14:textId="77777777" w:rsidTr="00473D44">
        <w:trPr>
          <w:trHeight w:val="1250"/>
          <w:jc w:val="center"/>
        </w:trPr>
        <w:tc>
          <w:tcPr>
            <w:tcW w:w="3765" w:type="dxa"/>
          </w:tcPr>
          <w:p w14:paraId="401F9862"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lastRenderedPageBreak/>
              <w:t>4.  Здійснювати в рамках своїх повноважень контроль за виконанням Угоди згідно з Регламентом здійснення контролю за виконанням Генеральної угоди (додаток 6 до Угоди)</w:t>
            </w:r>
          </w:p>
        </w:tc>
        <w:tc>
          <w:tcPr>
            <w:tcW w:w="3630" w:type="dxa"/>
          </w:tcPr>
          <w:p w14:paraId="1725B17C"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забезпечувати в межах своїх повноважень контроль за виконанням Угоди згідно з Регламентом здійснення контролю за виконанням Генеральної угоди (додаток 6 до Угоди)</w:t>
            </w:r>
          </w:p>
          <w:p w14:paraId="1C169946"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2A02C0E3"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протягом строку дії Угоди</w:t>
            </w:r>
          </w:p>
          <w:p w14:paraId="46AE8F9E"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31C8815B"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міністерства, інші центральні органи виконавчої влади, обласні, Київська міська держадміністрації</w:t>
            </w:r>
          </w:p>
          <w:p w14:paraId="74175B8B"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8051" w:type="dxa"/>
          </w:tcPr>
          <w:p w14:paraId="3F1FDB62" w14:textId="77777777" w:rsidR="00456E33" w:rsidRPr="00132B95" w:rsidRDefault="00456E33" w:rsidP="008A2DB0">
            <w:pPr>
              <w:pStyle w:val="af7"/>
              <w:spacing w:before="0"/>
              <w:ind w:firstLine="318"/>
              <w:jc w:val="both"/>
              <w:rPr>
                <w:rFonts w:ascii="Times New Roman" w:hAnsi="Times New Roman" w:cs="Times New Roman"/>
                <w:b/>
                <w:sz w:val="24"/>
                <w:szCs w:val="24"/>
              </w:rPr>
            </w:pPr>
            <w:r w:rsidRPr="00132B95">
              <w:rPr>
                <w:rFonts w:ascii="Times New Roman" w:hAnsi="Times New Roman" w:cs="Times New Roman"/>
                <w:b/>
                <w:sz w:val="24"/>
                <w:szCs w:val="24"/>
              </w:rPr>
              <w:t xml:space="preserve">Виконується  </w:t>
            </w:r>
          </w:p>
          <w:p w14:paraId="44300A0E" w14:textId="77777777" w:rsidR="00456E33" w:rsidRPr="00626141" w:rsidRDefault="00456E33" w:rsidP="008A2DB0">
            <w:pPr>
              <w:pStyle w:val="rvps2"/>
              <w:spacing w:before="0" w:beforeAutospacing="0" w:after="0" w:afterAutospacing="0"/>
              <w:ind w:firstLine="318"/>
              <w:jc w:val="both"/>
            </w:pPr>
            <w:r w:rsidRPr="00626141">
              <w:t>Віце-прем</w:t>
            </w:r>
            <w:r w:rsidR="00E52C6F" w:rsidRPr="00626141">
              <w:t>’</w:t>
            </w:r>
            <w:r w:rsidRPr="00626141">
              <w:t>єр-міністром України дано доручення від 21.05.2019 №</w:t>
            </w:r>
            <w:r w:rsidR="00943E24" w:rsidRPr="00626141">
              <w:t> </w:t>
            </w:r>
            <w:r w:rsidRPr="00626141">
              <w:t xml:space="preserve">17360/0/1-19 міністерствам, іншим центральним органам виконавчої влади, обласним, Київській міській держадміністраціям в межах компетенції вжити відповідних заходів для забезпечення виконання Генеральної угоди. </w:t>
            </w:r>
          </w:p>
          <w:p w14:paraId="01FE918F" w14:textId="77777777" w:rsidR="00456E33" w:rsidRPr="00132B95" w:rsidRDefault="00456E33" w:rsidP="008A2DB0">
            <w:pPr>
              <w:pStyle w:val="rvps2"/>
              <w:spacing w:before="0" w:beforeAutospacing="0" w:after="0" w:afterAutospacing="0"/>
              <w:ind w:firstLine="318"/>
              <w:jc w:val="both"/>
            </w:pPr>
            <w:r w:rsidRPr="00132B95">
              <w:t xml:space="preserve">Розпорядженням Кабінету Міністрів України від 21.08.2019 № 691 затверджено план заходів щодо реалізації положень Генеральної угоди про регулювання основних принципів і норм реалізації соціально-економічної політики і трудових відносин в Україні на 2019–2021 роки та доручено міністерствам, іншим центральним органам виконавчої влади, обласним, Київській міській державним адміністраціям </w:t>
            </w:r>
            <w:bookmarkStart w:id="4" w:name="n6"/>
            <w:bookmarkEnd w:id="4"/>
            <w:r w:rsidRPr="00132B95">
              <w:t>забезпечувати його своєчасне виконання.</w:t>
            </w:r>
          </w:p>
          <w:p w14:paraId="1E22BF97" w14:textId="77777777" w:rsidR="00D4211B" w:rsidRPr="00132B95" w:rsidRDefault="00D4211B" w:rsidP="00D4211B">
            <w:pPr>
              <w:pStyle w:val="rvps2"/>
              <w:spacing w:before="0" w:beforeAutospacing="0" w:after="0" w:afterAutospacing="0"/>
              <w:ind w:firstLine="318"/>
              <w:jc w:val="both"/>
            </w:pPr>
            <w:r w:rsidRPr="00132B95">
              <w:t>Міністерствам, іншим центральним органам виконавчої влади надіслано листи від 07.06.2019 № 10860/0/2-19/</w:t>
            </w:r>
            <w:r w:rsidRPr="00626141">
              <w:t>53, від 17.09.2019 № 16589/0/2-19/53, від 20.11.2020 № 4705-06/69505-03 щодо необхідності неухильного дотримання вимог Регламенту Кабінету</w:t>
            </w:r>
            <w:r w:rsidRPr="00132B95">
              <w:t xml:space="preserve"> Міністрів України та положень Генеральної угоди в частині здійснення соціального діалогу та узгоджувальних процедур під час підготовки проектів актів.</w:t>
            </w:r>
          </w:p>
          <w:p w14:paraId="361CD6E1" w14:textId="77777777" w:rsidR="00943E24" w:rsidRPr="00132B95" w:rsidRDefault="00943E24" w:rsidP="008A2DB0">
            <w:pPr>
              <w:pStyle w:val="rvps2"/>
              <w:spacing w:before="0" w:beforeAutospacing="0" w:after="0" w:afterAutospacing="0"/>
              <w:ind w:firstLine="318"/>
              <w:jc w:val="both"/>
            </w:pPr>
            <w:r w:rsidRPr="00132B95">
              <w:t>Органи виконавчої влади контролюють дотримання передбачених Угодою домовленостей та стан виконання взятих зобов</w:t>
            </w:r>
            <w:r w:rsidR="00E52C6F" w:rsidRPr="00132B95">
              <w:t>’</w:t>
            </w:r>
            <w:r w:rsidRPr="00132B95">
              <w:t>язань.</w:t>
            </w:r>
          </w:p>
          <w:p w14:paraId="0B6C4A1C" w14:textId="77777777" w:rsidR="00456E33" w:rsidRPr="00132B95" w:rsidRDefault="00456E33" w:rsidP="008A2DB0">
            <w:pPr>
              <w:pStyle w:val="rvps2"/>
              <w:spacing w:before="0" w:beforeAutospacing="0" w:after="0" w:afterAutospacing="0"/>
              <w:ind w:firstLine="318"/>
              <w:jc w:val="both"/>
            </w:pPr>
            <w:r w:rsidRPr="00132B95">
              <w:t>Мінрегіоном в рамках повноважень постійно здійснюється моніторинг виконання положень Генеральної угоди та раз на півроку подається до Мінекономрозвитку узагальнена інформація про стан виконання  Мінрегіоном Плану заходів щодо реалізації Генеральної угоди.</w:t>
            </w:r>
          </w:p>
          <w:p w14:paraId="5463DBE1" w14:textId="77777777" w:rsidR="00456E33" w:rsidRPr="00132B95" w:rsidRDefault="007E6966" w:rsidP="008A2DB0">
            <w:pPr>
              <w:pStyle w:val="rvps2"/>
              <w:spacing w:before="0" w:beforeAutospacing="0" w:after="0" w:afterAutospacing="0"/>
              <w:ind w:firstLine="318"/>
              <w:jc w:val="both"/>
            </w:pPr>
            <w:r w:rsidRPr="00132B95">
              <w:t xml:space="preserve">Забезпечено контроль за виконанням положень Угоди в органах </w:t>
            </w:r>
            <w:r w:rsidR="00456E33" w:rsidRPr="00132B95">
              <w:t>Пенсійного фонду України.</w:t>
            </w:r>
          </w:p>
          <w:p w14:paraId="15F71A10" w14:textId="77777777" w:rsidR="008A2DB0" w:rsidRPr="00132B95" w:rsidRDefault="008A2DB0" w:rsidP="008A2DB0">
            <w:pPr>
              <w:ind w:firstLine="318"/>
              <w:jc w:val="both"/>
              <w:rPr>
                <w:rFonts w:ascii="Times New Roman" w:hAnsi="Times New Roman"/>
                <w:sz w:val="24"/>
                <w:szCs w:val="24"/>
              </w:rPr>
            </w:pPr>
            <w:r w:rsidRPr="00132B95">
              <w:rPr>
                <w:rFonts w:ascii="Times New Roman" w:eastAsiaTheme="minorHAnsi" w:hAnsi="Times New Roman"/>
                <w:sz w:val="24"/>
                <w:szCs w:val="24"/>
              </w:rPr>
              <w:t>Місцеві органи виконавчої влади також інформують про реалізацію домовленостей.</w:t>
            </w:r>
          </w:p>
          <w:p w14:paraId="43AF8AB0" w14:textId="77777777" w:rsidR="00943E24" w:rsidRPr="00132B95" w:rsidRDefault="008A2DB0" w:rsidP="00B50AE5">
            <w:pPr>
              <w:pStyle w:val="af7"/>
              <w:spacing w:before="0" w:line="240" w:lineRule="exact"/>
              <w:ind w:firstLine="318"/>
              <w:jc w:val="both"/>
              <w:rPr>
                <w:rFonts w:ascii="Times New Roman" w:hAnsi="Times New Roman" w:cs="Times New Roman"/>
                <w:color w:val="0070C0"/>
                <w:sz w:val="24"/>
                <w:szCs w:val="24"/>
              </w:rPr>
            </w:pPr>
            <w:r w:rsidRPr="00132B95">
              <w:rPr>
                <w:rFonts w:ascii="Times New Roman" w:eastAsia="Times New Roman" w:hAnsi="Times New Roman" w:cs="Times New Roman"/>
                <w:sz w:val="24"/>
                <w:szCs w:val="24"/>
                <w:lang w:eastAsia="uk-UA"/>
              </w:rPr>
              <w:t xml:space="preserve">Зокрема, Запорізька облдержадміністрації в межах своїх повноважень здійснює контроль за виконанням Угоди. В області проводиться робота щодо приведення колективних договорів у відповідність з положеннями Генеральної, територіальної та галузевих угод. </w:t>
            </w:r>
          </w:p>
        </w:tc>
      </w:tr>
      <w:tr w:rsidR="00456E33" w:rsidRPr="00132B95" w14:paraId="77202460" w14:textId="77777777" w:rsidTr="00473D44">
        <w:trPr>
          <w:trHeight w:val="985"/>
          <w:jc w:val="center"/>
        </w:trPr>
        <w:tc>
          <w:tcPr>
            <w:tcW w:w="3765" w:type="dxa"/>
          </w:tcPr>
          <w:p w14:paraId="00813CDB"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5.  У разі необхідності надавати спільні роз</w:t>
            </w:r>
            <w:r w:rsidR="00E52C6F" w:rsidRPr="00132B95">
              <w:rPr>
                <w:rFonts w:ascii="Times New Roman" w:hAnsi="Times New Roman"/>
                <w:sz w:val="24"/>
                <w:szCs w:val="24"/>
              </w:rPr>
              <w:t>’</w:t>
            </w:r>
            <w:r w:rsidRPr="00132B95">
              <w:rPr>
                <w:rFonts w:ascii="Times New Roman" w:hAnsi="Times New Roman"/>
                <w:sz w:val="24"/>
                <w:szCs w:val="24"/>
              </w:rPr>
              <w:t>яснення щодо застосування окремих положень Угоди</w:t>
            </w:r>
          </w:p>
        </w:tc>
        <w:tc>
          <w:tcPr>
            <w:tcW w:w="3630" w:type="dxa"/>
          </w:tcPr>
          <w:p w14:paraId="7908426C" w14:textId="77777777" w:rsidR="00456E33" w:rsidRPr="00132B95" w:rsidRDefault="00456E33" w:rsidP="00120AAB">
            <w:pPr>
              <w:jc w:val="both"/>
              <w:rPr>
                <w:rFonts w:ascii="Times New Roman" w:hAnsi="Times New Roman"/>
                <w:sz w:val="24"/>
                <w:szCs w:val="24"/>
              </w:rPr>
            </w:pPr>
            <w:r w:rsidRPr="00132B95">
              <w:rPr>
                <w:rFonts w:ascii="Times New Roman" w:hAnsi="Times New Roman"/>
                <w:sz w:val="24"/>
                <w:szCs w:val="24"/>
              </w:rPr>
              <w:t>надавати разом зі сторонами Угоди роз</w:t>
            </w:r>
            <w:r w:rsidR="00E52C6F" w:rsidRPr="00132B95">
              <w:rPr>
                <w:rFonts w:ascii="Times New Roman" w:hAnsi="Times New Roman"/>
                <w:sz w:val="24"/>
                <w:szCs w:val="24"/>
              </w:rPr>
              <w:t>’</w:t>
            </w:r>
            <w:r w:rsidRPr="00132B95">
              <w:rPr>
                <w:rFonts w:ascii="Times New Roman" w:hAnsi="Times New Roman"/>
                <w:sz w:val="24"/>
                <w:szCs w:val="24"/>
              </w:rPr>
              <w:t>яснення щодо застосування окремих положень Угоди у разі надходження відповідних звернень</w:t>
            </w:r>
          </w:p>
          <w:p w14:paraId="4CE91129"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244434E0"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32B95">
              <w:rPr>
                <w:rFonts w:ascii="Times New Roman" w:hAnsi="Times New Roman"/>
                <w:sz w:val="24"/>
                <w:szCs w:val="24"/>
              </w:rPr>
              <w:t>протягом строку дії Угоди</w:t>
            </w:r>
          </w:p>
          <w:p w14:paraId="67AD4D30" w14:textId="77777777" w:rsidR="00456E33" w:rsidRPr="00132B95" w:rsidRDefault="00456E33" w:rsidP="001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7E772624" w14:textId="77777777" w:rsidR="00456E33" w:rsidRPr="00132B95" w:rsidRDefault="00456E33" w:rsidP="00120AAB">
            <w:pPr>
              <w:jc w:val="both"/>
              <w:rPr>
                <w:rFonts w:ascii="Times New Roman" w:hAnsi="Times New Roman"/>
                <w:sz w:val="24"/>
                <w:szCs w:val="24"/>
              </w:rPr>
            </w:pPr>
            <w:r w:rsidRPr="00132B95">
              <w:rPr>
                <w:rStyle w:val="rvts0"/>
                <w:rFonts w:ascii="Times New Roman" w:hAnsi="Times New Roman"/>
                <w:sz w:val="24"/>
                <w:szCs w:val="24"/>
              </w:rPr>
              <w:t>міністерства, інші центральні органи виконавчої влади відповідно до компетенції за участю спільного представницького органу сторони роботодавців та спільного представницького органу об</w:t>
            </w:r>
            <w:r w:rsidR="00E52C6F" w:rsidRPr="00132B95">
              <w:rPr>
                <w:rStyle w:val="rvts0"/>
                <w:rFonts w:ascii="Times New Roman" w:hAnsi="Times New Roman"/>
                <w:sz w:val="24"/>
                <w:szCs w:val="24"/>
              </w:rPr>
              <w:t>’</w:t>
            </w:r>
            <w:r w:rsidRPr="00132B95">
              <w:rPr>
                <w:rStyle w:val="rvts0"/>
                <w:rFonts w:ascii="Times New Roman" w:hAnsi="Times New Roman"/>
                <w:sz w:val="24"/>
                <w:szCs w:val="24"/>
              </w:rPr>
              <w:t>єднань профспілок</w:t>
            </w:r>
          </w:p>
        </w:tc>
        <w:tc>
          <w:tcPr>
            <w:tcW w:w="8051" w:type="dxa"/>
          </w:tcPr>
          <w:p w14:paraId="3BFF2F03" w14:textId="77777777" w:rsidR="00456E33" w:rsidRPr="00132B95" w:rsidRDefault="00456E33" w:rsidP="00120AAB">
            <w:pPr>
              <w:ind w:firstLine="318"/>
              <w:jc w:val="both"/>
              <w:rPr>
                <w:rFonts w:ascii="Times New Roman" w:hAnsi="Times New Roman"/>
                <w:b/>
                <w:sz w:val="24"/>
                <w:szCs w:val="24"/>
              </w:rPr>
            </w:pPr>
            <w:r w:rsidRPr="00132B95">
              <w:rPr>
                <w:rFonts w:ascii="Times New Roman" w:hAnsi="Times New Roman"/>
                <w:b/>
                <w:sz w:val="24"/>
                <w:szCs w:val="24"/>
              </w:rPr>
              <w:lastRenderedPageBreak/>
              <w:t>Термін виконання не настав</w:t>
            </w:r>
          </w:p>
          <w:p w14:paraId="47BB4A59" w14:textId="77777777" w:rsidR="00456E33" w:rsidRPr="00132B95" w:rsidRDefault="00456E33" w:rsidP="00120AAB">
            <w:pPr>
              <w:ind w:firstLine="318"/>
              <w:jc w:val="both"/>
              <w:rPr>
                <w:rFonts w:ascii="Times New Roman" w:hAnsi="Times New Roman"/>
                <w:color w:val="0070C0"/>
                <w:sz w:val="24"/>
                <w:szCs w:val="24"/>
              </w:rPr>
            </w:pPr>
            <w:r w:rsidRPr="00132B95">
              <w:rPr>
                <w:rFonts w:ascii="Times New Roman" w:hAnsi="Times New Roman"/>
                <w:sz w:val="24"/>
                <w:szCs w:val="24"/>
              </w:rPr>
              <w:t>У разі надходження звернень щодо застосування окремих положень Угоди Сторонами спільно надаватимуться відповідні роз</w:t>
            </w:r>
            <w:r w:rsidR="00E52C6F" w:rsidRPr="00132B95">
              <w:rPr>
                <w:rFonts w:ascii="Times New Roman" w:hAnsi="Times New Roman"/>
                <w:sz w:val="24"/>
                <w:szCs w:val="24"/>
              </w:rPr>
              <w:t>’</w:t>
            </w:r>
            <w:r w:rsidRPr="00132B95">
              <w:rPr>
                <w:rFonts w:ascii="Times New Roman" w:hAnsi="Times New Roman"/>
                <w:sz w:val="24"/>
                <w:szCs w:val="24"/>
              </w:rPr>
              <w:t>яснення.</w:t>
            </w:r>
          </w:p>
        </w:tc>
      </w:tr>
    </w:tbl>
    <w:p w14:paraId="2720743B" w14:textId="77777777" w:rsidR="004F5677" w:rsidRPr="00132B95" w:rsidRDefault="004F5677" w:rsidP="004F5677">
      <w:pPr>
        <w:rPr>
          <w:rFonts w:ascii="Times New Roman" w:hAnsi="Times New Roman"/>
          <w:sz w:val="24"/>
          <w:szCs w:val="24"/>
        </w:rPr>
      </w:pPr>
    </w:p>
    <w:sectPr w:rsidR="004F5677" w:rsidRPr="00132B95" w:rsidSect="00006590">
      <w:headerReference w:type="default" r:id="rId75"/>
      <w:pgSz w:w="16838" w:h="11906" w:orient="landscape"/>
      <w:pgMar w:top="1135" w:right="678" w:bottom="568" w:left="85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9F759" w14:textId="77777777" w:rsidR="00D50DED" w:rsidRDefault="00D50DED" w:rsidP="00B87338">
      <w:pPr>
        <w:spacing w:after="0" w:line="240" w:lineRule="auto"/>
      </w:pPr>
      <w:r>
        <w:separator/>
      </w:r>
    </w:p>
  </w:endnote>
  <w:endnote w:type="continuationSeparator" w:id="0">
    <w:p w14:paraId="79929CF9" w14:textId="77777777" w:rsidR="00D50DED" w:rsidRDefault="00D50DED" w:rsidP="00B8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A1EB" w14:textId="77777777" w:rsidR="00D50DED" w:rsidRDefault="00D50DED" w:rsidP="00B87338">
      <w:pPr>
        <w:spacing w:after="0" w:line="240" w:lineRule="auto"/>
      </w:pPr>
      <w:r>
        <w:separator/>
      </w:r>
    </w:p>
  </w:footnote>
  <w:footnote w:type="continuationSeparator" w:id="0">
    <w:p w14:paraId="76B3CD50" w14:textId="77777777" w:rsidR="00D50DED" w:rsidRDefault="00D50DED" w:rsidP="00B87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553431"/>
      <w:docPartObj>
        <w:docPartGallery w:val="Page Numbers (Top of Page)"/>
        <w:docPartUnique/>
      </w:docPartObj>
    </w:sdtPr>
    <w:sdtEndPr/>
    <w:sdtContent>
      <w:p w14:paraId="46D2E41D" w14:textId="2AB3A616" w:rsidR="00A5784C" w:rsidRDefault="00A5784C">
        <w:pPr>
          <w:pStyle w:val="a8"/>
          <w:jc w:val="center"/>
        </w:pPr>
        <w:r>
          <w:fldChar w:fldCharType="begin"/>
        </w:r>
        <w:r>
          <w:instrText>PAGE   \* MERGEFORMAT</w:instrText>
        </w:r>
        <w:r>
          <w:fldChar w:fldCharType="separate"/>
        </w:r>
        <w:r w:rsidR="00EB6C58">
          <w:rPr>
            <w:noProof/>
          </w:rPr>
          <w:t>116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AD6"/>
    <w:multiLevelType w:val="hybridMultilevel"/>
    <w:tmpl w:val="81A056D4"/>
    <w:lvl w:ilvl="0" w:tplc="20AA93EE">
      <w:numFmt w:val="bullet"/>
      <w:lvlText w:val="-"/>
      <w:lvlJc w:val="left"/>
      <w:pPr>
        <w:ind w:left="961" w:hanging="360"/>
      </w:pPr>
      <w:rPr>
        <w:rFonts w:ascii="Times New Roman" w:eastAsia="Times New Roman" w:hAnsi="Times New Roman" w:cs="Times New Roman" w:hint="default"/>
        <w:color w:val="FF0000"/>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1" w15:restartNumberingAfterBreak="0">
    <w:nsid w:val="0320058B"/>
    <w:multiLevelType w:val="hybridMultilevel"/>
    <w:tmpl w:val="CB287386"/>
    <w:lvl w:ilvl="0" w:tplc="DF545C56">
      <w:start w:val="3"/>
      <w:numFmt w:val="bullet"/>
      <w:lvlText w:val="-"/>
      <w:lvlJc w:val="left"/>
      <w:pPr>
        <w:ind w:left="720" w:hanging="360"/>
      </w:pPr>
      <w:rPr>
        <w:rFonts w:ascii="Times New Roman" w:eastAsia="Times New Roman" w:hAnsi="Times New Roman" w:hint="default"/>
        <w:b w:val="0"/>
        <w:i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7197BDB"/>
    <w:multiLevelType w:val="hybridMultilevel"/>
    <w:tmpl w:val="3AA64620"/>
    <w:lvl w:ilvl="0" w:tplc="2B3A934C">
      <w:start w:val="53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AD2734"/>
    <w:multiLevelType w:val="hybridMultilevel"/>
    <w:tmpl w:val="2B5CF4A4"/>
    <w:lvl w:ilvl="0" w:tplc="C506E984">
      <w:start w:val="1"/>
      <w:numFmt w:val="decimal"/>
      <w:lvlText w:val="%1."/>
      <w:lvlJc w:val="left"/>
      <w:pPr>
        <w:ind w:left="819" w:hanging="360"/>
      </w:pPr>
      <w:rPr>
        <w:rFonts w:cs="Times New Roman" w:hint="default"/>
      </w:rPr>
    </w:lvl>
    <w:lvl w:ilvl="1" w:tplc="04220019" w:tentative="1">
      <w:start w:val="1"/>
      <w:numFmt w:val="lowerLetter"/>
      <w:lvlText w:val="%2."/>
      <w:lvlJc w:val="left"/>
      <w:pPr>
        <w:ind w:left="1539" w:hanging="360"/>
      </w:pPr>
      <w:rPr>
        <w:rFonts w:cs="Times New Roman"/>
      </w:rPr>
    </w:lvl>
    <w:lvl w:ilvl="2" w:tplc="0422001B" w:tentative="1">
      <w:start w:val="1"/>
      <w:numFmt w:val="lowerRoman"/>
      <w:lvlText w:val="%3."/>
      <w:lvlJc w:val="right"/>
      <w:pPr>
        <w:ind w:left="2259" w:hanging="180"/>
      </w:pPr>
      <w:rPr>
        <w:rFonts w:cs="Times New Roman"/>
      </w:rPr>
    </w:lvl>
    <w:lvl w:ilvl="3" w:tplc="0422000F" w:tentative="1">
      <w:start w:val="1"/>
      <w:numFmt w:val="decimal"/>
      <w:lvlText w:val="%4."/>
      <w:lvlJc w:val="left"/>
      <w:pPr>
        <w:ind w:left="2979" w:hanging="360"/>
      </w:pPr>
      <w:rPr>
        <w:rFonts w:cs="Times New Roman"/>
      </w:rPr>
    </w:lvl>
    <w:lvl w:ilvl="4" w:tplc="04220019" w:tentative="1">
      <w:start w:val="1"/>
      <w:numFmt w:val="lowerLetter"/>
      <w:lvlText w:val="%5."/>
      <w:lvlJc w:val="left"/>
      <w:pPr>
        <w:ind w:left="3699" w:hanging="360"/>
      </w:pPr>
      <w:rPr>
        <w:rFonts w:cs="Times New Roman"/>
      </w:rPr>
    </w:lvl>
    <w:lvl w:ilvl="5" w:tplc="0422001B" w:tentative="1">
      <w:start w:val="1"/>
      <w:numFmt w:val="lowerRoman"/>
      <w:lvlText w:val="%6."/>
      <w:lvlJc w:val="right"/>
      <w:pPr>
        <w:ind w:left="4419" w:hanging="180"/>
      </w:pPr>
      <w:rPr>
        <w:rFonts w:cs="Times New Roman"/>
      </w:rPr>
    </w:lvl>
    <w:lvl w:ilvl="6" w:tplc="0422000F" w:tentative="1">
      <w:start w:val="1"/>
      <w:numFmt w:val="decimal"/>
      <w:lvlText w:val="%7."/>
      <w:lvlJc w:val="left"/>
      <w:pPr>
        <w:ind w:left="5139" w:hanging="360"/>
      </w:pPr>
      <w:rPr>
        <w:rFonts w:cs="Times New Roman"/>
      </w:rPr>
    </w:lvl>
    <w:lvl w:ilvl="7" w:tplc="04220019" w:tentative="1">
      <w:start w:val="1"/>
      <w:numFmt w:val="lowerLetter"/>
      <w:lvlText w:val="%8."/>
      <w:lvlJc w:val="left"/>
      <w:pPr>
        <w:ind w:left="5859" w:hanging="360"/>
      </w:pPr>
      <w:rPr>
        <w:rFonts w:cs="Times New Roman"/>
      </w:rPr>
    </w:lvl>
    <w:lvl w:ilvl="8" w:tplc="0422001B" w:tentative="1">
      <w:start w:val="1"/>
      <w:numFmt w:val="lowerRoman"/>
      <w:lvlText w:val="%9."/>
      <w:lvlJc w:val="right"/>
      <w:pPr>
        <w:ind w:left="6579" w:hanging="180"/>
      </w:pPr>
      <w:rPr>
        <w:rFonts w:cs="Times New Roman"/>
      </w:rPr>
    </w:lvl>
  </w:abstractNum>
  <w:abstractNum w:abstractNumId="4" w15:restartNumberingAfterBreak="0">
    <w:nsid w:val="16835933"/>
    <w:multiLevelType w:val="hybridMultilevel"/>
    <w:tmpl w:val="9E5A54DA"/>
    <w:lvl w:ilvl="0" w:tplc="0AFE2BCC">
      <w:start w:val="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837448"/>
    <w:multiLevelType w:val="hybridMultilevel"/>
    <w:tmpl w:val="E904EC98"/>
    <w:lvl w:ilvl="0" w:tplc="B16C181A">
      <w:start w:val="12"/>
      <w:numFmt w:val="bullet"/>
      <w:lvlText w:val="-"/>
      <w:lvlJc w:val="left"/>
      <w:pPr>
        <w:ind w:left="1069" w:hanging="360"/>
      </w:pPr>
      <w:rPr>
        <w:rFonts w:ascii="Times New Roman" w:eastAsia="Times New Roman" w:hAnsi="Times New Roman" w:cs="Times New Roman"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6" w15:restartNumberingAfterBreak="0">
    <w:nsid w:val="1D591DC5"/>
    <w:multiLevelType w:val="hybridMultilevel"/>
    <w:tmpl w:val="55A40008"/>
    <w:lvl w:ilvl="0" w:tplc="9F085FD8">
      <w:numFmt w:val="bullet"/>
      <w:lvlText w:val="-"/>
      <w:lvlJc w:val="left"/>
      <w:pPr>
        <w:ind w:left="961" w:hanging="360"/>
      </w:pPr>
      <w:rPr>
        <w:rFonts w:ascii="Times New Roman" w:eastAsia="Times New Roman"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7" w15:restartNumberingAfterBreak="0">
    <w:nsid w:val="25A73AF7"/>
    <w:multiLevelType w:val="hybridMultilevel"/>
    <w:tmpl w:val="B15A43EE"/>
    <w:lvl w:ilvl="0" w:tplc="CC2E989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ABA6B1F"/>
    <w:multiLevelType w:val="hybridMultilevel"/>
    <w:tmpl w:val="B748C9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5A947C9"/>
    <w:multiLevelType w:val="hybridMultilevel"/>
    <w:tmpl w:val="5D0AE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F5BCA"/>
    <w:multiLevelType w:val="hybridMultilevel"/>
    <w:tmpl w:val="5B2AF20A"/>
    <w:lvl w:ilvl="0" w:tplc="670E0B8A">
      <w:start w:val="4"/>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1" w15:restartNumberingAfterBreak="0">
    <w:nsid w:val="38FC5A9A"/>
    <w:multiLevelType w:val="hybridMultilevel"/>
    <w:tmpl w:val="38DCA7C6"/>
    <w:lvl w:ilvl="0" w:tplc="198466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B8F0E5C"/>
    <w:multiLevelType w:val="hybridMultilevel"/>
    <w:tmpl w:val="00A056CE"/>
    <w:lvl w:ilvl="0" w:tplc="CC2E989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EBF7874"/>
    <w:multiLevelType w:val="hybridMultilevel"/>
    <w:tmpl w:val="A78427A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3EF0442E"/>
    <w:multiLevelType w:val="hybridMultilevel"/>
    <w:tmpl w:val="ACA0EC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253D54"/>
    <w:multiLevelType w:val="hybridMultilevel"/>
    <w:tmpl w:val="3F028F1C"/>
    <w:lvl w:ilvl="0" w:tplc="5DAAA8C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F2D6C29"/>
    <w:multiLevelType w:val="hybridMultilevel"/>
    <w:tmpl w:val="4AF61230"/>
    <w:lvl w:ilvl="0" w:tplc="4D1C8BF4">
      <w:start w:val="8"/>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D5577D8"/>
    <w:multiLevelType w:val="hybridMultilevel"/>
    <w:tmpl w:val="C1E4E74E"/>
    <w:lvl w:ilvl="0" w:tplc="20AA93EE">
      <w:numFmt w:val="bullet"/>
      <w:lvlText w:val="-"/>
      <w:lvlJc w:val="left"/>
      <w:pPr>
        <w:ind w:left="1562" w:hanging="360"/>
      </w:pPr>
      <w:rPr>
        <w:rFonts w:ascii="Times New Roman" w:eastAsia="Times New Roman" w:hAnsi="Times New Roman" w:cs="Times New Roman" w:hint="default"/>
        <w:color w:val="FF0000"/>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18" w15:restartNumberingAfterBreak="0">
    <w:nsid w:val="506D18F7"/>
    <w:multiLevelType w:val="hybridMultilevel"/>
    <w:tmpl w:val="FD7C39F2"/>
    <w:lvl w:ilvl="0" w:tplc="20AA93EE">
      <w:numFmt w:val="bullet"/>
      <w:lvlText w:val="-"/>
      <w:lvlJc w:val="left"/>
      <w:pPr>
        <w:ind w:left="961"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42D013E"/>
    <w:multiLevelType w:val="hybridMultilevel"/>
    <w:tmpl w:val="FCA4BAC2"/>
    <w:lvl w:ilvl="0" w:tplc="291454C2">
      <w:start w:val="28"/>
      <w:numFmt w:val="bullet"/>
      <w:lvlText w:val="-"/>
      <w:lvlJc w:val="left"/>
      <w:pPr>
        <w:tabs>
          <w:tab w:val="num" w:pos="1260"/>
        </w:tabs>
        <w:ind w:left="1260" w:hanging="72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B353DFB"/>
    <w:multiLevelType w:val="hybridMultilevel"/>
    <w:tmpl w:val="1C52F3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E55624"/>
    <w:multiLevelType w:val="hybridMultilevel"/>
    <w:tmpl w:val="E6D289BA"/>
    <w:lvl w:ilvl="0" w:tplc="4D1C8BF4">
      <w:start w:val="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5E095B75"/>
    <w:multiLevelType w:val="hybridMultilevel"/>
    <w:tmpl w:val="FFDA128C"/>
    <w:lvl w:ilvl="0" w:tplc="CB643CE8">
      <w:start w:val="3"/>
      <w:numFmt w:val="bullet"/>
      <w:lvlText w:val="–"/>
      <w:lvlJc w:val="left"/>
      <w:pPr>
        <w:tabs>
          <w:tab w:val="num" w:pos="1060"/>
        </w:tabs>
        <w:ind w:left="1060" w:hanging="360"/>
      </w:pPr>
      <w:rPr>
        <w:rFonts w:ascii="Times New Roman" w:eastAsia="Times New Roman" w:hAnsi="Times New Roman" w:hint="default"/>
      </w:rPr>
    </w:lvl>
    <w:lvl w:ilvl="1" w:tplc="04220003" w:tentative="1">
      <w:start w:val="1"/>
      <w:numFmt w:val="bullet"/>
      <w:lvlText w:val="o"/>
      <w:lvlJc w:val="left"/>
      <w:pPr>
        <w:tabs>
          <w:tab w:val="num" w:pos="1780"/>
        </w:tabs>
        <w:ind w:left="1780" w:hanging="360"/>
      </w:pPr>
      <w:rPr>
        <w:rFonts w:ascii="Courier New" w:hAnsi="Courier New" w:hint="default"/>
      </w:rPr>
    </w:lvl>
    <w:lvl w:ilvl="2" w:tplc="04220005" w:tentative="1">
      <w:start w:val="1"/>
      <w:numFmt w:val="bullet"/>
      <w:lvlText w:val=""/>
      <w:lvlJc w:val="left"/>
      <w:pPr>
        <w:tabs>
          <w:tab w:val="num" w:pos="2500"/>
        </w:tabs>
        <w:ind w:left="2500" w:hanging="360"/>
      </w:pPr>
      <w:rPr>
        <w:rFonts w:ascii="Wingdings" w:hAnsi="Wingdings" w:hint="default"/>
      </w:rPr>
    </w:lvl>
    <w:lvl w:ilvl="3" w:tplc="04220001" w:tentative="1">
      <w:start w:val="1"/>
      <w:numFmt w:val="bullet"/>
      <w:lvlText w:val=""/>
      <w:lvlJc w:val="left"/>
      <w:pPr>
        <w:tabs>
          <w:tab w:val="num" w:pos="3220"/>
        </w:tabs>
        <w:ind w:left="3220" w:hanging="360"/>
      </w:pPr>
      <w:rPr>
        <w:rFonts w:ascii="Symbol" w:hAnsi="Symbol" w:hint="default"/>
      </w:rPr>
    </w:lvl>
    <w:lvl w:ilvl="4" w:tplc="04220003" w:tentative="1">
      <w:start w:val="1"/>
      <w:numFmt w:val="bullet"/>
      <w:lvlText w:val="o"/>
      <w:lvlJc w:val="left"/>
      <w:pPr>
        <w:tabs>
          <w:tab w:val="num" w:pos="3940"/>
        </w:tabs>
        <w:ind w:left="3940" w:hanging="360"/>
      </w:pPr>
      <w:rPr>
        <w:rFonts w:ascii="Courier New" w:hAnsi="Courier New" w:hint="default"/>
      </w:rPr>
    </w:lvl>
    <w:lvl w:ilvl="5" w:tplc="04220005" w:tentative="1">
      <w:start w:val="1"/>
      <w:numFmt w:val="bullet"/>
      <w:lvlText w:val=""/>
      <w:lvlJc w:val="left"/>
      <w:pPr>
        <w:tabs>
          <w:tab w:val="num" w:pos="4660"/>
        </w:tabs>
        <w:ind w:left="4660" w:hanging="360"/>
      </w:pPr>
      <w:rPr>
        <w:rFonts w:ascii="Wingdings" w:hAnsi="Wingdings" w:hint="default"/>
      </w:rPr>
    </w:lvl>
    <w:lvl w:ilvl="6" w:tplc="04220001" w:tentative="1">
      <w:start w:val="1"/>
      <w:numFmt w:val="bullet"/>
      <w:lvlText w:val=""/>
      <w:lvlJc w:val="left"/>
      <w:pPr>
        <w:tabs>
          <w:tab w:val="num" w:pos="5380"/>
        </w:tabs>
        <w:ind w:left="5380" w:hanging="360"/>
      </w:pPr>
      <w:rPr>
        <w:rFonts w:ascii="Symbol" w:hAnsi="Symbol" w:hint="default"/>
      </w:rPr>
    </w:lvl>
    <w:lvl w:ilvl="7" w:tplc="04220003" w:tentative="1">
      <w:start w:val="1"/>
      <w:numFmt w:val="bullet"/>
      <w:lvlText w:val="o"/>
      <w:lvlJc w:val="left"/>
      <w:pPr>
        <w:tabs>
          <w:tab w:val="num" w:pos="6100"/>
        </w:tabs>
        <w:ind w:left="6100" w:hanging="360"/>
      </w:pPr>
      <w:rPr>
        <w:rFonts w:ascii="Courier New" w:hAnsi="Courier New" w:hint="default"/>
      </w:rPr>
    </w:lvl>
    <w:lvl w:ilvl="8" w:tplc="0422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61DA25D9"/>
    <w:multiLevelType w:val="hybridMultilevel"/>
    <w:tmpl w:val="DC4254F6"/>
    <w:lvl w:ilvl="0" w:tplc="6AFCCE8E">
      <w:start w:val="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61DB6867"/>
    <w:multiLevelType w:val="hybridMultilevel"/>
    <w:tmpl w:val="1EFC3562"/>
    <w:lvl w:ilvl="0" w:tplc="CC2E989E">
      <w:start w:val="1"/>
      <w:numFmt w:val="bullet"/>
      <w:lvlText w:val=""/>
      <w:lvlJc w:val="left"/>
      <w:pPr>
        <w:ind w:left="682" w:hanging="360"/>
      </w:pPr>
      <w:rPr>
        <w:rFonts w:ascii="Symbol" w:hAnsi="Symbol" w:hint="default"/>
      </w:rPr>
    </w:lvl>
    <w:lvl w:ilvl="1" w:tplc="04220003">
      <w:start w:val="1"/>
      <w:numFmt w:val="bullet"/>
      <w:lvlText w:val="o"/>
      <w:lvlJc w:val="left"/>
      <w:pPr>
        <w:ind w:left="1402" w:hanging="360"/>
      </w:pPr>
      <w:rPr>
        <w:rFonts w:ascii="Courier New" w:hAnsi="Courier New" w:cs="Times New Roman" w:hint="default"/>
      </w:rPr>
    </w:lvl>
    <w:lvl w:ilvl="2" w:tplc="04220005">
      <w:start w:val="1"/>
      <w:numFmt w:val="bullet"/>
      <w:lvlText w:val=""/>
      <w:lvlJc w:val="left"/>
      <w:pPr>
        <w:ind w:left="2122" w:hanging="360"/>
      </w:pPr>
      <w:rPr>
        <w:rFonts w:ascii="Wingdings" w:hAnsi="Wingdings" w:hint="default"/>
      </w:rPr>
    </w:lvl>
    <w:lvl w:ilvl="3" w:tplc="04220001">
      <w:start w:val="1"/>
      <w:numFmt w:val="bullet"/>
      <w:lvlText w:val=""/>
      <w:lvlJc w:val="left"/>
      <w:pPr>
        <w:ind w:left="2842" w:hanging="360"/>
      </w:pPr>
      <w:rPr>
        <w:rFonts w:ascii="Symbol" w:hAnsi="Symbol" w:hint="default"/>
      </w:rPr>
    </w:lvl>
    <w:lvl w:ilvl="4" w:tplc="04220003">
      <w:start w:val="1"/>
      <w:numFmt w:val="bullet"/>
      <w:lvlText w:val="o"/>
      <w:lvlJc w:val="left"/>
      <w:pPr>
        <w:ind w:left="3562" w:hanging="360"/>
      </w:pPr>
      <w:rPr>
        <w:rFonts w:ascii="Courier New" w:hAnsi="Courier New" w:cs="Times New Roman" w:hint="default"/>
      </w:rPr>
    </w:lvl>
    <w:lvl w:ilvl="5" w:tplc="04220005">
      <w:start w:val="1"/>
      <w:numFmt w:val="bullet"/>
      <w:lvlText w:val=""/>
      <w:lvlJc w:val="left"/>
      <w:pPr>
        <w:ind w:left="4282" w:hanging="360"/>
      </w:pPr>
      <w:rPr>
        <w:rFonts w:ascii="Wingdings" w:hAnsi="Wingdings" w:hint="default"/>
      </w:rPr>
    </w:lvl>
    <w:lvl w:ilvl="6" w:tplc="04220001">
      <w:start w:val="1"/>
      <w:numFmt w:val="bullet"/>
      <w:lvlText w:val=""/>
      <w:lvlJc w:val="left"/>
      <w:pPr>
        <w:ind w:left="5002" w:hanging="360"/>
      </w:pPr>
      <w:rPr>
        <w:rFonts w:ascii="Symbol" w:hAnsi="Symbol" w:hint="default"/>
      </w:rPr>
    </w:lvl>
    <w:lvl w:ilvl="7" w:tplc="04220003">
      <w:start w:val="1"/>
      <w:numFmt w:val="bullet"/>
      <w:lvlText w:val="o"/>
      <w:lvlJc w:val="left"/>
      <w:pPr>
        <w:ind w:left="5722" w:hanging="360"/>
      </w:pPr>
      <w:rPr>
        <w:rFonts w:ascii="Courier New" w:hAnsi="Courier New" w:cs="Times New Roman" w:hint="default"/>
      </w:rPr>
    </w:lvl>
    <w:lvl w:ilvl="8" w:tplc="04220005">
      <w:start w:val="1"/>
      <w:numFmt w:val="bullet"/>
      <w:lvlText w:val=""/>
      <w:lvlJc w:val="left"/>
      <w:pPr>
        <w:ind w:left="6442" w:hanging="360"/>
      </w:pPr>
      <w:rPr>
        <w:rFonts w:ascii="Wingdings" w:hAnsi="Wingdings" w:hint="default"/>
      </w:rPr>
    </w:lvl>
  </w:abstractNum>
  <w:abstractNum w:abstractNumId="25" w15:restartNumberingAfterBreak="0">
    <w:nsid w:val="65640541"/>
    <w:multiLevelType w:val="hybridMultilevel"/>
    <w:tmpl w:val="9BE29B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67224D12"/>
    <w:multiLevelType w:val="hybridMultilevel"/>
    <w:tmpl w:val="7C44C4B4"/>
    <w:lvl w:ilvl="0" w:tplc="AED0CC2C">
      <w:numFmt w:val="none"/>
      <w:lvlText w:val=""/>
      <w:lvlJc w:val="left"/>
      <w:pPr>
        <w:tabs>
          <w:tab w:val="num" w:pos="360"/>
        </w:tabs>
      </w:pPr>
    </w:lvl>
    <w:lvl w:ilvl="1" w:tplc="65A83DD4" w:tentative="1">
      <w:start w:val="1"/>
      <w:numFmt w:val="bullet"/>
      <w:lvlText w:val="o"/>
      <w:lvlJc w:val="left"/>
      <w:pPr>
        <w:ind w:left="1440" w:hanging="360"/>
      </w:pPr>
      <w:rPr>
        <w:rFonts w:ascii="Courier New" w:hAnsi="Courier New" w:hint="default"/>
      </w:rPr>
    </w:lvl>
    <w:lvl w:ilvl="2" w:tplc="65DAFB8C" w:tentative="1">
      <w:start w:val="1"/>
      <w:numFmt w:val="bullet"/>
      <w:lvlText w:val=""/>
      <w:lvlJc w:val="left"/>
      <w:pPr>
        <w:ind w:left="2160" w:hanging="360"/>
      </w:pPr>
      <w:rPr>
        <w:rFonts w:ascii="Wingdings" w:hAnsi="Wingdings" w:hint="default"/>
      </w:rPr>
    </w:lvl>
    <w:lvl w:ilvl="3" w:tplc="E3F2705A" w:tentative="1">
      <w:start w:val="1"/>
      <w:numFmt w:val="bullet"/>
      <w:lvlText w:val=""/>
      <w:lvlJc w:val="left"/>
      <w:pPr>
        <w:ind w:left="2880" w:hanging="360"/>
      </w:pPr>
      <w:rPr>
        <w:rFonts w:ascii="Symbol" w:hAnsi="Symbol" w:hint="default"/>
      </w:rPr>
    </w:lvl>
    <w:lvl w:ilvl="4" w:tplc="8BBE7692" w:tentative="1">
      <w:start w:val="1"/>
      <w:numFmt w:val="bullet"/>
      <w:lvlText w:val="o"/>
      <w:lvlJc w:val="left"/>
      <w:pPr>
        <w:ind w:left="3600" w:hanging="360"/>
      </w:pPr>
      <w:rPr>
        <w:rFonts w:ascii="Courier New" w:hAnsi="Courier New" w:hint="default"/>
      </w:rPr>
    </w:lvl>
    <w:lvl w:ilvl="5" w:tplc="31E0B84C" w:tentative="1">
      <w:start w:val="1"/>
      <w:numFmt w:val="bullet"/>
      <w:lvlText w:val=""/>
      <w:lvlJc w:val="left"/>
      <w:pPr>
        <w:ind w:left="4320" w:hanging="360"/>
      </w:pPr>
      <w:rPr>
        <w:rFonts w:ascii="Wingdings" w:hAnsi="Wingdings" w:hint="default"/>
      </w:rPr>
    </w:lvl>
    <w:lvl w:ilvl="6" w:tplc="DE981E0E" w:tentative="1">
      <w:start w:val="1"/>
      <w:numFmt w:val="bullet"/>
      <w:lvlText w:val=""/>
      <w:lvlJc w:val="left"/>
      <w:pPr>
        <w:ind w:left="5040" w:hanging="360"/>
      </w:pPr>
      <w:rPr>
        <w:rFonts w:ascii="Symbol" w:hAnsi="Symbol" w:hint="default"/>
      </w:rPr>
    </w:lvl>
    <w:lvl w:ilvl="7" w:tplc="7AA0AB9A" w:tentative="1">
      <w:start w:val="1"/>
      <w:numFmt w:val="bullet"/>
      <w:lvlText w:val="o"/>
      <w:lvlJc w:val="left"/>
      <w:pPr>
        <w:ind w:left="5760" w:hanging="360"/>
      </w:pPr>
      <w:rPr>
        <w:rFonts w:ascii="Courier New" w:hAnsi="Courier New" w:hint="default"/>
      </w:rPr>
    </w:lvl>
    <w:lvl w:ilvl="8" w:tplc="B87E690A" w:tentative="1">
      <w:start w:val="1"/>
      <w:numFmt w:val="bullet"/>
      <w:lvlText w:val=""/>
      <w:lvlJc w:val="left"/>
      <w:pPr>
        <w:ind w:left="6480" w:hanging="360"/>
      </w:pPr>
      <w:rPr>
        <w:rFonts w:ascii="Wingdings" w:hAnsi="Wingdings" w:hint="default"/>
      </w:rPr>
    </w:lvl>
  </w:abstractNum>
  <w:abstractNum w:abstractNumId="27" w15:restartNumberingAfterBreak="0">
    <w:nsid w:val="6A173F56"/>
    <w:multiLevelType w:val="hybridMultilevel"/>
    <w:tmpl w:val="F7563B0A"/>
    <w:lvl w:ilvl="0" w:tplc="56427C0C">
      <w:start w:val="21"/>
      <w:numFmt w:val="bullet"/>
      <w:lvlText w:val="-"/>
      <w:lvlJc w:val="left"/>
      <w:pPr>
        <w:ind w:left="1436" w:hanging="360"/>
      </w:pPr>
      <w:rPr>
        <w:rFonts w:ascii="Times New Roman" w:eastAsia="Calibri" w:hAnsi="Times New Roman" w:cs="Times New Roman" w:hint="default"/>
        <w:i w:val="0"/>
      </w:rPr>
    </w:lvl>
    <w:lvl w:ilvl="1" w:tplc="04220003" w:tentative="1">
      <w:start w:val="1"/>
      <w:numFmt w:val="bullet"/>
      <w:lvlText w:val="o"/>
      <w:lvlJc w:val="left"/>
      <w:pPr>
        <w:ind w:left="2156" w:hanging="360"/>
      </w:pPr>
      <w:rPr>
        <w:rFonts w:ascii="Courier New" w:hAnsi="Courier New" w:cs="Courier New" w:hint="default"/>
      </w:rPr>
    </w:lvl>
    <w:lvl w:ilvl="2" w:tplc="04220005" w:tentative="1">
      <w:start w:val="1"/>
      <w:numFmt w:val="bullet"/>
      <w:lvlText w:val=""/>
      <w:lvlJc w:val="left"/>
      <w:pPr>
        <w:ind w:left="2876" w:hanging="360"/>
      </w:pPr>
      <w:rPr>
        <w:rFonts w:ascii="Wingdings" w:hAnsi="Wingdings" w:hint="default"/>
      </w:rPr>
    </w:lvl>
    <w:lvl w:ilvl="3" w:tplc="04220001" w:tentative="1">
      <w:start w:val="1"/>
      <w:numFmt w:val="bullet"/>
      <w:lvlText w:val=""/>
      <w:lvlJc w:val="left"/>
      <w:pPr>
        <w:ind w:left="3596" w:hanging="360"/>
      </w:pPr>
      <w:rPr>
        <w:rFonts w:ascii="Symbol" w:hAnsi="Symbol" w:hint="default"/>
      </w:rPr>
    </w:lvl>
    <w:lvl w:ilvl="4" w:tplc="04220003" w:tentative="1">
      <w:start w:val="1"/>
      <w:numFmt w:val="bullet"/>
      <w:lvlText w:val="o"/>
      <w:lvlJc w:val="left"/>
      <w:pPr>
        <w:ind w:left="4316" w:hanging="360"/>
      </w:pPr>
      <w:rPr>
        <w:rFonts w:ascii="Courier New" w:hAnsi="Courier New" w:cs="Courier New" w:hint="default"/>
      </w:rPr>
    </w:lvl>
    <w:lvl w:ilvl="5" w:tplc="04220005" w:tentative="1">
      <w:start w:val="1"/>
      <w:numFmt w:val="bullet"/>
      <w:lvlText w:val=""/>
      <w:lvlJc w:val="left"/>
      <w:pPr>
        <w:ind w:left="5036" w:hanging="360"/>
      </w:pPr>
      <w:rPr>
        <w:rFonts w:ascii="Wingdings" w:hAnsi="Wingdings" w:hint="default"/>
      </w:rPr>
    </w:lvl>
    <w:lvl w:ilvl="6" w:tplc="04220001" w:tentative="1">
      <w:start w:val="1"/>
      <w:numFmt w:val="bullet"/>
      <w:lvlText w:val=""/>
      <w:lvlJc w:val="left"/>
      <w:pPr>
        <w:ind w:left="5756" w:hanging="360"/>
      </w:pPr>
      <w:rPr>
        <w:rFonts w:ascii="Symbol" w:hAnsi="Symbol" w:hint="default"/>
      </w:rPr>
    </w:lvl>
    <w:lvl w:ilvl="7" w:tplc="04220003" w:tentative="1">
      <w:start w:val="1"/>
      <w:numFmt w:val="bullet"/>
      <w:lvlText w:val="o"/>
      <w:lvlJc w:val="left"/>
      <w:pPr>
        <w:ind w:left="6476" w:hanging="360"/>
      </w:pPr>
      <w:rPr>
        <w:rFonts w:ascii="Courier New" w:hAnsi="Courier New" w:cs="Courier New" w:hint="default"/>
      </w:rPr>
    </w:lvl>
    <w:lvl w:ilvl="8" w:tplc="04220005" w:tentative="1">
      <w:start w:val="1"/>
      <w:numFmt w:val="bullet"/>
      <w:lvlText w:val=""/>
      <w:lvlJc w:val="left"/>
      <w:pPr>
        <w:ind w:left="7196" w:hanging="360"/>
      </w:pPr>
      <w:rPr>
        <w:rFonts w:ascii="Wingdings" w:hAnsi="Wingdings" w:hint="default"/>
      </w:rPr>
    </w:lvl>
  </w:abstractNum>
  <w:abstractNum w:abstractNumId="28" w15:restartNumberingAfterBreak="0">
    <w:nsid w:val="6AAC1BA3"/>
    <w:multiLevelType w:val="hybridMultilevel"/>
    <w:tmpl w:val="D95C2384"/>
    <w:lvl w:ilvl="0" w:tplc="4D1C8BF4">
      <w:start w:val="8"/>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6BF0125C"/>
    <w:multiLevelType w:val="hybridMultilevel"/>
    <w:tmpl w:val="978EC19E"/>
    <w:lvl w:ilvl="0" w:tplc="451CB0FE">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7E1ECD"/>
    <w:multiLevelType w:val="hybridMultilevel"/>
    <w:tmpl w:val="F9FCCCE8"/>
    <w:lvl w:ilvl="0" w:tplc="951CDE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BD428D"/>
    <w:multiLevelType w:val="hybridMultilevel"/>
    <w:tmpl w:val="D99492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4"/>
  </w:num>
  <w:num w:numId="4">
    <w:abstractNumId w:val="3"/>
  </w:num>
  <w:num w:numId="5">
    <w:abstractNumId w:val="29"/>
  </w:num>
  <w:num w:numId="6">
    <w:abstractNumId w:val="20"/>
  </w:num>
  <w:num w:numId="7">
    <w:abstractNumId w:val="31"/>
  </w:num>
  <w:num w:numId="8">
    <w:abstractNumId w:val="2"/>
  </w:num>
  <w:num w:numId="9">
    <w:abstractNumId w:val="12"/>
  </w:num>
  <w:num w:numId="10">
    <w:abstractNumId w:val="24"/>
  </w:num>
  <w:num w:numId="11">
    <w:abstractNumId w:val="12"/>
  </w:num>
  <w:num w:numId="12">
    <w:abstractNumId w:val="7"/>
  </w:num>
  <w:num w:numId="13">
    <w:abstractNumId w:val="19"/>
  </w:num>
  <w:num w:numId="14">
    <w:abstractNumId w:val="25"/>
  </w:num>
  <w:num w:numId="15">
    <w:abstractNumId w:val="23"/>
  </w:num>
  <w:num w:numId="16">
    <w:abstractNumId w:val="9"/>
  </w:num>
  <w:num w:numId="17">
    <w:abstractNumId w:val="4"/>
  </w:num>
  <w:num w:numId="18">
    <w:abstractNumId w:val="5"/>
  </w:num>
  <w:num w:numId="19">
    <w:abstractNumId w:val="13"/>
  </w:num>
  <w:num w:numId="20">
    <w:abstractNumId w:val="30"/>
  </w:num>
  <w:num w:numId="21">
    <w:abstractNumId w:val="27"/>
  </w:num>
  <w:num w:numId="22">
    <w:abstractNumId w:val="10"/>
  </w:num>
  <w:num w:numId="23">
    <w:abstractNumId w:val="21"/>
  </w:num>
  <w:num w:numId="24">
    <w:abstractNumId w:val="1"/>
  </w:num>
  <w:num w:numId="25">
    <w:abstractNumId w:val="11"/>
  </w:num>
  <w:num w:numId="26">
    <w:abstractNumId w:val="16"/>
  </w:num>
  <w:num w:numId="27">
    <w:abstractNumId w:val="28"/>
  </w:num>
  <w:num w:numId="28">
    <w:abstractNumId w:val="0"/>
  </w:num>
  <w:num w:numId="29">
    <w:abstractNumId w:val="8"/>
  </w:num>
  <w:num w:numId="30">
    <w:abstractNumId w:val="6"/>
  </w:num>
  <w:num w:numId="31">
    <w:abstractNumId w:val="18"/>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77"/>
    <w:rsid w:val="0000038B"/>
    <w:rsid w:val="00000E6A"/>
    <w:rsid w:val="00000F94"/>
    <w:rsid w:val="00000FA1"/>
    <w:rsid w:val="00001544"/>
    <w:rsid w:val="00001B1E"/>
    <w:rsid w:val="00002042"/>
    <w:rsid w:val="000022AA"/>
    <w:rsid w:val="00002DF1"/>
    <w:rsid w:val="00002EA5"/>
    <w:rsid w:val="00003074"/>
    <w:rsid w:val="00003CB3"/>
    <w:rsid w:val="000051AD"/>
    <w:rsid w:val="000051E1"/>
    <w:rsid w:val="0000526D"/>
    <w:rsid w:val="000053F2"/>
    <w:rsid w:val="00005FD9"/>
    <w:rsid w:val="0000634D"/>
    <w:rsid w:val="00006590"/>
    <w:rsid w:val="000066D3"/>
    <w:rsid w:val="00006A25"/>
    <w:rsid w:val="00006AA5"/>
    <w:rsid w:val="00006BC0"/>
    <w:rsid w:val="00006FE8"/>
    <w:rsid w:val="00007157"/>
    <w:rsid w:val="00007232"/>
    <w:rsid w:val="00007A1B"/>
    <w:rsid w:val="00007B94"/>
    <w:rsid w:val="00007BCE"/>
    <w:rsid w:val="000100B2"/>
    <w:rsid w:val="00010577"/>
    <w:rsid w:val="00010705"/>
    <w:rsid w:val="000109A6"/>
    <w:rsid w:val="000112AB"/>
    <w:rsid w:val="000115C3"/>
    <w:rsid w:val="0001173D"/>
    <w:rsid w:val="00011DD5"/>
    <w:rsid w:val="000122A9"/>
    <w:rsid w:val="00012F46"/>
    <w:rsid w:val="00012F9B"/>
    <w:rsid w:val="0001369A"/>
    <w:rsid w:val="00013A8F"/>
    <w:rsid w:val="000142C0"/>
    <w:rsid w:val="00014659"/>
    <w:rsid w:val="0001489E"/>
    <w:rsid w:val="00014C9C"/>
    <w:rsid w:val="00014E15"/>
    <w:rsid w:val="00014EF3"/>
    <w:rsid w:val="000161C6"/>
    <w:rsid w:val="000167D0"/>
    <w:rsid w:val="00016BDC"/>
    <w:rsid w:val="000174B6"/>
    <w:rsid w:val="00017EA2"/>
    <w:rsid w:val="000200BE"/>
    <w:rsid w:val="00020569"/>
    <w:rsid w:val="000209C0"/>
    <w:rsid w:val="00020F4A"/>
    <w:rsid w:val="00021434"/>
    <w:rsid w:val="0002193C"/>
    <w:rsid w:val="00021D8B"/>
    <w:rsid w:val="000225A2"/>
    <w:rsid w:val="00022C91"/>
    <w:rsid w:val="0002336D"/>
    <w:rsid w:val="00023571"/>
    <w:rsid w:val="000239F8"/>
    <w:rsid w:val="00023BEC"/>
    <w:rsid w:val="000248FD"/>
    <w:rsid w:val="00024EF7"/>
    <w:rsid w:val="00025B3B"/>
    <w:rsid w:val="00025D8B"/>
    <w:rsid w:val="00026013"/>
    <w:rsid w:val="00026676"/>
    <w:rsid w:val="00026C9C"/>
    <w:rsid w:val="00026CD3"/>
    <w:rsid w:val="00026FCD"/>
    <w:rsid w:val="000272AC"/>
    <w:rsid w:val="0002746F"/>
    <w:rsid w:val="000279BE"/>
    <w:rsid w:val="00027A67"/>
    <w:rsid w:val="0003001A"/>
    <w:rsid w:val="0003051C"/>
    <w:rsid w:val="0003068E"/>
    <w:rsid w:val="00030739"/>
    <w:rsid w:val="0003082F"/>
    <w:rsid w:val="00030EB8"/>
    <w:rsid w:val="0003238C"/>
    <w:rsid w:val="00032965"/>
    <w:rsid w:val="000329E2"/>
    <w:rsid w:val="00032AD4"/>
    <w:rsid w:val="0003306D"/>
    <w:rsid w:val="000334C8"/>
    <w:rsid w:val="0003374B"/>
    <w:rsid w:val="000343F7"/>
    <w:rsid w:val="00034CF8"/>
    <w:rsid w:val="000351E6"/>
    <w:rsid w:val="0003520D"/>
    <w:rsid w:val="00035D4F"/>
    <w:rsid w:val="000363D4"/>
    <w:rsid w:val="000369F7"/>
    <w:rsid w:val="00036B74"/>
    <w:rsid w:val="00037B7D"/>
    <w:rsid w:val="00037C7E"/>
    <w:rsid w:val="00040596"/>
    <w:rsid w:val="00040818"/>
    <w:rsid w:val="00041141"/>
    <w:rsid w:val="000413F8"/>
    <w:rsid w:val="00042AA4"/>
    <w:rsid w:val="00043319"/>
    <w:rsid w:val="00043B5D"/>
    <w:rsid w:val="000441C6"/>
    <w:rsid w:val="0004444F"/>
    <w:rsid w:val="00044BCE"/>
    <w:rsid w:val="00046048"/>
    <w:rsid w:val="00046DF6"/>
    <w:rsid w:val="00046F74"/>
    <w:rsid w:val="00047B99"/>
    <w:rsid w:val="00047E14"/>
    <w:rsid w:val="00047E7E"/>
    <w:rsid w:val="00050414"/>
    <w:rsid w:val="00050523"/>
    <w:rsid w:val="00050795"/>
    <w:rsid w:val="00050902"/>
    <w:rsid w:val="00050A01"/>
    <w:rsid w:val="00050F8C"/>
    <w:rsid w:val="00051D81"/>
    <w:rsid w:val="00051FAE"/>
    <w:rsid w:val="000523C4"/>
    <w:rsid w:val="00052A92"/>
    <w:rsid w:val="0005317A"/>
    <w:rsid w:val="00053402"/>
    <w:rsid w:val="00053D5B"/>
    <w:rsid w:val="000543F4"/>
    <w:rsid w:val="000545DF"/>
    <w:rsid w:val="000545FB"/>
    <w:rsid w:val="00054CB9"/>
    <w:rsid w:val="00054CEE"/>
    <w:rsid w:val="00054EFD"/>
    <w:rsid w:val="0005588E"/>
    <w:rsid w:val="00055978"/>
    <w:rsid w:val="000564E8"/>
    <w:rsid w:val="00056805"/>
    <w:rsid w:val="000568E0"/>
    <w:rsid w:val="00056918"/>
    <w:rsid w:val="00057042"/>
    <w:rsid w:val="00057D28"/>
    <w:rsid w:val="00057E0B"/>
    <w:rsid w:val="00057FC5"/>
    <w:rsid w:val="0006073F"/>
    <w:rsid w:val="00060804"/>
    <w:rsid w:val="00060BC8"/>
    <w:rsid w:val="00060CCC"/>
    <w:rsid w:val="000611F3"/>
    <w:rsid w:val="00061651"/>
    <w:rsid w:val="00061C7D"/>
    <w:rsid w:val="000624A9"/>
    <w:rsid w:val="00062965"/>
    <w:rsid w:val="00062A5D"/>
    <w:rsid w:val="00063BAD"/>
    <w:rsid w:val="00064748"/>
    <w:rsid w:val="00064B56"/>
    <w:rsid w:val="000655C2"/>
    <w:rsid w:val="0006568D"/>
    <w:rsid w:val="00065801"/>
    <w:rsid w:val="00065C29"/>
    <w:rsid w:val="000664C6"/>
    <w:rsid w:val="000665E4"/>
    <w:rsid w:val="00067589"/>
    <w:rsid w:val="00067707"/>
    <w:rsid w:val="00067AD7"/>
    <w:rsid w:val="00067D17"/>
    <w:rsid w:val="00067F3D"/>
    <w:rsid w:val="000724E1"/>
    <w:rsid w:val="00073245"/>
    <w:rsid w:val="00073B66"/>
    <w:rsid w:val="00073BC7"/>
    <w:rsid w:val="00075269"/>
    <w:rsid w:val="000752AB"/>
    <w:rsid w:val="000764C3"/>
    <w:rsid w:val="00076A3A"/>
    <w:rsid w:val="00076D11"/>
    <w:rsid w:val="000772AA"/>
    <w:rsid w:val="00077549"/>
    <w:rsid w:val="000779AE"/>
    <w:rsid w:val="00077B9B"/>
    <w:rsid w:val="00077D6F"/>
    <w:rsid w:val="0008068C"/>
    <w:rsid w:val="00080880"/>
    <w:rsid w:val="00081528"/>
    <w:rsid w:val="00081567"/>
    <w:rsid w:val="00081CB1"/>
    <w:rsid w:val="00081DE4"/>
    <w:rsid w:val="0008228A"/>
    <w:rsid w:val="00082919"/>
    <w:rsid w:val="00082A6A"/>
    <w:rsid w:val="000832CC"/>
    <w:rsid w:val="0008356F"/>
    <w:rsid w:val="00083C3B"/>
    <w:rsid w:val="00083F7B"/>
    <w:rsid w:val="00084C5A"/>
    <w:rsid w:val="000850C1"/>
    <w:rsid w:val="00085D8A"/>
    <w:rsid w:val="00086839"/>
    <w:rsid w:val="0008691D"/>
    <w:rsid w:val="0008697A"/>
    <w:rsid w:val="00086D10"/>
    <w:rsid w:val="00087B59"/>
    <w:rsid w:val="00090B0A"/>
    <w:rsid w:val="00090E01"/>
    <w:rsid w:val="00090FDB"/>
    <w:rsid w:val="000910B0"/>
    <w:rsid w:val="0009124C"/>
    <w:rsid w:val="000926A1"/>
    <w:rsid w:val="000930F4"/>
    <w:rsid w:val="000933D6"/>
    <w:rsid w:val="00093FF8"/>
    <w:rsid w:val="00094BE2"/>
    <w:rsid w:val="00094EF9"/>
    <w:rsid w:val="0009584C"/>
    <w:rsid w:val="00095BFD"/>
    <w:rsid w:val="0009622C"/>
    <w:rsid w:val="00096A77"/>
    <w:rsid w:val="0009735B"/>
    <w:rsid w:val="00097366"/>
    <w:rsid w:val="0009747A"/>
    <w:rsid w:val="00097623"/>
    <w:rsid w:val="00097BFD"/>
    <w:rsid w:val="00097CB4"/>
    <w:rsid w:val="000A0117"/>
    <w:rsid w:val="000A0B24"/>
    <w:rsid w:val="000A1F69"/>
    <w:rsid w:val="000A219C"/>
    <w:rsid w:val="000A3227"/>
    <w:rsid w:val="000A3359"/>
    <w:rsid w:val="000A3E33"/>
    <w:rsid w:val="000A47F7"/>
    <w:rsid w:val="000A5567"/>
    <w:rsid w:val="000A564A"/>
    <w:rsid w:val="000A5C91"/>
    <w:rsid w:val="000A5CAB"/>
    <w:rsid w:val="000A5F2A"/>
    <w:rsid w:val="000A6204"/>
    <w:rsid w:val="000A6473"/>
    <w:rsid w:val="000A66E6"/>
    <w:rsid w:val="000A6D2F"/>
    <w:rsid w:val="000A6FBC"/>
    <w:rsid w:val="000A71E5"/>
    <w:rsid w:val="000A733D"/>
    <w:rsid w:val="000A73CA"/>
    <w:rsid w:val="000A79AD"/>
    <w:rsid w:val="000B09FD"/>
    <w:rsid w:val="000B0DCD"/>
    <w:rsid w:val="000B1415"/>
    <w:rsid w:val="000B1A1A"/>
    <w:rsid w:val="000B1C37"/>
    <w:rsid w:val="000B1EE5"/>
    <w:rsid w:val="000B2657"/>
    <w:rsid w:val="000B27B4"/>
    <w:rsid w:val="000B35EA"/>
    <w:rsid w:val="000B4004"/>
    <w:rsid w:val="000B49CB"/>
    <w:rsid w:val="000B5021"/>
    <w:rsid w:val="000B510B"/>
    <w:rsid w:val="000B5523"/>
    <w:rsid w:val="000B5527"/>
    <w:rsid w:val="000B5766"/>
    <w:rsid w:val="000B5A6F"/>
    <w:rsid w:val="000B5CEB"/>
    <w:rsid w:val="000B649C"/>
    <w:rsid w:val="000B69E9"/>
    <w:rsid w:val="000B6B9C"/>
    <w:rsid w:val="000B6CB3"/>
    <w:rsid w:val="000B7332"/>
    <w:rsid w:val="000B7966"/>
    <w:rsid w:val="000B79D5"/>
    <w:rsid w:val="000B7DFC"/>
    <w:rsid w:val="000C0396"/>
    <w:rsid w:val="000C0B25"/>
    <w:rsid w:val="000C0E06"/>
    <w:rsid w:val="000C1A11"/>
    <w:rsid w:val="000C1ADA"/>
    <w:rsid w:val="000C1B27"/>
    <w:rsid w:val="000C2DB9"/>
    <w:rsid w:val="000C3108"/>
    <w:rsid w:val="000C3273"/>
    <w:rsid w:val="000C3445"/>
    <w:rsid w:val="000C3F9A"/>
    <w:rsid w:val="000C40A6"/>
    <w:rsid w:val="000C4D08"/>
    <w:rsid w:val="000C5C35"/>
    <w:rsid w:val="000C5C99"/>
    <w:rsid w:val="000C5D12"/>
    <w:rsid w:val="000C63D1"/>
    <w:rsid w:val="000C6B8F"/>
    <w:rsid w:val="000C7298"/>
    <w:rsid w:val="000C7401"/>
    <w:rsid w:val="000C786F"/>
    <w:rsid w:val="000C79F7"/>
    <w:rsid w:val="000C7D59"/>
    <w:rsid w:val="000D1295"/>
    <w:rsid w:val="000D134F"/>
    <w:rsid w:val="000D22CA"/>
    <w:rsid w:val="000D2413"/>
    <w:rsid w:val="000D2872"/>
    <w:rsid w:val="000D31FA"/>
    <w:rsid w:val="000D4612"/>
    <w:rsid w:val="000D4BAC"/>
    <w:rsid w:val="000D5698"/>
    <w:rsid w:val="000D61C9"/>
    <w:rsid w:val="000D66EA"/>
    <w:rsid w:val="000D6E33"/>
    <w:rsid w:val="000D7306"/>
    <w:rsid w:val="000D7738"/>
    <w:rsid w:val="000D7936"/>
    <w:rsid w:val="000D7C1D"/>
    <w:rsid w:val="000D7EF9"/>
    <w:rsid w:val="000D7F8C"/>
    <w:rsid w:val="000E0544"/>
    <w:rsid w:val="000E07E5"/>
    <w:rsid w:val="000E095D"/>
    <w:rsid w:val="000E0D13"/>
    <w:rsid w:val="000E1077"/>
    <w:rsid w:val="000E19AF"/>
    <w:rsid w:val="000E2241"/>
    <w:rsid w:val="000E2FEA"/>
    <w:rsid w:val="000E3933"/>
    <w:rsid w:val="000E3F4B"/>
    <w:rsid w:val="000E4055"/>
    <w:rsid w:val="000E4105"/>
    <w:rsid w:val="000E4298"/>
    <w:rsid w:val="000E4C55"/>
    <w:rsid w:val="000E4EB7"/>
    <w:rsid w:val="000E5683"/>
    <w:rsid w:val="000E64F7"/>
    <w:rsid w:val="000E6A16"/>
    <w:rsid w:val="000E6E82"/>
    <w:rsid w:val="000E7D3E"/>
    <w:rsid w:val="000E7D5B"/>
    <w:rsid w:val="000F0158"/>
    <w:rsid w:val="000F085F"/>
    <w:rsid w:val="000F1759"/>
    <w:rsid w:val="000F1A0E"/>
    <w:rsid w:val="000F1D1A"/>
    <w:rsid w:val="000F24FF"/>
    <w:rsid w:val="000F363E"/>
    <w:rsid w:val="000F3835"/>
    <w:rsid w:val="000F46A4"/>
    <w:rsid w:val="000F4B30"/>
    <w:rsid w:val="000F4D3B"/>
    <w:rsid w:val="000F4ED0"/>
    <w:rsid w:val="000F554D"/>
    <w:rsid w:val="000F599A"/>
    <w:rsid w:val="000F5CE4"/>
    <w:rsid w:val="000F6648"/>
    <w:rsid w:val="000F6DBA"/>
    <w:rsid w:val="000F7209"/>
    <w:rsid w:val="000F73F5"/>
    <w:rsid w:val="001001BD"/>
    <w:rsid w:val="001005F5"/>
    <w:rsid w:val="00100612"/>
    <w:rsid w:val="0010140B"/>
    <w:rsid w:val="001021D1"/>
    <w:rsid w:val="00103114"/>
    <w:rsid w:val="001032B3"/>
    <w:rsid w:val="00103483"/>
    <w:rsid w:val="00103CAF"/>
    <w:rsid w:val="00103DAB"/>
    <w:rsid w:val="00103FAC"/>
    <w:rsid w:val="00104C26"/>
    <w:rsid w:val="00104EDD"/>
    <w:rsid w:val="001050AB"/>
    <w:rsid w:val="00105FD4"/>
    <w:rsid w:val="00105FDF"/>
    <w:rsid w:val="001061A1"/>
    <w:rsid w:val="0010670F"/>
    <w:rsid w:val="00106C45"/>
    <w:rsid w:val="0010755D"/>
    <w:rsid w:val="00107CC4"/>
    <w:rsid w:val="001107B5"/>
    <w:rsid w:val="00111E8C"/>
    <w:rsid w:val="00112D1D"/>
    <w:rsid w:val="00112E00"/>
    <w:rsid w:val="00113710"/>
    <w:rsid w:val="0011393E"/>
    <w:rsid w:val="00113A17"/>
    <w:rsid w:val="00113A72"/>
    <w:rsid w:val="00113BE3"/>
    <w:rsid w:val="00114144"/>
    <w:rsid w:val="00114319"/>
    <w:rsid w:val="00114551"/>
    <w:rsid w:val="0011485B"/>
    <w:rsid w:val="001148A3"/>
    <w:rsid w:val="00114E7A"/>
    <w:rsid w:val="00114EC3"/>
    <w:rsid w:val="00115739"/>
    <w:rsid w:val="001158D8"/>
    <w:rsid w:val="00116009"/>
    <w:rsid w:val="0011634A"/>
    <w:rsid w:val="00116632"/>
    <w:rsid w:val="00116869"/>
    <w:rsid w:val="00116ACD"/>
    <w:rsid w:val="00116AD1"/>
    <w:rsid w:val="00116E14"/>
    <w:rsid w:val="001174B5"/>
    <w:rsid w:val="00117ED2"/>
    <w:rsid w:val="001203F5"/>
    <w:rsid w:val="00120AAB"/>
    <w:rsid w:val="00121520"/>
    <w:rsid w:val="0012246C"/>
    <w:rsid w:val="00122DA8"/>
    <w:rsid w:val="00122DB8"/>
    <w:rsid w:val="0012319D"/>
    <w:rsid w:val="00123A0D"/>
    <w:rsid w:val="00123A9B"/>
    <w:rsid w:val="0012404F"/>
    <w:rsid w:val="001247CE"/>
    <w:rsid w:val="00124967"/>
    <w:rsid w:val="00125728"/>
    <w:rsid w:val="00125FFC"/>
    <w:rsid w:val="00126595"/>
    <w:rsid w:val="0012664C"/>
    <w:rsid w:val="00126EA3"/>
    <w:rsid w:val="00127310"/>
    <w:rsid w:val="00127C66"/>
    <w:rsid w:val="00130693"/>
    <w:rsid w:val="00130BC2"/>
    <w:rsid w:val="001311A2"/>
    <w:rsid w:val="001313DF"/>
    <w:rsid w:val="001315A6"/>
    <w:rsid w:val="00131608"/>
    <w:rsid w:val="001317DB"/>
    <w:rsid w:val="001325FC"/>
    <w:rsid w:val="0013270B"/>
    <w:rsid w:val="0013276C"/>
    <w:rsid w:val="0013277F"/>
    <w:rsid w:val="00132B95"/>
    <w:rsid w:val="0013302C"/>
    <w:rsid w:val="001332F3"/>
    <w:rsid w:val="0013355E"/>
    <w:rsid w:val="001345C7"/>
    <w:rsid w:val="00134693"/>
    <w:rsid w:val="0013515F"/>
    <w:rsid w:val="00135715"/>
    <w:rsid w:val="001360EB"/>
    <w:rsid w:val="00136228"/>
    <w:rsid w:val="001372CE"/>
    <w:rsid w:val="00137524"/>
    <w:rsid w:val="001378E0"/>
    <w:rsid w:val="00137ECE"/>
    <w:rsid w:val="00140555"/>
    <w:rsid w:val="00140B18"/>
    <w:rsid w:val="00140E50"/>
    <w:rsid w:val="001413B5"/>
    <w:rsid w:val="00141B44"/>
    <w:rsid w:val="00141CD5"/>
    <w:rsid w:val="00142530"/>
    <w:rsid w:val="00143236"/>
    <w:rsid w:val="001434EE"/>
    <w:rsid w:val="00143A1A"/>
    <w:rsid w:val="0014407D"/>
    <w:rsid w:val="00144D5B"/>
    <w:rsid w:val="00144E05"/>
    <w:rsid w:val="00144F78"/>
    <w:rsid w:val="00145257"/>
    <w:rsid w:val="00145708"/>
    <w:rsid w:val="00145766"/>
    <w:rsid w:val="00145FC6"/>
    <w:rsid w:val="00146401"/>
    <w:rsid w:val="0014745E"/>
    <w:rsid w:val="00147AB3"/>
    <w:rsid w:val="00150022"/>
    <w:rsid w:val="0015039D"/>
    <w:rsid w:val="00150770"/>
    <w:rsid w:val="00150FFD"/>
    <w:rsid w:val="001512B3"/>
    <w:rsid w:val="00151479"/>
    <w:rsid w:val="00151A1D"/>
    <w:rsid w:val="0015211C"/>
    <w:rsid w:val="001521FC"/>
    <w:rsid w:val="00153686"/>
    <w:rsid w:val="00153A12"/>
    <w:rsid w:val="001546B8"/>
    <w:rsid w:val="00154B98"/>
    <w:rsid w:val="0015540A"/>
    <w:rsid w:val="00155474"/>
    <w:rsid w:val="00156D27"/>
    <w:rsid w:val="001570E1"/>
    <w:rsid w:val="00157465"/>
    <w:rsid w:val="00157B12"/>
    <w:rsid w:val="00160534"/>
    <w:rsid w:val="00160B8B"/>
    <w:rsid w:val="001611CE"/>
    <w:rsid w:val="00161C33"/>
    <w:rsid w:val="001628ED"/>
    <w:rsid w:val="00162A47"/>
    <w:rsid w:val="00162C09"/>
    <w:rsid w:val="00162D6F"/>
    <w:rsid w:val="00162F7C"/>
    <w:rsid w:val="001635DF"/>
    <w:rsid w:val="0016378F"/>
    <w:rsid w:val="001639C6"/>
    <w:rsid w:val="001639CA"/>
    <w:rsid w:val="00163D26"/>
    <w:rsid w:val="00163D82"/>
    <w:rsid w:val="00163E85"/>
    <w:rsid w:val="001647E2"/>
    <w:rsid w:val="00164E43"/>
    <w:rsid w:val="00165888"/>
    <w:rsid w:val="001664FD"/>
    <w:rsid w:val="00166A3D"/>
    <w:rsid w:val="001672C2"/>
    <w:rsid w:val="00167686"/>
    <w:rsid w:val="0016774B"/>
    <w:rsid w:val="00167B11"/>
    <w:rsid w:val="00170149"/>
    <w:rsid w:val="001705F2"/>
    <w:rsid w:val="001709D8"/>
    <w:rsid w:val="00170A14"/>
    <w:rsid w:val="00170CF3"/>
    <w:rsid w:val="00170E5B"/>
    <w:rsid w:val="00170F3C"/>
    <w:rsid w:val="001714B1"/>
    <w:rsid w:val="001721BF"/>
    <w:rsid w:val="0017389B"/>
    <w:rsid w:val="00174420"/>
    <w:rsid w:val="00174442"/>
    <w:rsid w:val="00174E9B"/>
    <w:rsid w:val="00174FB5"/>
    <w:rsid w:val="00175046"/>
    <w:rsid w:val="001750B1"/>
    <w:rsid w:val="0017547C"/>
    <w:rsid w:val="00175711"/>
    <w:rsid w:val="001757D3"/>
    <w:rsid w:val="00176535"/>
    <w:rsid w:val="001767EA"/>
    <w:rsid w:val="00176836"/>
    <w:rsid w:val="00176AB5"/>
    <w:rsid w:val="00177C51"/>
    <w:rsid w:val="00177C66"/>
    <w:rsid w:val="0018001F"/>
    <w:rsid w:val="001813B3"/>
    <w:rsid w:val="0018159E"/>
    <w:rsid w:val="00181698"/>
    <w:rsid w:val="00181AC5"/>
    <w:rsid w:val="00182464"/>
    <w:rsid w:val="001824FF"/>
    <w:rsid w:val="00182760"/>
    <w:rsid w:val="00182A65"/>
    <w:rsid w:val="00182B99"/>
    <w:rsid w:val="001835FB"/>
    <w:rsid w:val="00183AA3"/>
    <w:rsid w:val="00183B2C"/>
    <w:rsid w:val="00184834"/>
    <w:rsid w:val="0018489D"/>
    <w:rsid w:val="00184DA4"/>
    <w:rsid w:val="00184DFE"/>
    <w:rsid w:val="001856EE"/>
    <w:rsid w:val="001868CD"/>
    <w:rsid w:val="00186C99"/>
    <w:rsid w:val="00187759"/>
    <w:rsid w:val="00187BCD"/>
    <w:rsid w:val="0019012F"/>
    <w:rsid w:val="0019028D"/>
    <w:rsid w:val="001903B2"/>
    <w:rsid w:val="001903F4"/>
    <w:rsid w:val="001907B2"/>
    <w:rsid w:val="00190C04"/>
    <w:rsid w:val="00191D33"/>
    <w:rsid w:val="00191EC3"/>
    <w:rsid w:val="00192557"/>
    <w:rsid w:val="001928E4"/>
    <w:rsid w:val="00192CF6"/>
    <w:rsid w:val="001932BB"/>
    <w:rsid w:val="0019341C"/>
    <w:rsid w:val="0019359D"/>
    <w:rsid w:val="00193685"/>
    <w:rsid w:val="001937D5"/>
    <w:rsid w:val="00193B74"/>
    <w:rsid w:val="00193CA3"/>
    <w:rsid w:val="00193D69"/>
    <w:rsid w:val="00193D8A"/>
    <w:rsid w:val="00194929"/>
    <w:rsid w:val="001956DF"/>
    <w:rsid w:val="001957EF"/>
    <w:rsid w:val="00195BBA"/>
    <w:rsid w:val="00195CA2"/>
    <w:rsid w:val="00195D1D"/>
    <w:rsid w:val="001960CA"/>
    <w:rsid w:val="00196213"/>
    <w:rsid w:val="00196270"/>
    <w:rsid w:val="001977B5"/>
    <w:rsid w:val="00197CB8"/>
    <w:rsid w:val="001A051A"/>
    <w:rsid w:val="001A0593"/>
    <w:rsid w:val="001A10F3"/>
    <w:rsid w:val="001A14C3"/>
    <w:rsid w:val="001A19F9"/>
    <w:rsid w:val="001A1ED9"/>
    <w:rsid w:val="001A20DE"/>
    <w:rsid w:val="001A221C"/>
    <w:rsid w:val="001A2358"/>
    <w:rsid w:val="001A2666"/>
    <w:rsid w:val="001A33CC"/>
    <w:rsid w:val="001A35FB"/>
    <w:rsid w:val="001A3DCD"/>
    <w:rsid w:val="001A41C2"/>
    <w:rsid w:val="001A430F"/>
    <w:rsid w:val="001A4B26"/>
    <w:rsid w:val="001A51A4"/>
    <w:rsid w:val="001A5BEB"/>
    <w:rsid w:val="001A61B4"/>
    <w:rsid w:val="001A699D"/>
    <w:rsid w:val="001A6C3C"/>
    <w:rsid w:val="001A7494"/>
    <w:rsid w:val="001A7ECF"/>
    <w:rsid w:val="001A7F14"/>
    <w:rsid w:val="001B02EB"/>
    <w:rsid w:val="001B03BB"/>
    <w:rsid w:val="001B0973"/>
    <w:rsid w:val="001B18AB"/>
    <w:rsid w:val="001B1DFD"/>
    <w:rsid w:val="001B2190"/>
    <w:rsid w:val="001B3C9F"/>
    <w:rsid w:val="001B4091"/>
    <w:rsid w:val="001B47E3"/>
    <w:rsid w:val="001B4C4D"/>
    <w:rsid w:val="001B5731"/>
    <w:rsid w:val="001B5E41"/>
    <w:rsid w:val="001B64F0"/>
    <w:rsid w:val="001B6507"/>
    <w:rsid w:val="001B6535"/>
    <w:rsid w:val="001B6537"/>
    <w:rsid w:val="001B682F"/>
    <w:rsid w:val="001B6D46"/>
    <w:rsid w:val="001B6E39"/>
    <w:rsid w:val="001B76CA"/>
    <w:rsid w:val="001B7AEB"/>
    <w:rsid w:val="001B7F24"/>
    <w:rsid w:val="001C08B7"/>
    <w:rsid w:val="001C13F7"/>
    <w:rsid w:val="001C1AB1"/>
    <w:rsid w:val="001C20FA"/>
    <w:rsid w:val="001C24BF"/>
    <w:rsid w:val="001C25A6"/>
    <w:rsid w:val="001C25E8"/>
    <w:rsid w:val="001C28F0"/>
    <w:rsid w:val="001C292C"/>
    <w:rsid w:val="001C2955"/>
    <w:rsid w:val="001C2AB8"/>
    <w:rsid w:val="001C2DAC"/>
    <w:rsid w:val="001C2E03"/>
    <w:rsid w:val="001C3452"/>
    <w:rsid w:val="001C37D4"/>
    <w:rsid w:val="001C3B57"/>
    <w:rsid w:val="001C3D51"/>
    <w:rsid w:val="001C3D8B"/>
    <w:rsid w:val="001C4B26"/>
    <w:rsid w:val="001C4E0E"/>
    <w:rsid w:val="001C4FDF"/>
    <w:rsid w:val="001C5319"/>
    <w:rsid w:val="001C5D08"/>
    <w:rsid w:val="001C6DAF"/>
    <w:rsid w:val="001C6F5A"/>
    <w:rsid w:val="001C7718"/>
    <w:rsid w:val="001D0123"/>
    <w:rsid w:val="001D169C"/>
    <w:rsid w:val="001D1C6A"/>
    <w:rsid w:val="001D2446"/>
    <w:rsid w:val="001D2586"/>
    <w:rsid w:val="001D2A06"/>
    <w:rsid w:val="001D4091"/>
    <w:rsid w:val="001D43D2"/>
    <w:rsid w:val="001D499D"/>
    <w:rsid w:val="001D547A"/>
    <w:rsid w:val="001D5716"/>
    <w:rsid w:val="001D5793"/>
    <w:rsid w:val="001D5B02"/>
    <w:rsid w:val="001D5D69"/>
    <w:rsid w:val="001D696D"/>
    <w:rsid w:val="001D6AC1"/>
    <w:rsid w:val="001D6B74"/>
    <w:rsid w:val="001D70A4"/>
    <w:rsid w:val="001D73C7"/>
    <w:rsid w:val="001D7825"/>
    <w:rsid w:val="001D796C"/>
    <w:rsid w:val="001E02AD"/>
    <w:rsid w:val="001E09F9"/>
    <w:rsid w:val="001E0A40"/>
    <w:rsid w:val="001E16C7"/>
    <w:rsid w:val="001E1CB0"/>
    <w:rsid w:val="001E2173"/>
    <w:rsid w:val="001E2192"/>
    <w:rsid w:val="001E22EA"/>
    <w:rsid w:val="001E28D7"/>
    <w:rsid w:val="001E2B84"/>
    <w:rsid w:val="001E2F11"/>
    <w:rsid w:val="001E3244"/>
    <w:rsid w:val="001E37A2"/>
    <w:rsid w:val="001E42B9"/>
    <w:rsid w:val="001E45D3"/>
    <w:rsid w:val="001E5213"/>
    <w:rsid w:val="001E5AF6"/>
    <w:rsid w:val="001E6437"/>
    <w:rsid w:val="001E712B"/>
    <w:rsid w:val="001E7446"/>
    <w:rsid w:val="001E7F6F"/>
    <w:rsid w:val="001F0A6C"/>
    <w:rsid w:val="001F0AC3"/>
    <w:rsid w:val="001F0F86"/>
    <w:rsid w:val="001F153F"/>
    <w:rsid w:val="001F2D8E"/>
    <w:rsid w:val="001F2DC4"/>
    <w:rsid w:val="001F386D"/>
    <w:rsid w:val="001F3DE1"/>
    <w:rsid w:val="001F40F1"/>
    <w:rsid w:val="001F4368"/>
    <w:rsid w:val="001F4487"/>
    <w:rsid w:val="001F474E"/>
    <w:rsid w:val="001F5446"/>
    <w:rsid w:val="001F5950"/>
    <w:rsid w:val="001F5CEE"/>
    <w:rsid w:val="001F6235"/>
    <w:rsid w:val="001F6F48"/>
    <w:rsid w:val="001F71FE"/>
    <w:rsid w:val="001F7309"/>
    <w:rsid w:val="001F7593"/>
    <w:rsid w:val="001F75DD"/>
    <w:rsid w:val="001F76E6"/>
    <w:rsid w:val="001F77F6"/>
    <w:rsid w:val="001F7D84"/>
    <w:rsid w:val="0020075A"/>
    <w:rsid w:val="00201BAA"/>
    <w:rsid w:val="00201E6F"/>
    <w:rsid w:val="00202C5A"/>
    <w:rsid w:val="00203453"/>
    <w:rsid w:val="0020382D"/>
    <w:rsid w:val="00203E93"/>
    <w:rsid w:val="00203FFD"/>
    <w:rsid w:val="00204387"/>
    <w:rsid w:val="0020441C"/>
    <w:rsid w:val="00204A4B"/>
    <w:rsid w:val="00204B25"/>
    <w:rsid w:val="00204D13"/>
    <w:rsid w:val="00205B04"/>
    <w:rsid w:val="00205EC1"/>
    <w:rsid w:val="00206830"/>
    <w:rsid w:val="002074FD"/>
    <w:rsid w:val="002079D0"/>
    <w:rsid w:val="002100D8"/>
    <w:rsid w:val="0021039C"/>
    <w:rsid w:val="00210915"/>
    <w:rsid w:val="00210C54"/>
    <w:rsid w:val="00210D9F"/>
    <w:rsid w:val="0021123E"/>
    <w:rsid w:val="00211849"/>
    <w:rsid w:val="0021275A"/>
    <w:rsid w:val="002139AA"/>
    <w:rsid w:val="00213A28"/>
    <w:rsid w:val="00214C1B"/>
    <w:rsid w:val="0021501E"/>
    <w:rsid w:val="00215068"/>
    <w:rsid w:val="0021569F"/>
    <w:rsid w:val="00215CB5"/>
    <w:rsid w:val="002161D4"/>
    <w:rsid w:val="002168E3"/>
    <w:rsid w:val="002168FA"/>
    <w:rsid w:val="00217088"/>
    <w:rsid w:val="0021770E"/>
    <w:rsid w:val="00217E66"/>
    <w:rsid w:val="00220117"/>
    <w:rsid w:val="002201DA"/>
    <w:rsid w:val="00220323"/>
    <w:rsid w:val="00220581"/>
    <w:rsid w:val="00220C6F"/>
    <w:rsid w:val="00221F6C"/>
    <w:rsid w:val="0022229F"/>
    <w:rsid w:val="002222CC"/>
    <w:rsid w:val="00222AB9"/>
    <w:rsid w:val="00222BA7"/>
    <w:rsid w:val="00222DEC"/>
    <w:rsid w:val="002231BA"/>
    <w:rsid w:val="00223C44"/>
    <w:rsid w:val="00224183"/>
    <w:rsid w:val="002249AB"/>
    <w:rsid w:val="00224DD9"/>
    <w:rsid w:val="00225504"/>
    <w:rsid w:val="002256A0"/>
    <w:rsid w:val="00225CFF"/>
    <w:rsid w:val="0022699A"/>
    <w:rsid w:val="00226C40"/>
    <w:rsid w:val="00230030"/>
    <w:rsid w:val="002301F4"/>
    <w:rsid w:val="002312BA"/>
    <w:rsid w:val="002313E9"/>
    <w:rsid w:val="00231574"/>
    <w:rsid w:val="00231C9B"/>
    <w:rsid w:val="00232714"/>
    <w:rsid w:val="00232AA5"/>
    <w:rsid w:val="002333F5"/>
    <w:rsid w:val="00233F6B"/>
    <w:rsid w:val="0023413D"/>
    <w:rsid w:val="0023430D"/>
    <w:rsid w:val="00234ABF"/>
    <w:rsid w:val="00234B4E"/>
    <w:rsid w:val="002352AD"/>
    <w:rsid w:val="002352C1"/>
    <w:rsid w:val="00235572"/>
    <w:rsid w:val="00235C47"/>
    <w:rsid w:val="00235ED0"/>
    <w:rsid w:val="002361A0"/>
    <w:rsid w:val="0023691F"/>
    <w:rsid w:val="00236C2F"/>
    <w:rsid w:val="002371B2"/>
    <w:rsid w:val="00237214"/>
    <w:rsid w:val="0023785D"/>
    <w:rsid w:val="00237AAA"/>
    <w:rsid w:val="00237D18"/>
    <w:rsid w:val="00237D6B"/>
    <w:rsid w:val="00237EAA"/>
    <w:rsid w:val="00237FA1"/>
    <w:rsid w:val="00240093"/>
    <w:rsid w:val="00240153"/>
    <w:rsid w:val="002405DA"/>
    <w:rsid w:val="00240912"/>
    <w:rsid w:val="00241396"/>
    <w:rsid w:val="002413E8"/>
    <w:rsid w:val="00241535"/>
    <w:rsid w:val="0024224F"/>
    <w:rsid w:val="00242EC4"/>
    <w:rsid w:val="0024320B"/>
    <w:rsid w:val="0024354A"/>
    <w:rsid w:val="0024357D"/>
    <w:rsid w:val="002439B6"/>
    <w:rsid w:val="002444D0"/>
    <w:rsid w:val="00245579"/>
    <w:rsid w:val="00247301"/>
    <w:rsid w:val="002473F1"/>
    <w:rsid w:val="002476A3"/>
    <w:rsid w:val="00250709"/>
    <w:rsid w:val="0025073D"/>
    <w:rsid w:val="00251A02"/>
    <w:rsid w:val="00251B89"/>
    <w:rsid w:val="00251C0E"/>
    <w:rsid w:val="002526F3"/>
    <w:rsid w:val="0025286E"/>
    <w:rsid w:val="002528E3"/>
    <w:rsid w:val="00252977"/>
    <w:rsid w:val="00252DE1"/>
    <w:rsid w:val="00253B69"/>
    <w:rsid w:val="002542CF"/>
    <w:rsid w:val="00255502"/>
    <w:rsid w:val="00255590"/>
    <w:rsid w:val="002556DB"/>
    <w:rsid w:val="0025579B"/>
    <w:rsid w:val="00255EDC"/>
    <w:rsid w:val="00255EEF"/>
    <w:rsid w:val="002560F8"/>
    <w:rsid w:val="00256D29"/>
    <w:rsid w:val="0025738E"/>
    <w:rsid w:val="00257418"/>
    <w:rsid w:val="002577EF"/>
    <w:rsid w:val="0026103A"/>
    <w:rsid w:val="00261664"/>
    <w:rsid w:val="002624A4"/>
    <w:rsid w:val="00262519"/>
    <w:rsid w:val="002627D5"/>
    <w:rsid w:val="0026308A"/>
    <w:rsid w:val="00263568"/>
    <w:rsid w:val="00263A47"/>
    <w:rsid w:val="00264128"/>
    <w:rsid w:val="0026471E"/>
    <w:rsid w:val="00264B66"/>
    <w:rsid w:val="00265565"/>
    <w:rsid w:val="00266436"/>
    <w:rsid w:val="00266506"/>
    <w:rsid w:val="002668CA"/>
    <w:rsid w:val="002676DD"/>
    <w:rsid w:val="00270457"/>
    <w:rsid w:val="002706CF"/>
    <w:rsid w:val="002707A1"/>
    <w:rsid w:val="00271E19"/>
    <w:rsid w:val="00271E2A"/>
    <w:rsid w:val="0027229B"/>
    <w:rsid w:val="0027261A"/>
    <w:rsid w:val="00272991"/>
    <w:rsid w:val="00272CAE"/>
    <w:rsid w:val="00273BE2"/>
    <w:rsid w:val="00273CDD"/>
    <w:rsid w:val="00274084"/>
    <w:rsid w:val="00274123"/>
    <w:rsid w:val="00274216"/>
    <w:rsid w:val="002743A5"/>
    <w:rsid w:val="002744C7"/>
    <w:rsid w:val="00274523"/>
    <w:rsid w:val="00274964"/>
    <w:rsid w:val="00275827"/>
    <w:rsid w:val="00275E34"/>
    <w:rsid w:val="002761BB"/>
    <w:rsid w:val="002766A8"/>
    <w:rsid w:val="002776AA"/>
    <w:rsid w:val="00280350"/>
    <w:rsid w:val="00280743"/>
    <w:rsid w:val="002814D5"/>
    <w:rsid w:val="00281DE5"/>
    <w:rsid w:val="00282410"/>
    <w:rsid w:val="00282483"/>
    <w:rsid w:val="002825B7"/>
    <w:rsid w:val="00283886"/>
    <w:rsid w:val="00283DD5"/>
    <w:rsid w:val="00283DDB"/>
    <w:rsid w:val="0028406E"/>
    <w:rsid w:val="002860D6"/>
    <w:rsid w:val="00286AA6"/>
    <w:rsid w:val="00286FF9"/>
    <w:rsid w:val="00287357"/>
    <w:rsid w:val="0028743A"/>
    <w:rsid w:val="0028754A"/>
    <w:rsid w:val="002876F7"/>
    <w:rsid w:val="00287969"/>
    <w:rsid w:val="00287F01"/>
    <w:rsid w:val="00290048"/>
    <w:rsid w:val="00290066"/>
    <w:rsid w:val="00290A6D"/>
    <w:rsid w:val="002910A0"/>
    <w:rsid w:val="00291A96"/>
    <w:rsid w:val="00291C5F"/>
    <w:rsid w:val="0029230A"/>
    <w:rsid w:val="002923D9"/>
    <w:rsid w:val="00292FA7"/>
    <w:rsid w:val="002932F6"/>
    <w:rsid w:val="0029367F"/>
    <w:rsid w:val="002936F2"/>
    <w:rsid w:val="00293A28"/>
    <w:rsid w:val="00293F90"/>
    <w:rsid w:val="002946FB"/>
    <w:rsid w:val="00294958"/>
    <w:rsid w:val="00294B92"/>
    <w:rsid w:val="00294DA5"/>
    <w:rsid w:val="002950B6"/>
    <w:rsid w:val="00295926"/>
    <w:rsid w:val="00295C1F"/>
    <w:rsid w:val="00296A6E"/>
    <w:rsid w:val="00296AA1"/>
    <w:rsid w:val="00296CE4"/>
    <w:rsid w:val="0029700C"/>
    <w:rsid w:val="00297D9B"/>
    <w:rsid w:val="002A03DF"/>
    <w:rsid w:val="002A0AA9"/>
    <w:rsid w:val="002A0B54"/>
    <w:rsid w:val="002A0C72"/>
    <w:rsid w:val="002A0DA3"/>
    <w:rsid w:val="002A18C9"/>
    <w:rsid w:val="002A255F"/>
    <w:rsid w:val="002A2AC3"/>
    <w:rsid w:val="002A2F01"/>
    <w:rsid w:val="002A3074"/>
    <w:rsid w:val="002A3CE4"/>
    <w:rsid w:val="002A3D7B"/>
    <w:rsid w:val="002A3ECA"/>
    <w:rsid w:val="002A4492"/>
    <w:rsid w:val="002A4561"/>
    <w:rsid w:val="002A4F7F"/>
    <w:rsid w:val="002A506F"/>
    <w:rsid w:val="002A53E8"/>
    <w:rsid w:val="002A5654"/>
    <w:rsid w:val="002A5669"/>
    <w:rsid w:val="002A5B40"/>
    <w:rsid w:val="002A6227"/>
    <w:rsid w:val="002A6E7C"/>
    <w:rsid w:val="002A6F88"/>
    <w:rsid w:val="002A7051"/>
    <w:rsid w:val="002A724D"/>
    <w:rsid w:val="002A7FC8"/>
    <w:rsid w:val="002B00A3"/>
    <w:rsid w:val="002B0486"/>
    <w:rsid w:val="002B0D2C"/>
    <w:rsid w:val="002B1254"/>
    <w:rsid w:val="002B1C3B"/>
    <w:rsid w:val="002B3488"/>
    <w:rsid w:val="002B36C1"/>
    <w:rsid w:val="002B3A77"/>
    <w:rsid w:val="002B4743"/>
    <w:rsid w:val="002B48FE"/>
    <w:rsid w:val="002B4C43"/>
    <w:rsid w:val="002B4F3A"/>
    <w:rsid w:val="002B5A84"/>
    <w:rsid w:val="002B7098"/>
    <w:rsid w:val="002B7538"/>
    <w:rsid w:val="002B782F"/>
    <w:rsid w:val="002B79F0"/>
    <w:rsid w:val="002C00F3"/>
    <w:rsid w:val="002C0451"/>
    <w:rsid w:val="002C0711"/>
    <w:rsid w:val="002C0DE2"/>
    <w:rsid w:val="002C12EB"/>
    <w:rsid w:val="002C1AF2"/>
    <w:rsid w:val="002C21F6"/>
    <w:rsid w:val="002C2343"/>
    <w:rsid w:val="002C23A8"/>
    <w:rsid w:val="002C272F"/>
    <w:rsid w:val="002C27B1"/>
    <w:rsid w:val="002C28D6"/>
    <w:rsid w:val="002C2DE0"/>
    <w:rsid w:val="002C3226"/>
    <w:rsid w:val="002C32D7"/>
    <w:rsid w:val="002C393E"/>
    <w:rsid w:val="002C552A"/>
    <w:rsid w:val="002C63A7"/>
    <w:rsid w:val="002C6F77"/>
    <w:rsid w:val="002C7409"/>
    <w:rsid w:val="002C7B25"/>
    <w:rsid w:val="002D012D"/>
    <w:rsid w:val="002D0F7A"/>
    <w:rsid w:val="002D1296"/>
    <w:rsid w:val="002D164C"/>
    <w:rsid w:val="002D1696"/>
    <w:rsid w:val="002D1DC5"/>
    <w:rsid w:val="002D2940"/>
    <w:rsid w:val="002D2BFB"/>
    <w:rsid w:val="002D2C5D"/>
    <w:rsid w:val="002D318F"/>
    <w:rsid w:val="002D4CBD"/>
    <w:rsid w:val="002D4D82"/>
    <w:rsid w:val="002D5773"/>
    <w:rsid w:val="002D6230"/>
    <w:rsid w:val="002D6427"/>
    <w:rsid w:val="002D7F92"/>
    <w:rsid w:val="002E00BA"/>
    <w:rsid w:val="002E00CC"/>
    <w:rsid w:val="002E0650"/>
    <w:rsid w:val="002E097A"/>
    <w:rsid w:val="002E1049"/>
    <w:rsid w:val="002E111B"/>
    <w:rsid w:val="002E1386"/>
    <w:rsid w:val="002E199D"/>
    <w:rsid w:val="002E255D"/>
    <w:rsid w:val="002E26D6"/>
    <w:rsid w:val="002E36FE"/>
    <w:rsid w:val="002E3858"/>
    <w:rsid w:val="002E39E7"/>
    <w:rsid w:val="002E3B99"/>
    <w:rsid w:val="002E43B3"/>
    <w:rsid w:val="002E4ABC"/>
    <w:rsid w:val="002E4F86"/>
    <w:rsid w:val="002E61D3"/>
    <w:rsid w:val="002E6BB4"/>
    <w:rsid w:val="002E6D2C"/>
    <w:rsid w:val="002E791E"/>
    <w:rsid w:val="002E7E94"/>
    <w:rsid w:val="002F0134"/>
    <w:rsid w:val="002F0D04"/>
    <w:rsid w:val="002F0D41"/>
    <w:rsid w:val="002F0EC0"/>
    <w:rsid w:val="002F109A"/>
    <w:rsid w:val="002F11AA"/>
    <w:rsid w:val="002F12A5"/>
    <w:rsid w:val="002F1AFA"/>
    <w:rsid w:val="002F26BE"/>
    <w:rsid w:val="002F3682"/>
    <w:rsid w:val="002F3824"/>
    <w:rsid w:val="002F3D9B"/>
    <w:rsid w:val="002F44AE"/>
    <w:rsid w:val="002F470D"/>
    <w:rsid w:val="002F4D08"/>
    <w:rsid w:val="002F52E3"/>
    <w:rsid w:val="002F56DC"/>
    <w:rsid w:val="002F5955"/>
    <w:rsid w:val="002F5B4E"/>
    <w:rsid w:val="002F5BAD"/>
    <w:rsid w:val="002F5D2C"/>
    <w:rsid w:val="002F619D"/>
    <w:rsid w:val="002F7CAF"/>
    <w:rsid w:val="00300124"/>
    <w:rsid w:val="003001E5"/>
    <w:rsid w:val="0030054D"/>
    <w:rsid w:val="00300CB0"/>
    <w:rsid w:val="00300FD2"/>
    <w:rsid w:val="003011E1"/>
    <w:rsid w:val="003016DF"/>
    <w:rsid w:val="00301C35"/>
    <w:rsid w:val="00301C51"/>
    <w:rsid w:val="00301C99"/>
    <w:rsid w:val="00301D5D"/>
    <w:rsid w:val="00302154"/>
    <w:rsid w:val="0030235E"/>
    <w:rsid w:val="00303020"/>
    <w:rsid w:val="00303696"/>
    <w:rsid w:val="003045F9"/>
    <w:rsid w:val="00305417"/>
    <w:rsid w:val="00306C7E"/>
    <w:rsid w:val="00306D2B"/>
    <w:rsid w:val="00306DF8"/>
    <w:rsid w:val="0030711D"/>
    <w:rsid w:val="00310584"/>
    <w:rsid w:val="00310799"/>
    <w:rsid w:val="003107F5"/>
    <w:rsid w:val="00310CCE"/>
    <w:rsid w:val="003114C0"/>
    <w:rsid w:val="003116BB"/>
    <w:rsid w:val="00311945"/>
    <w:rsid w:val="00311BFE"/>
    <w:rsid w:val="00311D83"/>
    <w:rsid w:val="00311FD8"/>
    <w:rsid w:val="00312608"/>
    <w:rsid w:val="003129E9"/>
    <w:rsid w:val="00313277"/>
    <w:rsid w:val="0031353F"/>
    <w:rsid w:val="003142BC"/>
    <w:rsid w:val="00314346"/>
    <w:rsid w:val="003143E2"/>
    <w:rsid w:val="00314843"/>
    <w:rsid w:val="0031491F"/>
    <w:rsid w:val="00314A10"/>
    <w:rsid w:val="00314CDB"/>
    <w:rsid w:val="003156EC"/>
    <w:rsid w:val="00315E2B"/>
    <w:rsid w:val="003160C7"/>
    <w:rsid w:val="00316BF9"/>
    <w:rsid w:val="00316E55"/>
    <w:rsid w:val="003171F8"/>
    <w:rsid w:val="00320064"/>
    <w:rsid w:val="003202EA"/>
    <w:rsid w:val="00320716"/>
    <w:rsid w:val="0032097F"/>
    <w:rsid w:val="00320AC6"/>
    <w:rsid w:val="00322079"/>
    <w:rsid w:val="00322294"/>
    <w:rsid w:val="00322655"/>
    <w:rsid w:val="00322CA3"/>
    <w:rsid w:val="00322E5E"/>
    <w:rsid w:val="00322E8F"/>
    <w:rsid w:val="00323705"/>
    <w:rsid w:val="00323B7B"/>
    <w:rsid w:val="0032482B"/>
    <w:rsid w:val="00324839"/>
    <w:rsid w:val="00324B9F"/>
    <w:rsid w:val="00324D3D"/>
    <w:rsid w:val="003258C7"/>
    <w:rsid w:val="003259AC"/>
    <w:rsid w:val="00325D35"/>
    <w:rsid w:val="00326339"/>
    <w:rsid w:val="0032654E"/>
    <w:rsid w:val="0032664A"/>
    <w:rsid w:val="00326BE6"/>
    <w:rsid w:val="003275DA"/>
    <w:rsid w:val="00327731"/>
    <w:rsid w:val="00327F51"/>
    <w:rsid w:val="00330AC7"/>
    <w:rsid w:val="00330D57"/>
    <w:rsid w:val="003317BA"/>
    <w:rsid w:val="00331DA2"/>
    <w:rsid w:val="00331EF2"/>
    <w:rsid w:val="00331EF7"/>
    <w:rsid w:val="00332567"/>
    <w:rsid w:val="00332C1E"/>
    <w:rsid w:val="00333FEA"/>
    <w:rsid w:val="0033407E"/>
    <w:rsid w:val="00334439"/>
    <w:rsid w:val="00334498"/>
    <w:rsid w:val="00334966"/>
    <w:rsid w:val="003351ED"/>
    <w:rsid w:val="00335739"/>
    <w:rsid w:val="00335B9F"/>
    <w:rsid w:val="00335CA8"/>
    <w:rsid w:val="00336009"/>
    <w:rsid w:val="0033607D"/>
    <w:rsid w:val="00336600"/>
    <w:rsid w:val="00337029"/>
    <w:rsid w:val="00337345"/>
    <w:rsid w:val="00337984"/>
    <w:rsid w:val="00337B65"/>
    <w:rsid w:val="00337C18"/>
    <w:rsid w:val="003400A6"/>
    <w:rsid w:val="0034063B"/>
    <w:rsid w:val="003406B0"/>
    <w:rsid w:val="003409A6"/>
    <w:rsid w:val="003410AD"/>
    <w:rsid w:val="00341B86"/>
    <w:rsid w:val="00342B0E"/>
    <w:rsid w:val="003431F9"/>
    <w:rsid w:val="003431FA"/>
    <w:rsid w:val="00343636"/>
    <w:rsid w:val="003448CF"/>
    <w:rsid w:val="00344B73"/>
    <w:rsid w:val="00344C82"/>
    <w:rsid w:val="003455B0"/>
    <w:rsid w:val="00345750"/>
    <w:rsid w:val="003458DF"/>
    <w:rsid w:val="00345F24"/>
    <w:rsid w:val="0034603C"/>
    <w:rsid w:val="0034646B"/>
    <w:rsid w:val="003465C2"/>
    <w:rsid w:val="0034678D"/>
    <w:rsid w:val="003467D5"/>
    <w:rsid w:val="003472E7"/>
    <w:rsid w:val="003502A6"/>
    <w:rsid w:val="00351436"/>
    <w:rsid w:val="003516DC"/>
    <w:rsid w:val="0035176E"/>
    <w:rsid w:val="003524A0"/>
    <w:rsid w:val="00352712"/>
    <w:rsid w:val="00352AEB"/>
    <w:rsid w:val="00352FE7"/>
    <w:rsid w:val="003530F5"/>
    <w:rsid w:val="0035350A"/>
    <w:rsid w:val="003537E5"/>
    <w:rsid w:val="00353E94"/>
    <w:rsid w:val="003545D5"/>
    <w:rsid w:val="00355C41"/>
    <w:rsid w:val="00356284"/>
    <w:rsid w:val="00356A9C"/>
    <w:rsid w:val="00356B42"/>
    <w:rsid w:val="00356B7A"/>
    <w:rsid w:val="00356D20"/>
    <w:rsid w:val="003571BD"/>
    <w:rsid w:val="0035745A"/>
    <w:rsid w:val="003603A9"/>
    <w:rsid w:val="0036041A"/>
    <w:rsid w:val="00360616"/>
    <w:rsid w:val="003618AE"/>
    <w:rsid w:val="00362A07"/>
    <w:rsid w:val="003631C0"/>
    <w:rsid w:val="00363C32"/>
    <w:rsid w:val="00363F65"/>
    <w:rsid w:val="00364530"/>
    <w:rsid w:val="0036465A"/>
    <w:rsid w:val="00364713"/>
    <w:rsid w:val="003651D3"/>
    <w:rsid w:val="00365C0F"/>
    <w:rsid w:val="00365F9A"/>
    <w:rsid w:val="00365FEB"/>
    <w:rsid w:val="00366094"/>
    <w:rsid w:val="00366D50"/>
    <w:rsid w:val="0036718A"/>
    <w:rsid w:val="00367458"/>
    <w:rsid w:val="003676D9"/>
    <w:rsid w:val="00367D2B"/>
    <w:rsid w:val="00370347"/>
    <w:rsid w:val="003715F7"/>
    <w:rsid w:val="00371738"/>
    <w:rsid w:val="00371D46"/>
    <w:rsid w:val="00371F09"/>
    <w:rsid w:val="00372449"/>
    <w:rsid w:val="003729C0"/>
    <w:rsid w:val="003730E3"/>
    <w:rsid w:val="003736FE"/>
    <w:rsid w:val="00373E16"/>
    <w:rsid w:val="00373E27"/>
    <w:rsid w:val="0037425D"/>
    <w:rsid w:val="00374FF1"/>
    <w:rsid w:val="00375151"/>
    <w:rsid w:val="00375304"/>
    <w:rsid w:val="003759F7"/>
    <w:rsid w:val="00375F2E"/>
    <w:rsid w:val="00376B5C"/>
    <w:rsid w:val="00376DD7"/>
    <w:rsid w:val="00377087"/>
    <w:rsid w:val="0037708E"/>
    <w:rsid w:val="003772B2"/>
    <w:rsid w:val="00377886"/>
    <w:rsid w:val="00377E46"/>
    <w:rsid w:val="0038028C"/>
    <w:rsid w:val="0038044A"/>
    <w:rsid w:val="00380BFB"/>
    <w:rsid w:val="00380E33"/>
    <w:rsid w:val="00380ED2"/>
    <w:rsid w:val="00380FAC"/>
    <w:rsid w:val="003812AE"/>
    <w:rsid w:val="0038193B"/>
    <w:rsid w:val="003828E7"/>
    <w:rsid w:val="003828E9"/>
    <w:rsid w:val="00382AFE"/>
    <w:rsid w:val="00383970"/>
    <w:rsid w:val="003839FF"/>
    <w:rsid w:val="00383C5D"/>
    <w:rsid w:val="00384EC7"/>
    <w:rsid w:val="00384FC5"/>
    <w:rsid w:val="0038550F"/>
    <w:rsid w:val="003855DD"/>
    <w:rsid w:val="00385853"/>
    <w:rsid w:val="00385E57"/>
    <w:rsid w:val="00386B26"/>
    <w:rsid w:val="00386EE8"/>
    <w:rsid w:val="00387503"/>
    <w:rsid w:val="00387614"/>
    <w:rsid w:val="00387944"/>
    <w:rsid w:val="00390876"/>
    <w:rsid w:val="00390AE8"/>
    <w:rsid w:val="00390DF5"/>
    <w:rsid w:val="0039119B"/>
    <w:rsid w:val="00391204"/>
    <w:rsid w:val="00391573"/>
    <w:rsid w:val="003918BF"/>
    <w:rsid w:val="00391BA8"/>
    <w:rsid w:val="00391CA5"/>
    <w:rsid w:val="003923EE"/>
    <w:rsid w:val="00392733"/>
    <w:rsid w:val="00392D3F"/>
    <w:rsid w:val="0039369D"/>
    <w:rsid w:val="00393D25"/>
    <w:rsid w:val="00393FC4"/>
    <w:rsid w:val="003945BC"/>
    <w:rsid w:val="00395159"/>
    <w:rsid w:val="0039538D"/>
    <w:rsid w:val="0039543E"/>
    <w:rsid w:val="00395799"/>
    <w:rsid w:val="00395816"/>
    <w:rsid w:val="003960D6"/>
    <w:rsid w:val="0039610E"/>
    <w:rsid w:val="003972AB"/>
    <w:rsid w:val="0039755C"/>
    <w:rsid w:val="00397795"/>
    <w:rsid w:val="00397B31"/>
    <w:rsid w:val="00397C09"/>
    <w:rsid w:val="003A01AE"/>
    <w:rsid w:val="003A0758"/>
    <w:rsid w:val="003A1EFB"/>
    <w:rsid w:val="003A2039"/>
    <w:rsid w:val="003A21B3"/>
    <w:rsid w:val="003A2BD9"/>
    <w:rsid w:val="003A2CD1"/>
    <w:rsid w:val="003A2D5B"/>
    <w:rsid w:val="003A3247"/>
    <w:rsid w:val="003A325E"/>
    <w:rsid w:val="003A36CD"/>
    <w:rsid w:val="003A3B00"/>
    <w:rsid w:val="003A3D05"/>
    <w:rsid w:val="003A49C9"/>
    <w:rsid w:val="003A4BF8"/>
    <w:rsid w:val="003A4D7B"/>
    <w:rsid w:val="003A4F52"/>
    <w:rsid w:val="003A4F6F"/>
    <w:rsid w:val="003A4FBF"/>
    <w:rsid w:val="003A55D5"/>
    <w:rsid w:val="003A561E"/>
    <w:rsid w:val="003A5F51"/>
    <w:rsid w:val="003A61D8"/>
    <w:rsid w:val="003A6801"/>
    <w:rsid w:val="003A69A9"/>
    <w:rsid w:val="003A7196"/>
    <w:rsid w:val="003A7574"/>
    <w:rsid w:val="003B0560"/>
    <w:rsid w:val="003B0EC8"/>
    <w:rsid w:val="003B1327"/>
    <w:rsid w:val="003B1AD6"/>
    <w:rsid w:val="003B1C4F"/>
    <w:rsid w:val="003B1C9E"/>
    <w:rsid w:val="003B206C"/>
    <w:rsid w:val="003B25DE"/>
    <w:rsid w:val="003B2820"/>
    <w:rsid w:val="003B2CDD"/>
    <w:rsid w:val="003B2D0E"/>
    <w:rsid w:val="003B2DF3"/>
    <w:rsid w:val="003B324C"/>
    <w:rsid w:val="003B3443"/>
    <w:rsid w:val="003B38AD"/>
    <w:rsid w:val="003B3A0B"/>
    <w:rsid w:val="003B3C66"/>
    <w:rsid w:val="003B3E06"/>
    <w:rsid w:val="003B46A6"/>
    <w:rsid w:val="003B470B"/>
    <w:rsid w:val="003B542D"/>
    <w:rsid w:val="003B74DA"/>
    <w:rsid w:val="003C030E"/>
    <w:rsid w:val="003C0314"/>
    <w:rsid w:val="003C0470"/>
    <w:rsid w:val="003C0D83"/>
    <w:rsid w:val="003C0F39"/>
    <w:rsid w:val="003C149C"/>
    <w:rsid w:val="003C17ED"/>
    <w:rsid w:val="003C1B2C"/>
    <w:rsid w:val="003C2237"/>
    <w:rsid w:val="003C2393"/>
    <w:rsid w:val="003C252B"/>
    <w:rsid w:val="003C25C9"/>
    <w:rsid w:val="003C25DC"/>
    <w:rsid w:val="003C2966"/>
    <w:rsid w:val="003C2D2D"/>
    <w:rsid w:val="003C3013"/>
    <w:rsid w:val="003C3097"/>
    <w:rsid w:val="003C357C"/>
    <w:rsid w:val="003C3C06"/>
    <w:rsid w:val="003C42F9"/>
    <w:rsid w:val="003C43A4"/>
    <w:rsid w:val="003C481B"/>
    <w:rsid w:val="003C4CBB"/>
    <w:rsid w:val="003C4CE3"/>
    <w:rsid w:val="003C4E67"/>
    <w:rsid w:val="003C4FBD"/>
    <w:rsid w:val="003C5304"/>
    <w:rsid w:val="003C57B6"/>
    <w:rsid w:val="003C616B"/>
    <w:rsid w:val="003C6BEF"/>
    <w:rsid w:val="003C6F3D"/>
    <w:rsid w:val="003C718B"/>
    <w:rsid w:val="003C7516"/>
    <w:rsid w:val="003C7AAD"/>
    <w:rsid w:val="003D072E"/>
    <w:rsid w:val="003D0B1F"/>
    <w:rsid w:val="003D1A23"/>
    <w:rsid w:val="003D20AA"/>
    <w:rsid w:val="003D252A"/>
    <w:rsid w:val="003D2A0D"/>
    <w:rsid w:val="003D2C0E"/>
    <w:rsid w:val="003D324F"/>
    <w:rsid w:val="003D4076"/>
    <w:rsid w:val="003D46F4"/>
    <w:rsid w:val="003D48E3"/>
    <w:rsid w:val="003D4B55"/>
    <w:rsid w:val="003D4DF5"/>
    <w:rsid w:val="003D5336"/>
    <w:rsid w:val="003D5EB5"/>
    <w:rsid w:val="003D62B9"/>
    <w:rsid w:val="003D65CC"/>
    <w:rsid w:val="003D6925"/>
    <w:rsid w:val="003D6E25"/>
    <w:rsid w:val="003D7207"/>
    <w:rsid w:val="003D7E50"/>
    <w:rsid w:val="003E00C5"/>
    <w:rsid w:val="003E02CA"/>
    <w:rsid w:val="003E0E32"/>
    <w:rsid w:val="003E1091"/>
    <w:rsid w:val="003E1994"/>
    <w:rsid w:val="003E1E55"/>
    <w:rsid w:val="003E1E8E"/>
    <w:rsid w:val="003E2BD4"/>
    <w:rsid w:val="003E2DBB"/>
    <w:rsid w:val="003E3281"/>
    <w:rsid w:val="003E46FC"/>
    <w:rsid w:val="003E4D1E"/>
    <w:rsid w:val="003E52CC"/>
    <w:rsid w:val="003E5647"/>
    <w:rsid w:val="003E564F"/>
    <w:rsid w:val="003E6A3C"/>
    <w:rsid w:val="003E7038"/>
    <w:rsid w:val="003E7185"/>
    <w:rsid w:val="003E75FB"/>
    <w:rsid w:val="003E77FC"/>
    <w:rsid w:val="003E7B47"/>
    <w:rsid w:val="003E7F20"/>
    <w:rsid w:val="003F04D0"/>
    <w:rsid w:val="003F0709"/>
    <w:rsid w:val="003F0F33"/>
    <w:rsid w:val="003F1423"/>
    <w:rsid w:val="003F1F61"/>
    <w:rsid w:val="003F24C7"/>
    <w:rsid w:val="003F27A2"/>
    <w:rsid w:val="003F2B61"/>
    <w:rsid w:val="003F2BE8"/>
    <w:rsid w:val="003F3826"/>
    <w:rsid w:val="003F3D14"/>
    <w:rsid w:val="003F3FF6"/>
    <w:rsid w:val="003F4029"/>
    <w:rsid w:val="003F4379"/>
    <w:rsid w:val="003F440F"/>
    <w:rsid w:val="003F5B41"/>
    <w:rsid w:val="003F6AC2"/>
    <w:rsid w:val="003F6F81"/>
    <w:rsid w:val="003F73D2"/>
    <w:rsid w:val="003F75D5"/>
    <w:rsid w:val="003F792B"/>
    <w:rsid w:val="003F7F6E"/>
    <w:rsid w:val="003F7FF7"/>
    <w:rsid w:val="00400420"/>
    <w:rsid w:val="00400DCA"/>
    <w:rsid w:val="0040101A"/>
    <w:rsid w:val="00401B07"/>
    <w:rsid w:val="00401D02"/>
    <w:rsid w:val="004028F9"/>
    <w:rsid w:val="00402C3E"/>
    <w:rsid w:val="0040363C"/>
    <w:rsid w:val="00403CC8"/>
    <w:rsid w:val="0040446C"/>
    <w:rsid w:val="004048D7"/>
    <w:rsid w:val="00404986"/>
    <w:rsid w:val="00404FEA"/>
    <w:rsid w:val="00405CFD"/>
    <w:rsid w:val="00405E41"/>
    <w:rsid w:val="00406566"/>
    <w:rsid w:val="00407025"/>
    <w:rsid w:val="004102D0"/>
    <w:rsid w:val="00410BA9"/>
    <w:rsid w:val="004111A5"/>
    <w:rsid w:val="00411A20"/>
    <w:rsid w:val="00412A76"/>
    <w:rsid w:val="00412DD1"/>
    <w:rsid w:val="00412F5E"/>
    <w:rsid w:val="00413190"/>
    <w:rsid w:val="0041326E"/>
    <w:rsid w:val="004146C0"/>
    <w:rsid w:val="00414868"/>
    <w:rsid w:val="0041597F"/>
    <w:rsid w:val="00415E8D"/>
    <w:rsid w:val="00415F5E"/>
    <w:rsid w:val="00415FA0"/>
    <w:rsid w:val="00415FA1"/>
    <w:rsid w:val="0041628C"/>
    <w:rsid w:val="0041645C"/>
    <w:rsid w:val="00416715"/>
    <w:rsid w:val="00416C6B"/>
    <w:rsid w:val="00416F39"/>
    <w:rsid w:val="004172B8"/>
    <w:rsid w:val="004202F1"/>
    <w:rsid w:val="00420669"/>
    <w:rsid w:val="00420765"/>
    <w:rsid w:val="004212C8"/>
    <w:rsid w:val="004214DE"/>
    <w:rsid w:val="0042150C"/>
    <w:rsid w:val="00422EE3"/>
    <w:rsid w:val="00422FF8"/>
    <w:rsid w:val="00424690"/>
    <w:rsid w:val="00424A98"/>
    <w:rsid w:val="00424C48"/>
    <w:rsid w:val="00424D19"/>
    <w:rsid w:val="0042536E"/>
    <w:rsid w:val="00425642"/>
    <w:rsid w:val="00425B99"/>
    <w:rsid w:val="00425C87"/>
    <w:rsid w:val="00426145"/>
    <w:rsid w:val="00426EBD"/>
    <w:rsid w:val="004279F3"/>
    <w:rsid w:val="00427D29"/>
    <w:rsid w:val="00427ED2"/>
    <w:rsid w:val="00430B85"/>
    <w:rsid w:val="00430ED9"/>
    <w:rsid w:val="004315E9"/>
    <w:rsid w:val="0043170E"/>
    <w:rsid w:val="00431B59"/>
    <w:rsid w:val="00431F20"/>
    <w:rsid w:val="004323EC"/>
    <w:rsid w:val="004326FD"/>
    <w:rsid w:val="00433052"/>
    <w:rsid w:val="0043494E"/>
    <w:rsid w:val="00434C0E"/>
    <w:rsid w:val="004353F7"/>
    <w:rsid w:val="00435553"/>
    <w:rsid w:val="0043561B"/>
    <w:rsid w:val="004357CD"/>
    <w:rsid w:val="00437051"/>
    <w:rsid w:val="0043705F"/>
    <w:rsid w:val="0043710B"/>
    <w:rsid w:val="00437183"/>
    <w:rsid w:val="0043786C"/>
    <w:rsid w:val="00440A12"/>
    <w:rsid w:val="00440C9E"/>
    <w:rsid w:val="00440D62"/>
    <w:rsid w:val="004412A4"/>
    <w:rsid w:val="004415FA"/>
    <w:rsid w:val="00441731"/>
    <w:rsid w:val="004417CC"/>
    <w:rsid w:val="0044190E"/>
    <w:rsid w:val="004419FB"/>
    <w:rsid w:val="004424D1"/>
    <w:rsid w:val="0044308C"/>
    <w:rsid w:val="0044376D"/>
    <w:rsid w:val="00443876"/>
    <w:rsid w:val="00443A26"/>
    <w:rsid w:val="00443BC2"/>
    <w:rsid w:val="00443FC8"/>
    <w:rsid w:val="004442DD"/>
    <w:rsid w:val="004442E6"/>
    <w:rsid w:val="004442EB"/>
    <w:rsid w:val="004446C4"/>
    <w:rsid w:val="004446DC"/>
    <w:rsid w:val="00444B0F"/>
    <w:rsid w:val="00445B04"/>
    <w:rsid w:val="004464B8"/>
    <w:rsid w:val="004467B3"/>
    <w:rsid w:val="00446AB1"/>
    <w:rsid w:val="00446BB6"/>
    <w:rsid w:val="004471B7"/>
    <w:rsid w:val="004473FF"/>
    <w:rsid w:val="00447E19"/>
    <w:rsid w:val="00447F95"/>
    <w:rsid w:val="004503B8"/>
    <w:rsid w:val="0045049B"/>
    <w:rsid w:val="00450945"/>
    <w:rsid w:val="00450FF8"/>
    <w:rsid w:val="0045105E"/>
    <w:rsid w:val="00451485"/>
    <w:rsid w:val="00452B5E"/>
    <w:rsid w:val="00452CF1"/>
    <w:rsid w:val="00453051"/>
    <w:rsid w:val="00453BA5"/>
    <w:rsid w:val="00453BD1"/>
    <w:rsid w:val="00453CC0"/>
    <w:rsid w:val="00454038"/>
    <w:rsid w:val="00454136"/>
    <w:rsid w:val="0045569B"/>
    <w:rsid w:val="00455F13"/>
    <w:rsid w:val="0045617A"/>
    <w:rsid w:val="0045694E"/>
    <w:rsid w:val="00456985"/>
    <w:rsid w:val="00456E33"/>
    <w:rsid w:val="00456EA5"/>
    <w:rsid w:val="00457C47"/>
    <w:rsid w:val="00457DE0"/>
    <w:rsid w:val="00460021"/>
    <w:rsid w:val="00460399"/>
    <w:rsid w:val="00460448"/>
    <w:rsid w:val="00460D27"/>
    <w:rsid w:val="00460D9A"/>
    <w:rsid w:val="00460FBB"/>
    <w:rsid w:val="00461411"/>
    <w:rsid w:val="00461953"/>
    <w:rsid w:val="00461C71"/>
    <w:rsid w:val="00461E73"/>
    <w:rsid w:val="00461EE4"/>
    <w:rsid w:val="00462ABC"/>
    <w:rsid w:val="00462C9A"/>
    <w:rsid w:val="00462D52"/>
    <w:rsid w:val="0046325F"/>
    <w:rsid w:val="004633E0"/>
    <w:rsid w:val="00463860"/>
    <w:rsid w:val="00464658"/>
    <w:rsid w:val="00464868"/>
    <w:rsid w:val="00465D7C"/>
    <w:rsid w:val="00465E30"/>
    <w:rsid w:val="0046609D"/>
    <w:rsid w:val="004673CC"/>
    <w:rsid w:val="00467493"/>
    <w:rsid w:val="00467682"/>
    <w:rsid w:val="004701F0"/>
    <w:rsid w:val="00470771"/>
    <w:rsid w:val="00470B1F"/>
    <w:rsid w:val="00471277"/>
    <w:rsid w:val="004716E5"/>
    <w:rsid w:val="004717DF"/>
    <w:rsid w:val="00471990"/>
    <w:rsid w:val="00471BD3"/>
    <w:rsid w:val="004720DB"/>
    <w:rsid w:val="00472487"/>
    <w:rsid w:val="0047263A"/>
    <w:rsid w:val="0047284B"/>
    <w:rsid w:val="00472E57"/>
    <w:rsid w:val="0047341D"/>
    <w:rsid w:val="004736F2"/>
    <w:rsid w:val="00473A1C"/>
    <w:rsid w:val="00473C52"/>
    <w:rsid w:val="00473D44"/>
    <w:rsid w:val="00474268"/>
    <w:rsid w:val="00474559"/>
    <w:rsid w:val="004747C0"/>
    <w:rsid w:val="00474AB8"/>
    <w:rsid w:val="00474ECA"/>
    <w:rsid w:val="004764AD"/>
    <w:rsid w:val="00477030"/>
    <w:rsid w:val="00477B09"/>
    <w:rsid w:val="00480590"/>
    <w:rsid w:val="004809B2"/>
    <w:rsid w:val="00480CBA"/>
    <w:rsid w:val="004812AD"/>
    <w:rsid w:val="00481350"/>
    <w:rsid w:val="00481485"/>
    <w:rsid w:val="00481B8D"/>
    <w:rsid w:val="004823EF"/>
    <w:rsid w:val="00482E90"/>
    <w:rsid w:val="00483343"/>
    <w:rsid w:val="00483352"/>
    <w:rsid w:val="0048361D"/>
    <w:rsid w:val="00483B38"/>
    <w:rsid w:val="00483CF3"/>
    <w:rsid w:val="00483D1C"/>
    <w:rsid w:val="00484064"/>
    <w:rsid w:val="004843E7"/>
    <w:rsid w:val="0048497A"/>
    <w:rsid w:val="00484B79"/>
    <w:rsid w:val="00485850"/>
    <w:rsid w:val="004859AB"/>
    <w:rsid w:val="00485CCF"/>
    <w:rsid w:val="004865C5"/>
    <w:rsid w:val="004868EE"/>
    <w:rsid w:val="00486995"/>
    <w:rsid w:val="0048758D"/>
    <w:rsid w:val="004879C8"/>
    <w:rsid w:val="00487F67"/>
    <w:rsid w:val="0049052E"/>
    <w:rsid w:val="00491C45"/>
    <w:rsid w:val="00491D6D"/>
    <w:rsid w:val="00492058"/>
    <w:rsid w:val="00492AE9"/>
    <w:rsid w:val="00492B15"/>
    <w:rsid w:val="0049332B"/>
    <w:rsid w:val="0049341F"/>
    <w:rsid w:val="004937CB"/>
    <w:rsid w:val="004938B5"/>
    <w:rsid w:val="00493B99"/>
    <w:rsid w:val="00493D73"/>
    <w:rsid w:val="00493F63"/>
    <w:rsid w:val="00494067"/>
    <w:rsid w:val="004940E9"/>
    <w:rsid w:val="00494441"/>
    <w:rsid w:val="00494F9D"/>
    <w:rsid w:val="00495AF5"/>
    <w:rsid w:val="00495FEA"/>
    <w:rsid w:val="00496028"/>
    <w:rsid w:val="00496489"/>
    <w:rsid w:val="00496C6E"/>
    <w:rsid w:val="00497150"/>
    <w:rsid w:val="0049747F"/>
    <w:rsid w:val="004976B0"/>
    <w:rsid w:val="00497935"/>
    <w:rsid w:val="0049795F"/>
    <w:rsid w:val="00497A79"/>
    <w:rsid w:val="00497B34"/>
    <w:rsid w:val="004A02C0"/>
    <w:rsid w:val="004A07B5"/>
    <w:rsid w:val="004A0A98"/>
    <w:rsid w:val="004A1051"/>
    <w:rsid w:val="004A1C89"/>
    <w:rsid w:val="004A1D7A"/>
    <w:rsid w:val="004A1FE0"/>
    <w:rsid w:val="004A2156"/>
    <w:rsid w:val="004A2891"/>
    <w:rsid w:val="004A2A46"/>
    <w:rsid w:val="004A2B69"/>
    <w:rsid w:val="004A3328"/>
    <w:rsid w:val="004A34D2"/>
    <w:rsid w:val="004A3A0E"/>
    <w:rsid w:val="004A3ABF"/>
    <w:rsid w:val="004A3DAF"/>
    <w:rsid w:val="004A4188"/>
    <w:rsid w:val="004A43D4"/>
    <w:rsid w:val="004A4FD9"/>
    <w:rsid w:val="004A51D3"/>
    <w:rsid w:val="004A5C8C"/>
    <w:rsid w:val="004A5E21"/>
    <w:rsid w:val="004A633B"/>
    <w:rsid w:val="004A6B7A"/>
    <w:rsid w:val="004A6F61"/>
    <w:rsid w:val="004A73A5"/>
    <w:rsid w:val="004A75D7"/>
    <w:rsid w:val="004A7763"/>
    <w:rsid w:val="004A7A6C"/>
    <w:rsid w:val="004A7EE4"/>
    <w:rsid w:val="004B0C5F"/>
    <w:rsid w:val="004B0CC8"/>
    <w:rsid w:val="004B1559"/>
    <w:rsid w:val="004B18EB"/>
    <w:rsid w:val="004B1A9E"/>
    <w:rsid w:val="004B1B1D"/>
    <w:rsid w:val="004B2657"/>
    <w:rsid w:val="004B3109"/>
    <w:rsid w:val="004B3A71"/>
    <w:rsid w:val="004B3AAC"/>
    <w:rsid w:val="004B3B16"/>
    <w:rsid w:val="004B3B3F"/>
    <w:rsid w:val="004B48AD"/>
    <w:rsid w:val="004B52FD"/>
    <w:rsid w:val="004B5332"/>
    <w:rsid w:val="004B534E"/>
    <w:rsid w:val="004B59A3"/>
    <w:rsid w:val="004B5E99"/>
    <w:rsid w:val="004B644C"/>
    <w:rsid w:val="004B6793"/>
    <w:rsid w:val="004B6A29"/>
    <w:rsid w:val="004B6DFC"/>
    <w:rsid w:val="004B73AF"/>
    <w:rsid w:val="004B7708"/>
    <w:rsid w:val="004B77AE"/>
    <w:rsid w:val="004C07F7"/>
    <w:rsid w:val="004C0A57"/>
    <w:rsid w:val="004C18FA"/>
    <w:rsid w:val="004C2E11"/>
    <w:rsid w:val="004C344A"/>
    <w:rsid w:val="004C4050"/>
    <w:rsid w:val="004C405E"/>
    <w:rsid w:val="004C46D6"/>
    <w:rsid w:val="004C49E4"/>
    <w:rsid w:val="004C4B6F"/>
    <w:rsid w:val="004C55F7"/>
    <w:rsid w:val="004C575E"/>
    <w:rsid w:val="004C5853"/>
    <w:rsid w:val="004C6538"/>
    <w:rsid w:val="004C681A"/>
    <w:rsid w:val="004C689A"/>
    <w:rsid w:val="004C6B56"/>
    <w:rsid w:val="004C6C33"/>
    <w:rsid w:val="004C6E39"/>
    <w:rsid w:val="004C70D9"/>
    <w:rsid w:val="004C7652"/>
    <w:rsid w:val="004C77B9"/>
    <w:rsid w:val="004D0517"/>
    <w:rsid w:val="004D0793"/>
    <w:rsid w:val="004D14AC"/>
    <w:rsid w:val="004D1668"/>
    <w:rsid w:val="004D1A72"/>
    <w:rsid w:val="004D1B08"/>
    <w:rsid w:val="004D227E"/>
    <w:rsid w:val="004D27B1"/>
    <w:rsid w:val="004D29F9"/>
    <w:rsid w:val="004D33DF"/>
    <w:rsid w:val="004D37A6"/>
    <w:rsid w:val="004D4735"/>
    <w:rsid w:val="004D4B42"/>
    <w:rsid w:val="004D4D19"/>
    <w:rsid w:val="004D4DD4"/>
    <w:rsid w:val="004D6D93"/>
    <w:rsid w:val="004D6E3C"/>
    <w:rsid w:val="004D7560"/>
    <w:rsid w:val="004D7FBC"/>
    <w:rsid w:val="004E131A"/>
    <w:rsid w:val="004E1917"/>
    <w:rsid w:val="004E1EF1"/>
    <w:rsid w:val="004E2AD5"/>
    <w:rsid w:val="004E35DC"/>
    <w:rsid w:val="004E3684"/>
    <w:rsid w:val="004E3F83"/>
    <w:rsid w:val="004E42EC"/>
    <w:rsid w:val="004E4891"/>
    <w:rsid w:val="004E4A38"/>
    <w:rsid w:val="004E5021"/>
    <w:rsid w:val="004E585F"/>
    <w:rsid w:val="004E5C07"/>
    <w:rsid w:val="004E5CAC"/>
    <w:rsid w:val="004E65BF"/>
    <w:rsid w:val="004F025A"/>
    <w:rsid w:val="004F0B6B"/>
    <w:rsid w:val="004F0E98"/>
    <w:rsid w:val="004F110F"/>
    <w:rsid w:val="004F14ED"/>
    <w:rsid w:val="004F2132"/>
    <w:rsid w:val="004F2145"/>
    <w:rsid w:val="004F2499"/>
    <w:rsid w:val="004F3C3B"/>
    <w:rsid w:val="004F413A"/>
    <w:rsid w:val="004F4D71"/>
    <w:rsid w:val="004F5029"/>
    <w:rsid w:val="004F504C"/>
    <w:rsid w:val="004F5677"/>
    <w:rsid w:val="004F569A"/>
    <w:rsid w:val="004F5B49"/>
    <w:rsid w:val="004F5D6D"/>
    <w:rsid w:val="004F69DF"/>
    <w:rsid w:val="004F7261"/>
    <w:rsid w:val="004F7469"/>
    <w:rsid w:val="004F7BD7"/>
    <w:rsid w:val="004F7D97"/>
    <w:rsid w:val="005000C8"/>
    <w:rsid w:val="00500A5A"/>
    <w:rsid w:val="00500B16"/>
    <w:rsid w:val="005011D7"/>
    <w:rsid w:val="00501775"/>
    <w:rsid w:val="00502719"/>
    <w:rsid w:val="00502A3D"/>
    <w:rsid w:val="00502D50"/>
    <w:rsid w:val="005040B3"/>
    <w:rsid w:val="005043E3"/>
    <w:rsid w:val="005043F2"/>
    <w:rsid w:val="00504C4C"/>
    <w:rsid w:val="0050536D"/>
    <w:rsid w:val="00505635"/>
    <w:rsid w:val="00505D76"/>
    <w:rsid w:val="00505EE6"/>
    <w:rsid w:val="0050614A"/>
    <w:rsid w:val="00506435"/>
    <w:rsid w:val="0050681B"/>
    <w:rsid w:val="00506B94"/>
    <w:rsid w:val="005075B5"/>
    <w:rsid w:val="00507DBA"/>
    <w:rsid w:val="00510FC8"/>
    <w:rsid w:val="0051113A"/>
    <w:rsid w:val="00511347"/>
    <w:rsid w:val="0051134E"/>
    <w:rsid w:val="00511405"/>
    <w:rsid w:val="00511606"/>
    <w:rsid w:val="00511ABD"/>
    <w:rsid w:val="00511C36"/>
    <w:rsid w:val="00511D69"/>
    <w:rsid w:val="00512187"/>
    <w:rsid w:val="00513EC8"/>
    <w:rsid w:val="00513F3F"/>
    <w:rsid w:val="00514201"/>
    <w:rsid w:val="0051459D"/>
    <w:rsid w:val="0051485A"/>
    <w:rsid w:val="005149B5"/>
    <w:rsid w:val="00515481"/>
    <w:rsid w:val="00515E43"/>
    <w:rsid w:val="005169DC"/>
    <w:rsid w:val="00516C76"/>
    <w:rsid w:val="00516DB9"/>
    <w:rsid w:val="00516F59"/>
    <w:rsid w:val="005200B7"/>
    <w:rsid w:val="005201E4"/>
    <w:rsid w:val="005202EB"/>
    <w:rsid w:val="00520F25"/>
    <w:rsid w:val="00521A41"/>
    <w:rsid w:val="00522415"/>
    <w:rsid w:val="00523276"/>
    <w:rsid w:val="00523F5A"/>
    <w:rsid w:val="00524874"/>
    <w:rsid w:val="005248F0"/>
    <w:rsid w:val="00524A5B"/>
    <w:rsid w:val="00524B1C"/>
    <w:rsid w:val="00524BD8"/>
    <w:rsid w:val="00524EB4"/>
    <w:rsid w:val="005252AC"/>
    <w:rsid w:val="005257FD"/>
    <w:rsid w:val="00526589"/>
    <w:rsid w:val="005266B7"/>
    <w:rsid w:val="00526A8A"/>
    <w:rsid w:val="00526C22"/>
    <w:rsid w:val="00527D8F"/>
    <w:rsid w:val="0053055B"/>
    <w:rsid w:val="00530A78"/>
    <w:rsid w:val="005315D8"/>
    <w:rsid w:val="00531A46"/>
    <w:rsid w:val="00531E41"/>
    <w:rsid w:val="0053282D"/>
    <w:rsid w:val="00532A74"/>
    <w:rsid w:val="00532B1E"/>
    <w:rsid w:val="00532F85"/>
    <w:rsid w:val="005342A1"/>
    <w:rsid w:val="005348C4"/>
    <w:rsid w:val="00534BE6"/>
    <w:rsid w:val="00536522"/>
    <w:rsid w:val="00536C81"/>
    <w:rsid w:val="00536EF7"/>
    <w:rsid w:val="0053744B"/>
    <w:rsid w:val="005375D5"/>
    <w:rsid w:val="005377C9"/>
    <w:rsid w:val="00537905"/>
    <w:rsid w:val="00540054"/>
    <w:rsid w:val="005402B8"/>
    <w:rsid w:val="00540B47"/>
    <w:rsid w:val="0054179C"/>
    <w:rsid w:val="00541B5D"/>
    <w:rsid w:val="00541D3F"/>
    <w:rsid w:val="005420DA"/>
    <w:rsid w:val="005421DD"/>
    <w:rsid w:val="00542D2B"/>
    <w:rsid w:val="00542EC8"/>
    <w:rsid w:val="00542F26"/>
    <w:rsid w:val="005436AD"/>
    <w:rsid w:val="00543C02"/>
    <w:rsid w:val="00543F0F"/>
    <w:rsid w:val="0054558E"/>
    <w:rsid w:val="00545ED0"/>
    <w:rsid w:val="0054605D"/>
    <w:rsid w:val="0054663D"/>
    <w:rsid w:val="005470C4"/>
    <w:rsid w:val="0054716A"/>
    <w:rsid w:val="00550115"/>
    <w:rsid w:val="00550523"/>
    <w:rsid w:val="00550A50"/>
    <w:rsid w:val="00550B87"/>
    <w:rsid w:val="00551114"/>
    <w:rsid w:val="00551335"/>
    <w:rsid w:val="005513D1"/>
    <w:rsid w:val="005516D9"/>
    <w:rsid w:val="00551C12"/>
    <w:rsid w:val="00551DDB"/>
    <w:rsid w:val="00552481"/>
    <w:rsid w:val="0055261C"/>
    <w:rsid w:val="00552E2E"/>
    <w:rsid w:val="005538F9"/>
    <w:rsid w:val="00553E42"/>
    <w:rsid w:val="00554417"/>
    <w:rsid w:val="005547B3"/>
    <w:rsid w:val="00554BDF"/>
    <w:rsid w:val="0055548F"/>
    <w:rsid w:val="00555CA5"/>
    <w:rsid w:val="00556195"/>
    <w:rsid w:val="00556475"/>
    <w:rsid w:val="005571BD"/>
    <w:rsid w:val="00557C17"/>
    <w:rsid w:val="00557C82"/>
    <w:rsid w:val="00557C8F"/>
    <w:rsid w:val="00557F41"/>
    <w:rsid w:val="0056007F"/>
    <w:rsid w:val="00560573"/>
    <w:rsid w:val="00560EEE"/>
    <w:rsid w:val="005613EA"/>
    <w:rsid w:val="005619D3"/>
    <w:rsid w:val="00561BCE"/>
    <w:rsid w:val="00561C63"/>
    <w:rsid w:val="00562339"/>
    <w:rsid w:val="005634F7"/>
    <w:rsid w:val="005635A6"/>
    <w:rsid w:val="00563B1B"/>
    <w:rsid w:val="00563C31"/>
    <w:rsid w:val="00563C7E"/>
    <w:rsid w:val="00564BD4"/>
    <w:rsid w:val="00565050"/>
    <w:rsid w:val="005654C3"/>
    <w:rsid w:val="00565E16"/>
    <w:rsid w:val="005666FE"/>
    <w:rsid w:val="00566D9D"/>
    <w:rsid w:val="0056701B"/>
    <w:rsid w:val="005670EC"/>
    <w:rsid w:val="00567E6D"/>
    <w:rsid w:val="00570449"/>
    <w:rsid w:val="00570466"/>
    <w:rsid w:val="00570BE9"/>
    <w:rsid w:val="00570C9D"/>
    <w:rsid w:val="00570CDB"/>
    <w:rsid w:val="00570E42"/>
    <w:rsid w:val="00572018"/>
    <w:rsid w:val="005730BC"/>
    <w:rsid w:val="005739B9"/>
    <w:rsid w:val="00574368"/>
    <w:rsid w:val="005746B3"/>
    <w:rsid w:val="005747C6"/>
    <w:rsid w:val="005749A0"/>
    <w:rsid w:val="00574B38"/>
    <w:rsid w:val="00574DC0"/>
    <w:rsid w:val="00575683"/>
    <w:rsid w:val="00575AC9"/>
    <w:rsid w:val="005766A4"/>
    <w:rsid w:val="005767E5"/>
    <w:rsid w:val="0057685B"/>
    <w:rsid w:val="00576E66"/>
    <w:rsid w:val="005773C8"/>
    <w:rsid w:val="005776D6"/>
    <w:rsid w:val="00577D02"/>
    <w:rsid w:val="00577FB4"/>
    <w:rsid w:val="005804D2"/>
    <w:rsid w:val="0058052B"/>
    <w:rsid w:val="00580E26"/>
    <w:rsid w:val="0058106F"/>
    <w:rsid w:val="005818B4"/>
    <w:rsid w:val="00581AC9"/>
    <w:rsid w:val="00581F5B"/>
    <w:rsid w:val="00581FA5"/>
    <w:rsid w:val="00582626"/>
    <w:rsid w:val="00582A18"/>
    <w:rsid w:val="00582D5A"/>
    <w:rsid w:val="0058390E"/>
    <w:rsid w:val="00583DB0"/>
    <w:rsid w:val="00583E5A"/>
    <w:rsid w:val="0058480A"/>
    <w:rsid w:val="005857B2"/>
    <w:rsid w:val="005860A8"/>
    <w:rsid w:val="005865EF"/>
    <w:rsid w:val="00586721"/>
    <w:rsid w:val="005870E5"/>
    <w:rsid w:val="00587451"/>
    <w:rsid w:val="0058794E"/>
    <w:rsid w:val="00587B14"/>
    <w:rsid w:val="00590B24"/>
    <w:rsid w:val="0059141B"/>
    <w:rsid w:val="00591566"/>
    <w:rsid w:val="005916FC"/>
    <w:rsid w:val="00591C28"/>
    <w:rsid w:val="00591CF8"/>
    <w:rsid w:val="0059255B"/>
    <w:rsid w:val="00592761"/>
    <w:rsid w:val="00593215"/>
    <w:rsid w:val="00593586"/>
    <w:rsid w:val="005938B3"/>
    <w:rsid w:val="00593974"/>
    <w:rsid w:val="0059446B"/>
    <w:rsid w:val="00594AB4"/>
    <w:rsid w:val="00594C7C"/>
    <w:rsid w:val="00594E5D"/>
    <w:rsid w:val="00594FEB"/>
    <w:rsid w:val="0059526A"/>
    <w:rsid w:val="00595F57"/>
    <w:rsid w:val="00595F73"/>
    <w:rsid w:val="005968A1"/>
    <w:rsid w:val="00596C4E"/>
    <w:rsid w:val="00596FC2"/>
    <w:rsid w:val="00597709"/>
    <w:rsid w:val="00597896"/>
    <w:rsid w:val="00597D66"/>
    <w:rsid w:val="00597E1F"/>
    <w:rsid w:val="00597EC9"/>
    <w:rsid w:val="005A1099"/>
    <w:rsid w:val="005A1435"/>
    <w:rsid w:val="005A14AA"/>
    <w:rsid w:val="005A16C4"/>
    <w:rsid w:val="005A1870"/>
    <w:rsid w:val="005A1C25"/>
    <w:rsid w:val="005A1E4B"/>
    <w:rsid w:val="005A23CB"/>
    <w:rsid w:val="005A3622"/>
    <w:rsid w:val="005A3EBE"/>
    <w:rsid w:val="005A40B1"/>
    <w:rsid w:val="005A4BC9"/>
    <w:rsid w:val="005A4FFB"/>
    <w:rsid w:val="005A53D5"/>
    <w:rsid w:val="005A55A8"/>
    <w:rsid w:val="005A5636"/>
    <w:rsid w:val="005A56B8"/>
    <w:rsid w:val="005A65EA"/>
    <w:rsid w:val="005A6793"/>
    <w:rsid w:val="005A67B0"/>
    <w:rsid w:val="005A734B"/>
    <w:rsid w:val="005A7600"/>
    <w:rsid w:val="005A786A"/>
    <w:rsid w:val="005A7D92"/>
    <w:rsid w:val="005B054E"/>
    <w:rsid w:val="005B1CFF"/>
    <w:rsid w:val="005B1D8E"/>
    <w:rsid w:val="005B205D"/>
    <w:rsid w:val="005B244A"/>
    <w:rsid w:val="005B2EA3"/>
    <w:rsid w:val="005B2F59"/>
    <w:rsid w:val="005B310B"/>
    <w:rsid w:val="005B363E"/>
    <w:rsid w:val="005B3B20"/>
    <w:rsid w:val="005B3C7D"/>
    <w:rsid w:val="005B3F7A"/>
    <w:rsid w:val="005B48CB"/>
    <w:rsid w:val="005B4985"/>
    <w:rsid w:val="005B4FBC"/>
    <w:rsid w:val="005B595F"/>
    <w:rsid w:val="005B7449"/>
    <w:rsid w:val="005B75D4"/>
    <w:rsid w:val="005B75D6"/>
    <w:rsid w:val="005B7AA9"/>
    <w:rsid w:val="005B7D0D"/>
    <w:rsid w:val="005B7D93"/>
    <w:rsid w:val="005C01A4"/>
    <w:rsid w:val="005C077C"/>
    <w:rsid w:val="005C15F4"/>
    <w:rsid w:val="005C2619"/>
    <w:rsid w:val="005C2DCE"/>
    <w:rsid w:val="005C3292"/>
    <w:rsid w:val="005C336B"/>
    <w:rsid w:val="005C4284"/>
    <w:rsid w:val="005C44DD"/>
    <w:rsid w:val="005C53ED"/>
    <w:rsid w:val="005C5DA3"/>
    <w:rsid w:val="005C5E39"/>
    <w:rsid w:val="005C6282"/>
    <w:rsid w:val="005C6B14"/>
    <w:rsid w:val="005C6BAE"/>
    <w:rsid w:val="005C7949"/>
    <w:rsid w:val="005C7D8D"/>
    <w:rsid w:val="005D039C"/>
    <w:rsid w:val="005D054B"/>
    <w:rsid w:val="005D0BF6"/>
    <w:rsid w:val="005D0F14"/>
    <w:rsid w:val="005D105E"/>
    <w:rsid w:val="005D1698"/>
    <w:rsid w:val="005D19B1"/>
    <w:rsid w:val="005D1A3E"/>
    <w:rsid w:val="005D2D58"/>
    <w:rsid w:val="005D35C4"/>
    <w:rsid w:val="005D4622"/>
    <w:rsid w:val="005D469F"/>
    <w:rsid w:val="005D4D97"/>
    <w:rsid w:val="005D60D0"/>
    <w:rsid w:val="005D621B"/>
    <w:rsid w:val="005D65BC"/>
    <w:rsid w:val="005D6AC2"/>
    <w:rsid w:val="005D6F02"/>
    <w:rsid w:val="005D787A"/>
    <w:rsid w:val="005D7919"/>
    <w:rsid w:val="005D79E5"/>
    <w:rsid w:val="005D7ACF"/>
    <w:rsid w:val="005E17D0"/>
    <w:rsid w:val="005E1BDB"/>
    <w:rsid w:val="005E2228"/>
    <w:rsid w:val="005E2AF3"/>
    <w:rsid w:val="005E35A2"/>
    <w:rsid w:val="005E35D9"/>
    <w:rsid w:val="005E4943"/>
    <w:rsid w:val="005E4AEE"/>
    <w:rsid w:val="005E4B51"/>
    <w:rsid w:val="005E4DDC"/>
    <w:rsid w:val="005E52B1"/>
    <w:rsid w:val="005E6296"/>
    <w:rsid w:val="005E6592"/>
    <w:rsid w:val="005E6D9F"/>
    <w:rsid w:val="005E71EF"/>
    <w:rsid w:val="005E7EAB"/>
    <w:rsid w:val="005E7F94"/>
    <w:rsid w:val="005F065B"/>
    <w:rsid w:val="005F105C"/>
    <w:rsid w:val="005F1875"/>
    <w:rsid w:val="005F1F06"/>
    <w:rsid w:val="005F2612"/>
    <w:rsid w:val="005F34D9"/>
    <w:rsid w:val="005F3B7B"/>
    <w:rsid w:val="005F4409"/>
    <w:rsid w:val="005F50FD"/>
    <w:rsid w:val="005F54EB"/>
    <w:rsid w:val="005F5952"/>
    <w:rsid w:val="005F5B4B"/>
    <w:rsid w:val="005F62C7"/>
    <w:rsid w:val="005F63FE"/>
    <w:rsid w:val="005F66A4"/>
    <w:rsid w:val="005F66A8"/>
    <w:rsid w:val="005F692A"/>
    <w:rsid w:val="005F6B8C"/>
    <w:rsid w:val="005F744F"/>
    <w:rsid w:val="005F7AF2"/>
    <w:rsid w:val="005F7CF3"/>
    <w:rsid w:val="00600542"/>
    <w:rsid w:val="00600A77"/>
    <w:rsid w:val="00600D8F"/>
    <w:rsid w:val="0060119D"/>
    <w:rsid w:val="0060233F"/>
    <w:rsid w:val="006023DF"/>
    <w:rsid w:val="00602853"/>
    <w:rsid w:val="00602E11"/>
    <w:rsid w:val="00603362"/>
    <w:rsid w:val="006037EC"/>
    <w:rsid w:val="00604230"/>
    <w:rsid w:val="006042B2"/>
    <w:rsid w:val="00604577"/>
    <w:rsid w:val="00604826"/>
    <w:rsid w:val="00604961"/>
    <w:rsid w:val="00604AA6"/>
    <w:rsid w:val="00604CE2"/>
    <w:rsid w:val="00604F58"/>
    <w:rsid w:val="00604FD3"/>
    <w:rsid w:val="00605270"/>
    <w:rsid w:val="006066AF"/>
    <w:rsid w:val="006068DA"/>
    <w:rsid w:val="006074CF"/>
    <w:rsid w:val="006079BA"/>
    <w:rsid w:val="00607C14"/>
    <w:rsid w:val="006103E7"/>
    <w:rsid w:val="00610658"/>
    <w:rsid w:val="006106E8"/>
    <w:rsid w:val="00610B8B"/>
    <w:rsid w:val="006112AA"/>
    <w:rsid w:val="00611CBD"/>
    <w:rsid w:val="006128B9"/>
    <w:rsid w:val="00612DA9"/>
    <w:rsid w:val="00613699"/>
    <w:rsid w:val="006138EB"/>
    <w:rsid w:val="00614EA7"/>
    <w:rsid w:val="006153E8"/>
    <w:rsid w:val="00615561"/>
    <w:rsid w:val="00615C36"/>
    <w:rsid w:val="00616A69"/>
    <w:rsid w:val="00616DAD"/>
    <w:rsid w:val="00616F9C"/>
    <w:rsid w:val="00617399"/>
    <w:rsid w:val="00617455"/>
    <w:rsid w:val="0061752A"/>
    <w:rsid w:val="0061785D"/>
    <w:rsid w:val="006200D7"/>
    <w:rsid w:val="006202F1"/>
    <w:rsid w:val="00620325"/>
    <w:rsid w:val="006205DC"/>
    <w:rsid w:val="00620654"/>
    <w:rsid w:val="006206ED"/>
    <w:rsid w:val="006207D5"/>
    <w:rsid w:val="0062105A"/>
    <w:rsid w:val="00621101"/>
    <w:rsid w:val="006211E5"/>
    <w:rsid w:val="00621A1E"/>
    <w:rsid w:val="00621AC0"/>
    <w:rsid w:val="0062237F"/>
    <w:rsid w:val="0062254E"/>
    <w:rsid w:val="00622F94"/>
    <w:rsid w:val="00622FC0"/>
    <w:rsid w:val="00623116"/>
    <w:rsid w:val="006239C1"/>
    <w:rsid w:val="00623AFD"/>
    <w:rsid w:val="006243D7"/>
    <w:rsid w:val="00624827"/>
    <w:rsid w:val="00624931"/>
    <w:rsid w:val="00624C0B"/>
    <w:rsid w:val="00624EEF"/>
    <w:rsid w:val="0062581C"/>
    <w:rsid w:val="00626141"/>
    <w:rsid w:val="006265DF"/>
    <w:rsid w:val="00626DA5"/>
    <w:rsid w:val="006279A6"/>
    <w:rsid w:val="00627FA0"/>
    <w:rsid w:val="006303DC"/>
    <w:rsid w:val="00630417"/>
    <w:rsid w:val="006305B7"/>
    <w:rsid w:val="006323BA"/>
    <w:rsid w:val="0063298C"/>
    <w:rsid w:val="00632ECE"/>
    <w:rsid w:val="0063329A"/>
    <w:rsid w:val="00633664"/>
    <w:rsid w:val="0063369A"/>
    <w:rsid w:val="006337BA"/>
    <w:rsid w:val="006338F8"/>
    <w:rsid w:val="006339BB"/>
    <w:rsid w:val="00634A17"/>
    <w:rsid w:val="00634AB8"/>
    <w:rsid w:val="00634B18"/>
    <w:rsid w:val="00636105"/>
    <w:rsid w:val="00636406"/>
    <w:rsid w:val="00636652"/>
    <w:rsid w:val="00636831"/>
    <w:rsid w:val="00636953"/>
    <w:rsid w:val="006377FB"/>
    <w:rsid w:val="00637917"/>
    <w:rsid w:val="00640663"/>
    <w:rsid w:val="0064079A"/>
    <w:rsid w:val="006409B0"/>
    <w:rsid w:val="00640BD5"/>
    <w:rsid w:val="00641243"/>
    <w:rsid w:val="006416BD"/>
    <w:rsid w:val="006428A4"/>
    <w:rsid w:val="00643107"/>
    <w:rsid w:val="0064389D"/>
    <w:rsid w:val="00643B55"/>
    <w:rsid w:val="006448CF"/>
    <w:rsid w:val="00644A30"/>
    <w:rsid w:val="00646000"/>
    <w:rsid w:val="00646660"/>
    <w:rsid w:val="00646E9C"/>
    <w:rsid w:val="00646F84"/>
    <w:rsid w:val="00647216"/>
    <w:rsid w:val="006478E9"/>
    <w:rsid w:val="006508A0"/>
    <w:rsid w:val="00651049"/>
    <w:rsid w:val="006513FB"/>
    <w:rsid w:val="00651C91"/>
    <w:rsid w:val="0065263D"/>
    <w:rsid w:val="00652CC3"/>
    <w:rsid w:val="006534A6"/>
    <w:rsid w:val="006534F9"/>
    <w:rsid w:val="0065448B"/>
    <w:rsid w:val="006546D0"/>
    <w:rsid w:val="006547B3"/>
    <w:rsid w:val="00654ABE"/>
    <w:rsid w:val="00655438"/>
    <w:rsid w:val="006556D1"/>
    <w:rsid w:val="006559A5"/>
    <w:rsid w:val="00656684"/>
    <w:rsid w:val="00656E1E"/>
    <w:rsid w:val="006575B8"/>
    <w:rsid w:val="00657859"/>
    <w:rsid w:val="00657885"/>
    <w:rsid w:val="00657C4C"/>
    <w:rsid w:val="0066028F"/>
    <w:rsid w:val="006611BE"/>
    <w:rsid w:val="00661341"/>
    <w:rsid w:val="00661A76"/>
    <w:rsid w:val="00661D06"/>
    <w:rsid w:val="00661F97"/>
    <w:rsid w:val="0066248F"/>
    <w:rsid w:val="00662786"/>
    <w:rsid w:val="0066293F"/>
    <w:rsid w:val="00662ACF"/>
    <w:rsid w:val="00662F3D"/>
    <w:rsid w:val="006631F2"/>
    <w:rsid w:val="006636AC"/>
    <w:rsid w:val="0066381B"/>
    <w:rsid w:val="00663DC7"/>
    <w:rsid w:val="006640F0"/>
    <w:rsid w:val="006642ED"/>
    <w:rsid w:val="00664F8D"/>
    <w:rsid w:val="00665E04"/>
    <w:rsid w:val="00665F19"/>
    <w:rsid w:val="00665F3E"/>
    <w:rsid w:val="00666065"/>
    <w:rsid w:val="006665B5"/>
    <w:rsid w:val="00666B65"/>
    <w:rsid w:val="00667190"/>
    <w:rsid w:val="006677B1"/>
    <w:rsid w:val="00667840"/>
    <w:rsid w:val="0067032C"/>
    <w:rsid w:val="00670501"/>
    <w:rsid w:val="00670758"/>
    <w:rsid w:val="0067082E"/>
    <w:rsid w:val="0067083A"/>
    <w:rsid w:val="00670D1E"/>
    <w:rsid w:val="006714D1"/>
    <w:rsid w:val="00671A7D"/>
    <w:rsid w:val="00671BAA"/>
    <w:rsid w:val="00671C20"/>
    <w:rsid w:val="00672823"/>
    <w:rsid w:val="00672C9A"/>
    <w:rsid w:val="00672C9F"/>
    <w:rsid w:val="00672E79"/>
    <w:rsid w:val="00673457"/>
    <w:rsid w:val="00673A39"/>
    <w:rsid w:val="00675ED6"/>
    <w:rsid w:val="00676CA2"/>
    <w:rsid w:val="00676EA0"/>
    <w:rsid w:val="00676FB7"/>
    <w:rsid w:val="00677222"/>
    <w:rsid w:val="00677AB2"/>
    <w:rsid w:val="00677BF9"/>
    <w:rsid w:val="00677D87"/>
    <w:rsid w:val="00677EB7"/>
    <w:rsid w:val="00680056"/>
    <w:rsid w:val="0068029A"/>
    <w:rsid w:val="00680356"/>
    <w:rsid w:val="006808F0"/>
    <w:rsid w:val="00680ACD"/>
    <w:rsid w:val="00680E52"/>
    <w:rsid w:val="00680F09"/>
    <w:rsid w:val="00681610"/>
    <w:rsid w:val="0068168C"/>
    <w:rsid w:val="00682188"/>
    <w:rsid w:val="0068251B"/>
    <w:rsid w:val="00682CDE"/>
    <w:rsid w:val="006832B9"/>
    <w:rsid w:val="00683BCC"/>
    <w:rsid w:val="00683ECA"/>
    <w:rsid w:val="006840AF"/>
    <w:rsid w:val="006849E6"/>
    <w:rsid w:val="00684AAC"/>
    <w:rsid w:val="00684EC1"/>
    <w:rsid w:val="00684FB1"/>
    <w:rsid w:val="006857AC"/>
    <w:rsid w:val="00685BF7"/>
    <w:rsid w:val="00685CC9"/>
    <w:rsid w:val="00685F5D"/>
    <w:rsid w:val="0068658A"/>
    <w:rsid w:val="00686F84"/>
    <w:rsid w:val="00687346"/>
    <w:rsid w:val="0068768F"/>
    <w:rsid w:val="006877D8"/>
    <w:rsid w:val="00687853"/>
    <w:rsid w:val="0068796D"/>
    <w:rsid w:val="00687D3A"/>
    <w:rsid w:val="00687E16"/>
    <w:rsid w:val="0069060F"/>
    <w:rsid w:val="006909D4"/>
    <w:rsid w:val="00690BC1"/>
    <w:rsid w:val="00691305"/>
    <w:rsid w:val="006913D8"/>
    <w:rsid w:val="00691AFA"/>
    <w:rsid w:val="006920DF"/>
    <w:rsid w:val="006925F6"/>
    <w:rsid w:val="00692F55"/>
    <w:rsid w:val="006932F1"/>
    <w:rsid w:val="0069345E"/>
    <w:rsid w:val="006937E5"/>
    <w:rsid w:val="00693A2E"/>
    <w:rsid w:val="00693AEB"/>
    <w:rsid w:val="00694189"/>
    <w:rsid w:val="006943F5"/>
    <w:rsid w:val="00694986"/>
    <w:rsid w:val="00694C59"/>
    <w:rsid w:val="00694C5E"/>
    <w:rsid w:val="0069551A"/>
    <w:rsid w:val="00695AF8"/>
    <w:rsid w:val="00695C1F"/>
    <w:rsid w:val="00695DB9"/>
    <w:rsid w:val="00695E47"/>
    <w:rsid w:val="00697097"/>
    <w:rsid w:val="00697644"/>
    <w:rsid w:val="00697C0D"/>
    <w:rsid w:val="00697C99"/>
    <w:rsid w:val="006A0B70"/>
    <w:rsid w:val="006A0F90"/>
    <w:rsid w:val="006A1771"/>
    <w:rsid w:val="006A1914"/>
    <w:rsid w:val="006A28CE"/>
    <w:rsid w:val="006A2D57"/>
    <w:rsid w:val="006A3240"/>
    <w:rsid w:val="006A3FF6"/>
    <w:rsid w:val="006A42AB"/>
    <w:rsid w:val="006A45B7"/>
    <w:rsid w:val="006A4636"/>
    <w:rsid w:val="006A4B88"/>
    <w:rsid w:val="006A5038"/>
    <w:rsid w:val="006A5213"/>
    <w:rsid w:val="006A5DF8"/>
    <w:rsid w:val="006A68F9"/>
    <w:rsid w:val="006A69A8"/>
    <w:rsid w:val="006A75F6"/>
    <w:rsid w:val="006A7691"/>
    <w:rsid w:val="006A7828"/>
    <w:rsid w:val="006A7B40"/>
    <w:rsid w:val="006A7CF9"/>
    <w:rsid w:val="006A7D82"/>
    <w:rsid w:val="006A7F8A"/>
    <w:rsid w:val="006B031B"/>
    <w:rsid w:val="006B03A8"/>
    <w:rsid w:val="006B04A7"/>
    <w:rsid w:val="006B07E7"/>
    <w:rsid w:val="006B0D7C"/>
    <w:rsid w:val="006B0DAC"/>
    <w:rsid w:val="006B0FF4"/>
    <w:rsid w:val="006B1340"/>
    <w:rsid w:val="006B14FA"/>
    <w:rsid w:val="006B1EAB"/>
    <w:rsid w:val="006B25DA"/>
    <w:rsid w:val="006B261D"/>
    <w:rsid w:val="006B2E55"/>
    <w:rsid w:val="006B2F79"/>
    <w:rsid w:val="006B32F6"/>
    <w:rsid w:val="006B3E6C"/>
    <w:rsid w:val="006B4110"/>
    <w:rsid w:val="006B460E"/>
    <w:rsid w:val="006B467B"/>
    <w:rsid w:val="006B48F8"/>
    <w:rsid w:val="006B55C9"/>
    <w:rsid w:val="006B65DE"/>
    <w:rsid w:val="006B69DF"/>
    <w:rsid w:val="006B6A59"/>
    <w:rsid w:val="006B6E9F"/>
    <w:rsid w:val="006B70AB"/>
    <w:rsid w:val="006B759B"/>
    <w:rsid w:val="006B7A1A"/>
    <w:rsid w:val="006B7B27"/>
    <w:rsid w:val="006B7B36"/>
    <w:rsid w:val="006B7C70"/>
    <w:rsid w:val="006C001D"/>
    <w:rsid w:val="006C004A"/>
    <w:rsid w:val="006C0CA4"/>
    <w:rsid w:val="006C0DEA"/>
    <w:rsid w:val="006C1908"/>
    <w:rsid w:val="006C1FB2"/>
    <w:rsid w:val="006C2574"/>
    <w:rsid w:val="006C25E0"/>
    <w:rsid w:val="006C2AF4"/>
    <w:rsid w:val="006C30F1"/>
    <w:rsid w:val="006C35CE"/>
    <w:rsid w:val="006C3988"/>
    <w:rsid w:val="006C3A13"/>
    <w:rsid w:val="006C481A"/>
    <w:rsid w:val="006C54B5"/>
    <w:rsid w:val="006C5541"/>
    <w:rsid w:val="006C5A55"/>
    <w:rsid w:val="006C5F67"/>
    <w:rsid w:val="006C6271"/>
    <w:rsid w:val="006C6940"/>
    <w:rsid w:val="006C6C6C"/>
    <w:rsid w:val="006C6F89"/>
    <w:rsid w:val="006C7460"/>
    <w:rsid w:val="006C7A96"/>
    <w:rsid w:val="006D074C"/>
    <w:rsid w:val="006D0829"/>
    <w:rsid w:val="006D0936"/>
    <w:rsid w:val="006D0B88"/>
    <w:rsid w:val="006D0D33"/>
    <w:rsid w:val="006D1A0C"/>
    <w:rsid w:val="006D2102"/>
    <w:rsid w:val="006D2E21"/>
    <w:rsid w:val="006D319B"/>
    <w:rsid w:val="006D34C7"/>
    <w:rsid w:val="006D38EE"/>
    <w:rsid w:val="006D3FE0"/>
    <w:rsid w:val="006D4203"/>
    <w:rsid w:val="006D42AA"/>
    <w:rsid w:val="006D44E3"/>
    <w:rsid w:val="006D44F0"/>
    <w:rsid w:val="006D4535"/>
    <w:rsid w:val="006D4D3E"/>
    <w:rsid w:val="006D570C"/>
    <w:rsid w:val="006D5B58"/>
    <w:rsid w:val="006D6B96"/>
    <w:rsid w:val="006D6FD5"/>
    <w:rsid w:val="006D74FB"/>
    <w:rsid w:val="006D7527"/>
    <w:rsid w:val="006D7949"/>
    <w:rsid w:val="006D7F54"/>
    <w:rsid w:val="006E156E"/>
    <w:rsid w:val="006E157E"/>
    <w:rsid w:val="006E1609"/>
    <w:rsid w:val="006E2A67"/>
    <w:rsid w:val="006E2E45"/>
    <w:rsid w:val="006E2EFB"/>
    <w:rsid w:val="006E2FC2"/>
    <w:rsid w:val="006E3035"/>
    <w:rsid w:val="006E32C3"/>
    <w:rsid w:val="006E3479"/>
    <w:rsid w:val="006E364A"/>
    <w:rsid w:val="006E39BA"/>
    <w:rsid w:val="006E48C7"/>
    <w:rsid w:val="006E4EC1"/>
    <w:rsid w:val="006E5147"/>
    <w:rsid w:val="006E60D9"/>
    <w:rsid w:val="006E69A9"/>
    <w:rsid w:val="006E7A9B"/>
    <w:rsid w:val="006E7BDE"/>
    <w:rsid w:val="006E7E3C"/>
    <w:rsid w:val="006F093A"/>
    <w:rsid w:val="006F0A77"/>
    <w:rsid w:val="006F0AD6"/>
    <w:rsid w:val="006F10BF"/>
    <w:rsid w:val="006F144F"/>
    <w:rsid w:val="006F151B"/>
    <w:rsid w:val="006F17D5"/>
    <w:rsid w:val="006F1BE2"/>
    <w:rsid w:val="006F1DA6"/>
    <w:rsid w:val="006F2448"/>
    <w:rsid w:val="006F269C"/>
    <w:rsid w:val="006F2716"/>
    <w:rsid w:val="006F367A"/>
    <w:rsid w:val="006F44E3"/>
    <w:rsid w:val="006F4500"/>
    <w:rsid w:val="006F47AB"/>
    <w:rsid w:val="006F4800"/>
    <w:rsid w:val="006F4DB0"/>
    <w:rsid w:val="006F5073"/>
    <w:rsid w:val="006F55D2"/>
    <w:rsid w:val="006F5DCB"/>
    <w:rsid w:val="006F5FB7"/>
    <w:rsid w:val="006F64CC"/>
    <w:rsid w:val="006F65C3"/>
    <w:rsid w:val="006F734D"/>
    <w:rsid w:val="006F73E0"/>
    <w:rsid w:val="006F79C5"/>
    <w:rsid w:val="006F7E70"/>
    <w:rsid w:val="007003B9"/>
    <w:rsid w:val="007004A9"/>
    <w:rsid w:val="00700D2A"/>
    <w:rsid w:val="00701111"/>
    <w:rsid w:val="007015FA"/>
    <w:rsid w:val="0070162B"/>
    <w:rsid w:val="00701649"/>
    <w:rsid w:val="0070197B"/>
    <w:rsid w:val="00701B9F"/>
    <w:rsid w:val="00702455"/>
    <w:rsid w:val="0070388A"/>
    <w:rsid w:val="00703E5E"/>
    <w:rsid w:val="007040CF"/>
    <w:rsid w:val="007041DE"/>
    <w:rsid w:val="0070461D"/>
    <w:rsid w:val="007052DE"/>
    <w:rsid w:val="00705B10"/>
    <w:rsid w:val="0070663B"/>
    <w:rsid w:val="00706782"/>
    <w:rsid w:val="00706E85"/>
    <w:rsid w:val="007074E8"/>
    <w:rsid w:val="00707899"/>
    <w:rsid w:val="00707BB7"/>
    <w:rsid w:val="0071049D"/>
    <w:rsid w:val="00710913"/>
    <w:rsid w:val="00710CF4"/>
    <w:rsid w:val="00710D9B"/>
    <w:rsid w:val="00711A44"/>
    <w:rsid w:val="00711B42"/>
    <w:rsid w:val="00711ED5"/>
    <w:rsid w:val="007120E6"/>
    <w:rsid w:val="00712A00"/>
    <w:rsid w:val="00712C68"/>
    <w:rsid w:val="0071301D"/>
    <w:rsid w:val="00713BD1"/>
    <w:rsid w:val="00713D9D"/>
    <w:rsid w:val="00713E3A"/>
    <w:rsid w:val="00713F75"/>
    <w:rsid w:val="00714057"/>
    <w:rsid w:val="0071548B"/>
    <w:rsid w:val="00715648"/>
    <w:rsid w:val="00715D53"/>
    <w:rsid w:val="00715F2E"/>
    <w:rsid w:val="00716A14"/>
    <w:rsid w:val="007176B3"/>
    <w:rsid w:val="007208F9"/>
    <w:rsid w:val="0072096C"/>
    <w:rsid w:val="00720E5D"/>
    <w:rsid w:val="007212E1"/>
    <w:rsid w:val="0072146F"/>
    <w:rsid w:val="00721616"/>
    <w:rsid w:val="0072201D"/>
    <w:rsid w:val="007234F3"/>
    <w:rsid w:val="0072398C"/>
    <w:rsid w:val="00723F8C"/>
    <w:rsid w:val="007240B0"/>
    <w:rsid w:val="00724107"/>
    <w:rsid w:val="00724D13"/>
    <w:rsid w:val="00725354"/>
    <w:rsid w:val="007254FD"/>
    <w:rsid w:val="0072781D"/>
    <w:rsid w:val="00727B7F"/>
    <w:rsid w:val="0073000B"/>
    <w:rsid w:val="00730358"/>
    <w:rsid w:val="007308D2"/>
    <w:rsid w:val="00730B5D"/>
    <w:rsid w:val="0073111A"/>
    <w:rsid w:val="0073112A"/>
    <w:rsid w:val="0073141F"/>
    <w:rsid w:val="00731854"/>
    <w:rsid w:val="007318F7"/>
    <w:rsid w:val="00731B11"/>
    <w:rsid w:val="00731B43"/>
    <w:rsid w:val="00732664"/>
    <w:rsid w:val="0073275E"/>
    <w:rsid w:val="007339DD"/>
    <w:rsid w:val="00733C17"/>
    <w:rsid w:val="007341C7"/>
    <w:rsid w:val="007344D7"/>
    <w:rsid w:val="0073481A"/>
    <w:rsid w:val="00734CFB"/>
    <w:rsid w:val="0073634B"/>
    <w:rsid w:val="0073666E"/>
    <w:rsid w:val="007372DE"/>
    <w:rsid w:val="007373E7"/>
    <w:rsid w:val="007402D7"/>
    <w:rsid w:val="00740D0A"/>
    <w:rsid w:val="00740FFD"/>
    <w:rsid w:val="007410C2"/>
    <w:rsid w:val="007411DC"/>
    <w:rsid w:val="00741B18"/>
    <w:rsid w:val="00741C35"/>
    <w:rsid w:val="00742133"/>
    <w:rsid w:val="00742600"/>
    <w:rsid w:val="00742973"/>
    <w:rsid w:val="0074299F"/>
    <w:rsid w:val="00742A5A"/>
    <w:rsid w:val="007432D1"/>
    <w:rsid w:val="007436EC"/>
    <w:rsid w:val="00743859"/>
    <w:rsid w:val="00743CD6"/>
    <w:rsid w:val="0074486C"/>
    <w:rsid w:val="00744E62"/>
    <w:rsid w:val="0074595B"/>
    <w:rsid w:val="00745A39"/>
    <w:rsid w:val="00745D59"/>
    <w:rsid w:val="007461DD"/>
    <w:rsid w:val="007466CF"/>
    <w:rsid w:val="00746B4B"/>
    <w:rsid w:val="00746C2A"/>
    <w:rsid w:val="007472C9"/>
    <w:rsid w:val="007478A9"/>
    <w:rsid w:val="00747B06"/>
    <w:rsid w:val="00747B11"/>
    <w:rsid w:val="00750863"/>
    <w:rsid w:val="0075143C"/>
    <w:rsid w:val="007515CA"/>
    <w:rsid w:val="00751A0F"/>
    <w:rsid w:val="00751DC0"/>
    <w:rsid w:val="0075247E"/>
    <w:rsid w:val="00752C2D"/>
    <w:rsid w:val="0075407A"/>
    <w:rsid w:val="00754266"/>
    <w:rsid w:val="0075432B"/>
    <w:rsid w:val="00754BC7"/>
    <w:rsid w:val="007555D6"/>
    <w:rsid w:val="00755E31"/>
    <w:rsid w:val="007564C5"/>
    <w:rsid w:val="00756548"/>
    <w:rsid w:val="0075659D"/>
    <w:rsid w:val="00756C1D"/>
    <w:rsid w:val="00756C5B"/>
    <w:rsid w:val="00756F91"/>
    <w:rsid w:val="007570BD"/>
    <w:rsid w:val="007575B9"/>
    <w:rsid w:val="007576BB"/>
    <w:rsid w:val="0075778D"/>
    <w:rsid w:val="00757D3E"/>
    <w:rsid w:val="00757EF1"/>
    <w:rsid w:val="00760094"/>
    <w:rsid w:val="0076037C"/>
    <w:rsid w:val="0076054E"/>
    <w:rsid w:val="0076101F"/>
    <w:rsid w:val="007613F4"/>
    <w:rsid w:val="00761A2B"/>
    <w:rsid w:val="00761A30"/>
    <w:rsid w:val="00761B85"/>
    <w:rsid w:val="00761FEE"/>
    <w:rsid w:val="00764390"/>
    <w:rsid w:val="00764393"/>
    <w:rsid w:val="00764995"/>
    <w:rsid w:val="00764DC3"/>
    <w:rsid w:val="00765503"/>
    <w:rsid w:val="00765C6A"/>
    <w:rsid w:val="00765F27"/>
    <w:rsid w:val="007664BE"/>
    <w:rsid w:val="0076696C"/>
    <w:rsid w:val="007676C0"/>
    <w:rsid w:val="007676D2"/>
    <w:rsid w:val="007703E7"/>
    <w:rsid w:val="00770841"/>
    <w:rsid w:val="00770843"/>
    <w:rsid w:val="00770A71"/>
    <w:rsid w:val="00770EA9"/>
    <w:rsid w:val="00771FDF"/>
    <w:rsid w:val="00772A77"/>
    <w:rsid w:val="007734D3"/>
    <w:rsid w:val="00773DDA"/>
    <w:rsid w:val="00774C52"/>
    <w:rsid w:val="00774E72"/>
    <w:rsid w:val="0077515F"/>
    <w:rsid w:val="00775399"/>
    <w:rsid w:val="0077552B"/>
    <w:rsid w:val="007757F7"/>
    <w:rsid w:val="00776E74"/>
    <w:rsid w:val="00776F91"/>
    <w:rsid w:val="00780561"/>
    <w:rsid w:val="00780601"/>
    <w:rsid w:val="00780790"/>
    <w:rsid w:val="00780F03"/>
    <w:rsid w:val="007810F9"/>
    <w:rsid w:val="0078118B"/>
    <w:rsid w:val="007827D1"/>
    <w:rsid w:val="00782DAB"/>
    <w:rsid w:val="00782FC2"/>
    <w:rsid w:val="0078336E"/>
    <w:rsid w:val="007834A0"/>
    <w:rsid w:val="0078394C"/>
    <w:rsid w:val="00783B44"/>
    <w:rsid w:val="00783FF9"/>
    <w:rsid w:val="0078443F"/>
    <w:rsid w:val="007848C3"/>
    <w:rsid w:val="00784EE5"/>
    <w:rsid w:val="007851CD"/>
    <w:rsid w:val="00785A47"/>
    <w:rsid w:val="00785ABC"/>
    <w:rsid w:val="00785CB6"/>
    <w:rsid w:val="00785F7E"/>
    <w:rsid w:val="00786441"/>
    <w:rsid w:val="00786501"/>
    <w:rsid w:val="0078680B"/>
    <w:rsid w:val="007868CA"/>
    <w:rsid w:val="0078709E"/>
    <w:rsid w:val="0078735A"/>
    <w:rsid w:val="0078773A"/>
    <w:rsid w:val="00787A86"/>
    <w:rsid w:val="00787D6D"/>
    <w:rsid w:val="00787E2B"/>
    <w:rsid w:val="00790E53"/>
    <w:rsid w:val="007913BC"/>
    <w:rsid w:val="00791A2F"/>
    <w:rsid w:val="00791A42"/>
    <w:rsid w:val="00791E9B"/>
    <w:rsid w:val="00792F95"/>
    <w:rsid w:val="007932CF"/>
    <w:rsid w:val="007939BF"/>
    <w:rsid w:val="00795276"/>
    <w:rsid w:val="0079565E"/>
    <w:rsid w:val="00795A4D"/>
    <w:rsid w:val="00796282"/>
    <w:rsid w:val="007964A1"/>
    <w:rsid w:val="00796AA5"/>
    <w:rsid w:val="00796B4A"/>
    <w:rsid w:val="0079786B"/>
    <w:rsid w:val="00797BA1"/>
    <w:rsid w:val="00797FCB"/>
    <w:rsid w:val="007A0135"/>
    <w:rsid w:val="007A086C"/>
    <w:rsid w:val="007A0A0A"/>
    <w:rsid w:val="007A12BF"/>
    <w:rsid w:val="007A1AD3"/>
    <w:rsid w:val="007A1D6A"/>
    <w:rsid w:val="007A2A45"/>
    <w:rsid w:val="007A30CE"/>
    <w:rsid w:val="007A34EA"/>
    <w:rsid w:val="007A3656"/>
    <w:rsid w:val="007A3777"/>
    <w:rsid w:val="007A3976"/>
    <w:rsid w:val="007A39EF"/>
    <w:rsid w:val="007A3CA0"/>
    <w:rsid w:val="007A3D44"/>
    <w:rsid w:val="007A403D"/>
    <w:rsid w:val="007A4ADE"/>
    <w:rsid w:val="007A4DFC"/>
    <w:rsid w:val="007A5682"/>
    <w:rsid w:val="007A56EE"/>
    <w:rsid w:val="007A5BA9"/>
    <w:rsid w:val="007A5DFD"/>
    <w:rsid w:val="007A5F2D"/>
    <w:rsid w:val="007A61B9"/>
    <w:rsid w:val="007A66DC"/>
    <w:rsid w:val="007A6977"/>
    <w:rsid w:val="007A6A56"/>
    <w:rsid w:val="007A6A6C"/>
    <w:rsid w:val="007A75F4"/>
    <w:rsid w:val="007A7DC9"/>
    <w:rsid w:val="007B0289"/>
    <w:rsid w:val="007B0711"/>
    <w:rsid w:val="007B0BDE"/>
    <w:rsid w:val="007B0D42"/>
    <w:rsid w:val="007B0F3E"/>
    <w:rsid w:val="007B1B87"/>
    <w:rsid w:val="007B1C68"/>
    <w:rsid w:val="007B1D18"/>
    <w:rsid w:val="007B20F4"/>
    <w:rsid w:val="007B2166"/>
    <w:rsid w:val="007B234C"/>
    <w:rsid w:val="007B24FD"/>
    <w:rsid w:val="007B3090"/>
    <w:rsid w:val="007B3120"/>
    <w:rsid w:val="007B3B80"/>
    <w:rsid w:val="007B3C43"/>
    <w:rsid w:val="007B4255"/>
    <w:rsid w:val="007B450E"/>
    <w:rsid w:val="007B455F"/>
    <w:rsid w:val="007B4810"/>
    <w:rsid w:val="007B4AF2"/>
    <w:rsid w:val="007B4D2A"/>
    <w:rsid w:val="007B527B"/>
    <w:rsid w:val="007B53E2"/>
    <w:rsid w:val="007B5594"/>
    <w:rsid w:val="007B58E6"/>
    <w:rsid w:val="007B5997"/>
    <w:rsid w:val="007B5B4D"/>
    <w:rsid w:val="007B64DC"/>
    <w:rsid w:val="007B65FA"/>
    <w:rsid w:val="007B6B0C"/>
    <w:rsid w:val="007B6E40"/>
    <w:rsid w:val="007B71E7"/>
    <w:rsid w:val="007B74E7"/>
    <w:rsid w:val="007B793B"/>
    <w:rsid w:val="007B7AE2"/>
    <w:rsid w:val="007C0855"/>
    <w:rsid w:val="007C0B4F"/>
    <w:rsid w:val="007C10D9"/>
    <w:rsid w:val="007C1C56"/>
    <w:rsid w:val="007C1C60"/>
    <w:rsid w:val="007C1DAF"/>
    <w:rsid w:val="007C1E10"/>
    <w:rsid w:val="007C214E"/>
    <w:rsid w:val="007C218B"/>
    <w:rsid w:val="007C255B"/>
    <w:rsid w:val="007C262D"/>
    <w:rsid w:val="007C27FE"/>
    <w:rsid w:val="007C298E"/>
    <w:rsid w:val="007C29D6"/>
    <w:rsid w:val="007C33B6"/>
    <w:rsid w:val="007C3CBF"/>
    <w:rsid w:val="007C3DF8"/>
    <w:rsid w:val="007C59C9"/>
    <w:rsid w:val="007C5DE9"/>
    <w:rsid w:val="007C61A5"/>
    <w:rsid w:val="007C6270"/>
    <w:rsid w:val="007C6804"/>
    <w:rsid w:val="007C73DC"/>
    <w:rsid w:val="007C7C22"/>
    <w:rsid w:val="007C7D6B"/>
    <w:rsid w:val="007D043E"/>
    <w:rsid w:val="007D074B"/>
    <w:rsid w:val="007D086C"/>
    <w:rsid w:val="007D26C3"/>
    <w:rsid w:val="007D287D"/>
    <w:rsid w:val="007D2A9C"/>
    <w:rsid w:val="007D2AA6"/>
    <w:rsid w:val="007D2E90"/>
    <w:rsid w:val="007D3C34"/>
    <w:rsid w:val="007D4003"/>
    <w:rsid w:val="007D484A"/>
    <w:rsid w:val="007D5849"/>
    <w:rsid w:val="007D5A9A"/>
    <w:rsid w:val="007D6DC8"/>
    <w:rsid w:val="007D6E67"/>
    <w:rsid w:val="007D6FC7"/>
    <w:rsid w:val="007D712A"/>
    <w:rsid w:val="007D72F7"/>
    <w:rsid w:val="007D742D"/>
    <w:rsid w:val="007E0367"/>
    <w:rsid w:val="007E0EC4"/>
    <w:rsid w:val="007E1434"/>
    <w:rsid w:val="007E15D9"/>
    <w:rsid w:val="007E1930"/>
    <w:rsid w:val="007E1B86"/>
    <w:rsid w:val="007E1D46"/>
    <w:rsid w:val="007E2833"/>
    <w:rsid w:val="007E28F1"/>
    <w:rsid w:val="007E2D7C"/>
    <w:rsid w:val="007E30BA"/>
    <w:rsid w:val="007E30D2"/>
    <w:rsid w:val="007E3703"/>
    <w:rsid w:val="007E3929"/>
    <w:rsid w:val="007E481B"/>
    <w:rsid w:val="007E4880"/>
    <w:rsid w:val="007E5445"/>
    <w:rsid w:val="007E5494"/>
    <w:rsid w:val="007E5584"/>
    <w:rsid w:val="007E56AD"/>
    <w:rsid w:val="007E5789"/>
    <w:rsid w:val="007E584D"/>
    <w:rsid w:val="007E5BD4"/>
    <w:rsid w:val="007E5BFF"/>
    <w:rsid w:val="007E6898"/>
    <w:rsid w:val="007E6966"/>
    <w:rsid w:val="007E6D5B"/>
    <w:rsid w:val="007E734D"/>
    <w:rsid w:val="007E7701"/>
    <w:rsid w:val="007E78A7"/>
    <w:rsid w:val="007E7C49"/>
    <w:rsid w:val="007F0F54"/>
    <w:rsid w:val="007F1A84"/>
    <w:rsid w:val="007F1B24"/>
    <w:rsid w:val="007F1BF1"/>
    <w:rsid w:val="007F26A3"/>
    <w:rsid w:val="007F2D65"/>
    <w:rsid w:val="007F2DD4"/>
    <w:rsid w:val="007F31E1"/>
    <w:rsid w:val="007F497B"/>
    <w:rsid w:val="007F4B50"/>
    <w:rsid w:val="007F5404"/>
    <w:rsid w:val="007F57AE"/>
    <w:rsid w:val="007F5BFB"/>
    <w:rsid w:val="007F6444"/>
    <w:rsid w:val="007F6479"/>
    <w:rsid w:val="007F6CE9"/>
    <w:rsid w:val="007F6F0F"/>
    <w:rsid w:val="007F78BF"/>
    <w:rsid w:val="008000D1"/>
    <w:rsid w:val="008006EE"/>
    <w:rsid w:val="0080083E"/>
    <w:rsid w:val="00800FB1"/>
    <w:rsid w:val="008011BD"/>
    <w:rsid w:val="008012F9"/>
    <w:rsid w:val="0080151D"/>
    <w:rsid w:val="00801CFE"/>
    <w:rsid w:val="00801D76"/>
    <w:rsid w:val="00801E4C"/>
    <w:rsid w:val="00802390"/>
    <w:rsid w:val="008032BC"/>
    <w:rsid w:val="00803426"/>
    <w:rsid w:val="00803998"/>
    <w:rsid w:val="00804015"/>
    <w:rsid w:val="008048D0"/>
    <w:rsid w:val="008048D9"/>
    <w:rsid w:val="00804AC5"/>
    <w:rsid w:val="00805833"/>
    <w:rsid w:val="00805997"/>
    <w:rsid w:val="00805E37"/>
    <w:rsid w:val="0080609E"/>
    <w:rsid w:val="008060DF"/>
    <w:rsid w:val="0080636C"/>
    <w:rsid w:val="008072CA"/>
    <w:rsid w:val="0080756C"/>
    <w:rsid w:val="0080759C"/>
    <w:rsid w:val="0080782F"/>
    <w:rsid w:val="0081016D"/>
    <w:rsid w:val="00811278"/>
    <w:rsid w:val="00811E64"/>
    <w:rsid w:val="00812ABA"/>
    <w:rsid w:val="00813CA1"/>
    <w:rsid w:val="00813DDC"/>
    <w:rsid w:val="008144AA"/>
    <w:rsid w:val="00814B65"/>
    <w:rsid w:val="00814FF7"/>
    <w:rsid w:val="00815636"/>
    <w:rsid w:val="00815727"/>
    <w:rsid w:val="00816000"/>
    <w:rsid w:val="00816335"/>
    <w:rsid w:val="00816777"/>
    <w:rsid w:val="008174C9"/>
    <w:rsid w:val="00817511"/>
    <w:rsid w:val="0081768E"/>
    <w:rsid w:val="008178D2"/>
    <w:rsid w:val="00820F79"/>
    <w:rsid w:val="00820FFC"/>
    <w:rsid w:val="008212D7"/>
    <w:rsid w:val="00821521"/>
    <w:rsid w:val="008221A7"/>
    <w:rsid w:val="008223F4"/>
    <w:rsid w:val="00822737"/>
    <w:rsid w:val="00822E55"/>
    <w:rsid w:val="00823189"/>
    <w:rsid w:val="00824471"/>
    <w:rsid w:val="0082545F"/>
    <w:rsid w:val="008257B6"/>
    <w:rsid w:val="00825D59"/>
    <w:rsid w:val="00826169"/>
    <w:rsid w:val="008265C3"/>
    <w:rsid w:val="008265DD"/>
    <w:rsid w:val="00826A50"/>
    <w:rsid w:val="00826AC2"/>
    <w:rsid w:val="00827565"/>
    <w:rsid w:val="00827798"/>
    <w:rsid w:val="008278A1"/>
    <w:rsid w:val="0083053C"/>
    <w:rsid w:val="0083092D"/>
    <w:rsid w:val="0083163B"/>
    <w:rsid w:val="00831D38"/>
    <w:rsid w:val="00832FF4"/>
    <w:rsid w:val="008331DE"/>
    <w:rsid w:val="0083344F"/>
    <w:rsid w:val="008337EE"/>
    <w:rsid w:val="0083421B"/>
    <w:rsid w:val="008342C2"/>
    <w:rsid w:val="0083499C"/>
    <w:rsid w:val="00834BAF"/>
    <w:rsid w:val="00835032"/>
    <w:rsid w:val="008350DA"/>
    <w:rsid w:val="00835851"/>
    <w:rsid w:val="00835EAE"/>
    <w:rsid w:val="0083656E"/>
    <w:rsid w:val="0083656F"/>
    <w:rsid w:val="008375A1"/>
    <w:rsid w:val="00837871"/>
    <w:rsid w:val="00840818"/>
    <w:rsid w:val="00840B4F"/>
    <w:rsid w:val="0084117D"/>
    <w:rsid w:val="00841346"/>
    <w:rsid w:val="00841949"/>
    <w:rsid w:val="00841F5A"/>
    <w:rsid w:val="00842567"/>
    <w:rsid w:val="008434B9"/>
    <w:rsid w:val="00843711"/>
    <w:rsid w:val="00843795"/>
    <w:rsid w:val="00843845"/>
    <w:rsid w:val="008438DF"/>
    <w:rsid w:val="008440E9"/>
    <w:rsid w:val="0084417A"/>
    <w:rsid w:val="008447E3"/>
    <w:rsid w:val="008449C5"/>
    <w:rsid w:val="00844BC4"/>
    <w:rsid w:val="00844DFD"/>
    <w:rsid w:val="008454F6"/>
    <w:rsid w:val="00845D59"/>
    <w:rsid w:val="008468B7"/>
    <w:rsid w:val="00846AEE"/>
    <w:rsid w:val="00846D58"/>
    <w:rsid w:val="008472F3"/>
    <w:rsid w:val="00847352"/>
    <w:rsid w:val="008476A4"/>
    <w:rsid w:val="00847902"/>
    <w:rsid w:val="00847C84"/>
    <w:rsid w:val="008502DA"/>
    <w:rsid w:val="00850739"/>
    <w:rsid w:val="00850913"/>
    <w:rsid w:val="00850F39"/>
    <w:rsid w:val="008514B6"/>
    <w:rsid w:val="00851A91"/>
    <w:rsid w:val="00851DFA"/>
    <w:rsid w:val="008527BB"/>
    <w:rsid w:val="0085285D"/>
    <w:rsid w:val="00852E7B"/>
    <w:rsid w:val="008536AA"/>
    <w:rsid w:val="008536F1"/>
    <w:rsid w:val="00853F83"/>
    <w:rsid w:val="008543B9"/>
    <w:rsid w:val="008553E1"/>
    <w:rsid w:val="00855725"/>
    <w:rsid w:val="00855A27"/>
    <w:rsid w:val="00855C5D"/>
    <w:rsid w:val="008569C8"/>
    <w:rsid w:val="00856D32"/>
    <w:rsid w:val="008571F5"/>
    <w:rsid w:val="0085775A"/>
    <w:rsid w:val="00857FA7"/>
    <w:rsid w:val="008600D0"/>
    <w:rsid w:val="00860534"/>
    <w:rsid w:val="00860BBE"/>
    <w:rsid w:val="00860DCA"/>
    <w:rsid w:val="00860F8B"/>
    <w:rsid w:val="00861150"/>
    <w:rsid w:val="00861435"/>
    <w:rsid w:val="008616DF"/>
    <w:rsid w:val="00861C4D"/>
    <w:rsid w:val="00861E01"/>
    <w:rsid w:val="00861E14"/>
    <w:rsid w:val="00862755"/>
    <w:rsid w:val="0086281D"/>
    <w:rsid w:val="00862D9F"/>
    <w:rsid w:val="0086374D"/>
    <w:rsid w:val="00864120"/>
    <w:rsid w:val="0086476C"/>
    <w:rsid w:val="00864DC1"/>
    <w:rsid w:val="00864E3D"/>
    <w:rsid w:val="00865397"/>
    <w:rsid w:val="00865692"/>
    <w:rsid w:val="0086586E"/>
    <w:rsid w:val="008659A4"/>
    <w:rsid w:val="008660CE"/>
    <w:rsid w:val="00866698"/>
    <w:rsid w:val="00866A76"/>
    <w:rsid w:val="00866B0A"/>
    <w:rsid w:val="00866ECA"/>
    <w:rsid w:val="008672E9"/>
    <w:rsid w:val="0086731D"/>
    <w:rsid w:val="00867455"/>
    <w:rsid w:val="00867AD3"/>
    <w:rsid w:val="008705E8"/>
    <w:rsid w:val="008708F2"/>
    <w:rsid w:val="00870DDD"/>
    <w:rsid w:val="008710CA"/>
    <w:rsid w:val="008711BA"/>
    <w:rsid w:val="008713CE"/>
    <w:rsid w:val="00871D51"/>
    <w:rsid w:val="008726DB"/>
    <w:rsid w:val="00872FEA"/>
    <w:rsid w:val="00872FFF"/>
    <w:rsid w:val="00873B1D"/>
    <w:rsid w:val="00873B99"/>
    <w:rsid w:val="00874092"/>
    <w:rsid w:val="008742F6"/>
    <w:rsid w:val="00874443"/>
    <w:rsid w:val="00874B23"/>
    <w:rsid w:val="00875C8F"/>
    <w:rsid w:val="0087627B"/>
    <w:rsid w:val="00876501"/>
    <w:rsid w:val="00876C22"/>
    <w:rsid w:val="00877B5B"/>
    <w:rsid w:val="00877C04"/>
    <w:rsid w:val="008805AF"/>
    <w:rsid w:val="00880B2A"/>
    <w:rsid w:val="00880C4F"/>
    <w:rsid w:val="00880D24"/>
    <w:rsid w:val="008812D2"/>
    <w:rsid w:val="008817DA"/>
    <w:rsid w:val="008824B6"/>
    <w:rsid w:val="008825ED"/>
    <w:rsid w:val="00882656"/>
    <w:rsid w:val="00882696"/>
    <w:rsid w:val="008827BE"/>
    <w:rsid w:val="00883018"/>
    <w:rsid w:val="008833FB"/>
    <w:rsid w:val="00883C9E"/>
    <w:rsid w:val="00883EF1"/>
    <w:rsid w:val="00884068"/>
    <w:rsid w:val="008844D0"/>
    <w:rsid w:val="0088477A"/>
    <w:rsid w:val="00884A66"/>
    <w:rsid w:val="00885522"/>
    <w:rsid w:val="00885BB5"/>
    <w:rsid w:val="00885CB7"/>
    <w:rsid w:val="008861FF"/>
    <w:rsid w:val="0088646C"/>
    <w:rsid w:val="008867C0"/>
    <w:rsid w:val="00886993"/>
    <w:rsid w:val="00887C2C"/>
    <w:rsid w:val="00890210"/>
    <w:rsid w:val="008902A7"/>
    <w:rsid w:val="008909AF"/>
    <w:rsid w:val="0089109C"/>
    <w:rsid w:val="008911BE"/>
    <w:rsid w:val="0089133E"/>
    <w:rsid w:val="008919F5"/>
    <w:rsid w:val="00891BF3"/>
    <w:rsid w:val="00892568"/>
    <w:rsid w:val="00892F18"/>
    <w:rsid w:val="008935DC"/>
    <w:rsid w:val="00893FD1"/>
    <w:rsid w:val="008940B2"/>
    <w:rsid w:val="008954D7"/>
    <w:rsid w:val="00895FC3"/>
    <w:rsid w:val="008961E3"/>
    <w:rsid w:val="008971AC"/>
    <w:rsid w:val="0089736C"/>
    <w:rsid w:val="008973E3"/>
    <w:rsid w:val="0089741A"/>
    <w:rsid w:val="00897744"/>
    <w:rsid w:val="00897A56"/>
    <w:rsid w:val="00897E60"/>
    <w:rsid w:val="008A051B"/>
    <w:rsid w:val="008A0612"/>
    <w:rsid w:val="008A0706"/>
    <w:rsid w:val="008A10FF"/>
    <w:rsid w:val="008A1A30"/>
    <w:rsid w:val="008A2D40"/>
    <w:rsid w:val="008A2DB0"/>
    <w:rsid w:val="008A303F"/>
    <w:rsid w:val="008A35E9"/>
    <w:rsid w:val="008A36A9"/>
    <w:rsid w:val="008A3767"/>
    <w:rsid w:val="008A40D8"/>
    <w:rsid w:val="008A4218"/>
    <w:rsid w:val="008A59F3"/>
    <w:rsid w:val="008A65F4"/>
    <w:rsid w:val="008A680C"/>
    <w:rsid w:val="008A6D98"/>
    <w:rsid w:val="008A6EBF"/>
    <w:rsid w:val="008A700B"/>
    <w:rsid w:val="008A7AF7"/>
    <w:rsid w:val="008A7FF4"/>
    <w:rsid w:val="008B0B95"/>
    <w:rsid w:val="008B0E21"/>
    <w:rsid w:val="008B1AE9"/>
    <w:rsid w:val="008B1FB0"/>
    <w:rsid w:val="008B25BA"/>
    <w:rsid w:val="008B3979"/>
    <w:rsid w:val="008B425D"/>
    <w:rsid w:val="008B446B"/>
    <w:rsid w:val="008B44C2"/>
    <w:rsid w:val="008B455B"/>
    <w:rsid w:val="008B4EEE"/>
    <w:rsid w:val="008B537C"/>
    <w:rsid w:val="008B55E6"/>
    <w:rsid w:val="008B57F7"/>
    <w:rsid w:val="008B623C"/>
    <w:rsid w:val="008B63FC"/>
    <w:rsid w:val="008B67C1"/>
    <w:rsid w:val="008B6BE6"/>
    <w:rsid w:val="008B6D92"/>
    <w:rsid w:val="008B6E9C"/>
    <w:rsid w:val="008B7256"/>
    <w:rsid w:val="008B7590"/>
    <w:rsid w:val="008C0048"/>
    <w:rsid w:val="008C01EB"/>
    <w:rsid w:val="008C1064"/>
    <w:rsid w:val="008C1D4A"/>
    <w:rsid w:val="008C20D5"/>
    <w:rsid w:val="008C26CC"/>
    <w:rsid w:val="008C2EE9"/>
    <w:rsid w:val="008C34FC"/>
    <w:rsid w:val="008C3934"/>
    <w:rsid w:val="008C3962"/>
    <w:rsid w:val="008C3AF6"/>
    <w:rsid w:val="008C3D96"/>
    <w:rsid w:val="008C4146"/>
    <w:rsid w:val="008C45A5"/>
    <w:rsid w:val="008C46E8"/>
    <w:rsid w:val="008C4B49"/>
    <w:rsid w:val="008C6541"/>
    <w:rsid w:val="008C6C75"/>
    <w:rsid w:val="008C6C78"/>
    <w:rsid w:val="008C795C"/>
    <w:rsid w:val="008C7D71"/>
    <w:rsid w:val="008C7E9C"/>
    <w:rsid w:val="008D0A4D"/>
    <w:rsid w:val="008D12B8"/>
    <w:rsid w:val="008D18C8"/>
    <w:rsid w:val="008D21AA"/>
    <w:rsid w:val="008D22A2"/>
    <w:rsid w:val="008D292F"/>
    <w:rsid w:val="008D2A78"/>
    <w:rsid w:val="008D2BAE"/>
    <w:rsid w:val="008D2DE5"/>
    <w:rsid w:val="008D369C"/>
    <w:rsid w:val="008D3794"/>
    <w:rsid w:val="008D3AF5"/>
    <w:rsid w:val="008D4694"/>
    <w:rsid w:val="008D4888"/>
    <w:rsid w:val="008D4ECB"/>
    <w:rsid w:val="008D5413"/>
    <w:rsid w:val="008D541D"/>
    <w:rsid w:val="008D622D"/>
    <w:rsid w:val="008D6949"/>
    <w:rsid w:val="008D6F1E"/>
    <w:rsid w:val="008D74C2"/>
    <w:rsid w:val="008D752C"/>
    <w:rsid w:val="008E01B9"/>
    <w:rsid w:val="008E0268"/>
    <w:rsid w:val="008E090D"/>
    <w:rsid w:val="008E1CB4"/>
    <w:rsid w:val="008E32C5"/>
    <w:rsid w:val="008E3ABE"/>
    <w:rsid w:val="008E3C05"/>
    <w:rsid w:val="008E4B3A"/>
    <w:rsid w:val="008E5166"/>
    <w:rsid w:val="008E5438"/>
    <w:rsid w:val="008E5C62"/>
    <w:rsid w:val="008E60CD"/>
    <w:rsid w:val="008E634D"/>
    <w:rsid w:val="008E69C6"/>
    <w:rsid w:val="008E6FBF"/>
    <w:rsid w:val="008E720B"/>
    <w:rsid w:val="008E7827"/>
    <w:rsid w:val="008E7BB4"/>
    <w:rsid w:val="008E7ED6"/>
    <w:rsid w:val="008F0053"/>
    <w:rsid w:val="008F025E"/>
    <w:rsid w:val="008F04BC"/>
    <w:rsid w:val="008F08D3"/>
    <w:rsid w:val="008F09C0"/>
    <w:rsid w:val="008F0DA4"/>
    <w:rsid w:val="008F0EA6"/>
    <w:rsid w:val="008F1171"/>
    <w:rsid w:val="008F1FEB"/>
    <w:rsid w:val="008F31AE"/>
    <w:rsid w:val="008F32D6"/>
    <w:rsid w:val="008F3A93"/>
    <w:rsid w:val="008F3DCB"/>
    <w:rsid w:val="008F480B"/>
    <w:rsid w:val="008F483B"/>
    <w:rsid w:val="008F4A9F"/>
    <w:rsid w:val="008F4D56"/>
    <w:rsid w:val="008F514E"/>
    <w:rsid w:val="008F5215"/>
    <w:rsid w:val="008F567E"/>
    <w:rsid w:val="008F6148"/>
    <w:rsid w:val="008F6531"/>
    <w:rsid w:val="008F7C65"/>
    <w:rsid w:val="009000DA"/>
    <w:rsid w:val="0090011B"/>
    <w:rsid w:val="00900491"/>
    <w:rsid w:val="00900718"/>
    <w:rsid w:val="00900AE7"/>
    <w:rsid w:val="00900D59"/>
    <w:rsid w:val="009010B5"/>
    <w:rsid w:val="0090152B"/>
    <w:rsid w:val="00901F41"/>
    <w:rsid w:val="009022C8"/>
    <w:rsid w:val="00902529"/>
    <w:rsid w:val="00902837"/>
    <w:rsid w:val="00902917"/>
    <w:rsid w:val="00902950"/>
    <w:rsid w:val="009029C8"/>
    <w:rsid w:val="00902B9F"/>
    <w:rsid w:val="00902C1C"/>
    <w:rsid w:val="00902F81"/>
    <w:rsid w:val="00903A5A"/>
    <w:rsid w:val="00903B21"/>
    <w:rsid w:val="009044DA"/>
    <w:rsid w:val="009045D3"/>
    <w:rsid w:val="009049B3"/>
    <w:rsid w:val="009049DE"/>
    <w:rsid w:val="00904BAB"/>
    <w:rsid w:val="00904EAC"/>
    <w:rsid w:val="00904F3B"/>
    <w:rsid w:val="009058B8"/>
    <w:rsid w:val="00905AA6"/>
    <w:rsid w:val="00906129"/>
    <w:rsid w:val="0090634C"/>
    <w:rsid w:val="00906517"/>
    <w:rsid w:val="0090676B"/>
    <w:rsid w:val="0090782E"/>
    <w:rsid w:val="009100CD"/>
    <w:rsid w:val="009100EF"/>
    <w:rsid w:val="009101A4"/>
    <w:rsid w:val="009104F8"/>
    <w:rsid w:val="00910F83"/>
    <w:rsid w:val="0091137A"/>
    <w:rsid w:val="00911E04"/>
    <w:rsid w:val="00912423"/>
    <w:rsid w:val="0091275F"/>
    <w:rsid w:val="00912BDA"/>
    <w:rsid w:val="00912CCB"/>
    <w:rsid w:val="009135C1"/>
    <w:rsid w:val="0091383F"/>
    <w:rsid w:val="009139FD"/>
    <w:rsid w:val="00913D6B"/>
    <w:rsid w:val="009144C5"/>
    <w:rsid w:val="00914994"/>
    <w:rsid w:val="00914A59"/>
    <w:rsid w:val="00914C3E"/>
    <w:rsid w:val="00914C8B"/>
    <w:rsid w:val="009154EB"/>
    <w:rsid w:val="00915EB4"/>
    <w:rsid w:val="00915FAC"/>
    <w:rsid w:val="00916CFE"/>
    <w:rsid w:val="00916DCA"/>
    <w:rsid w:val="00917044"/>
    <w:rsid w:val="00917584"/>
    <w:rsid w:val="0091774F"/>
    <w:rsid w:val="00920072"/>
    <w:rsid w:val="00922041"/>
    <w:rsid w:val="009220C9"/>
    <w:rsid w:val="0092253D"/>
    <w:rsid w:val="00922DCD"/>
    <w:rsid w:val="00923942"/>
    <w:rsid w:val="00923F19"/>
    <w:rsid w:val="00924BCE"/>
    <w:rsid w:val="00924C16"/>
    <w:rsid w:val="00924F28"/>
    <w:rsid w:val="00925594"/>
    <w:rsid w:val="0092577E"/>
    <w:rsid w:val="009258D8"/>
    <w:rsid w:val="00925CE5"/>
    <w:rsid w:val="009266EB"/>
    <w:rsid w:val="00926878"/>
    <w:rsid w:val="009268A7"/>
    <w:rsid w:val="00926995"/>
    <w:rsid w:val="00926C83"/>
    <w:rsid w:val="009273A6"/>
    <w:rsid w:val="009275FE"/>
    <w:rsid w:val="009278A2"/>
    <w:rsid w:val="00927B67"/>
    <w:rsid w:val="00927CC1"/>
    <w:rsid w:val="00927E97"/>
    <w:rsid w:val="0093013E"/>
    <w:rsid w:val="00930502"/>
    <w:rsid w:val="00930811"/>
    <w:rsid w:val="00930C34"/>
    <w:rsid w:val="0093116E"/>
    <w:rsid w:val="00931444"/>
    <w:rsid w:val="00931A91"/>
    <w:rsid w:val="00931CE7"/>
    <w:rsid w:val="00931F3F"/>
    <w:rsid w:val="00932480"/>
    <w:rsid w:val="009326C2"/>
    <w:rsid w:val="0093308F"/>
    <w:rsid w:val="00933650"/>
    <w:rsid w:val="00933E5B"/>
    <w:rsid w:val="00933FE6"/>
    <w:rsid w:val="009344EE"/>
    <w:rsid w:val="009346EF"/>
    <w:rsid w:val="0093490B"/>
    <w:rsid w:val="00934E7C"/>
    <w:rsid w:val="00935526"/>
    <w:rsid w:val="0093555B"/>
    <w:rsid w:val="00935924"/>
    <w:rsid w:val="00935CE8"/>
    <w:rsid w:val="00936582"/>
    <w:rsid w:val="0093690D"/>
    <w:rsid w:val="00936A10"/>
    <w:rsid w:val="00936DFA"/>
    <w:rsid w:val="00937E49"/>
    <w:rsid w:val="00937FDC"/>
    <w:rsid w:val="00940D81"/>
    <w:rsid w:val="00940EC6"/>
    <w:rsid w:val="009411A8"/>
    <w:rsid w:val="009413B6"/>
    <w:rsid w:val="00941DCE"/>
    <w:rsid w:val="00941E50"/>
    <w:rsid w:val="00941EE4"/>
    <w:rsid w:val="009424C3"/>
    <w:rsid w:val="009425F1"/>
    <w:rsid w:val="00942A67"/>
    <w:rsid w:val="00942AAA"/>
    <w:rsid w:val="009432C7"/>
    <w:rsid w:val="00943872"/>
    <w:rsid w:val="00943B15"/>
    <w:rsid w:val="00943C27"/>
    <w:rsid w:val="00943E24"/>
    <w:rsid w:val="0094529E"/>
    <w:rsid w:val="00945470"/>
    <w:rsid w:val="009456E9"/>
    <w:rsid w:val="0094575D"/>
    <w:rsid w:val="009458AB"/>
    <w:rsid w:val="00945A5C"/>
    <w:rsid w:val="00945D6A"/>
    <w:rsid w:val="00945FBB"/>
    <w:rsid w:val="00946412"/>
    <w:rsid w:val="00946A80"/>
    <w:rsid w:val="00947318"/>
    <w:rsid w:val="00947803"/>
    <w:rsid w:val="009500DE"/>
    <w:rsid w:val="00950168"/>
    <w:rsid w:val="00950499"/>
    <w:rsid w:val="009507BE"/>
    <w:rsid w:val="00950C57"/>
    <w:rsid w:val="00950F64"/>
    <w:rsid w:val="0095143B"/>
    <w:rsid w:val="0095163C"/>
    <w:rsid w:val="00951CEA"/>
    <w:rsid w:val="00951DA6"/>
    <w:rsid w:val="00951E09"/>
    <w:rsid w:val="009524B3"/>
    <w:rsid w:val="0095254E"/>
    <w:rsid w:val="00952C86"/>
    <w:rsid w:val="00952FC6"/>
    <w:rsid w:val="0095324D"/>
    <w:rsid w:val="009540B1"/>
    <w:rsid w:val="00954D57"/>
    <w:rsid w:val="00954F7E"/>
    <w:rsid w:val="00955584"/>
    <w:rsid w:val="00955620"/>
    <w:rsid w:val="00955BC5"/>
    <w:rsid w:val="00955DFB"/>
    <w:rsid w:val="00955E01"/>
    <w:rsid w:val="0095677D"/>
    <w:rsid w:val="00956E66"/>
    <w:rsid w:val="009579F8"/>
    <w:rsid w:val="00957D2E"/>
    <w:rsid w:val="00957F74"/>
    <w:rsid w:val="009607DE"/>
    <w:rsid w:val="00960FA3"/>
    <w:rsid w:val="009612F7"/>
    <w:rsid w:val="00961367"/>
    <w:rsid w:val="009613DE"/>
    <w:rsid w:val="0096148F"/>
    <w:rsid w:val="0096180A"/>
    <w:rsid w:val="00962255"/>
    <w:rsid w:val="00962AB3"/>
    <w:rsid w:val="00963317"/>
    <w:rsid w:val="00963701"/>
    <w:rsid w:val="00963783"/>
    <w:rsid w:val="00963D36"/>
    <w:rsid w:val="00963E58"/>
    <w:rsid w:val="009642CB"/>
    <w:rsid w:val="009645EA"/>
    <w:rsid w:val="00964B0D"/>
    <w:rsid w:val="009653FB"/>
    <w:rsid w:val="00965A78"/>
    <w:rsid w:val="00965B86"/>
    <w:rsid w:val="00966B8F"/>
    <w:rsid w:val="00966D65"/>
    <w:rsid w:val="0096703B"/>
    <w:rsid w:val="00967CBA"/>
    <w:rsid w:val="0097035B"/>
    <w:rsid w:val="00971433"/>
    <w:rsid w:val="00971C6D"/>
    <w:rsid w:val="00971CE4"/>
    <w:rsid w:val="00972422"/>
    <w:rsid w:val="0097281E"/>
    <w:rsid w:val="00972E4F"/>
    <w:rsid w:val="00973147"/>
    <w:rsid w:val="0097383C"/>
    <w:rsid w:val="00973C97"/>
    <w:rsid w:val="00973CAA"/>
    <w:rsid w:val="00973D67"/>
    <w:rsid w:val="0097435F"/>
    <w:rsid w:val="00975205"/>
    <w:rsid w:val="009755C3"/>
    <w:rsid w:val="009756ED"/>
    <w:rsid w:val="00975919"/>
    <w:rsid w:val="00976925"/>
    <w:rsid w:val="00976B47"/>
    <w:rsid w:val="00976DD4"/>
    <w:rsid w:val="00977179"/>
    <w:rsid w:val="0098081B"/>
    <w:rsid w:val="00980D21"/>
    <w:rsid w:val="009812A5"/>
    <w:rsid w:val="009812C8"/>
    <w:rsid w:val="0098162B"/>
    <w:rsid w:val="00981858"/>
    <w:rsid w:val="009819E0"/>
    <w:rsid w:val="0098228C"/>
    <w:rsid w:val="009826B1"/>
    <w:rsid w:val="0098309D"/>
    <w:rsid w:val="00983C03"/>
    <w:rsid w:val="009844B9"/>
    <w:rsid w:val="00984915"/>
    <w:rsid w:val="00984FD4"/>
    <w:rsid w:val="009862F0"/>
    <w:rsid w:val="00986C88"/>
    <w:rsid w:val="00986FCF"/>
    <w:rsid w:val="00987190"/>
    <w:rsid w:val="009902A1"/>
    <w:rsid w:val="009909E8"/>
    <w:rsid w:val="0099113E"/>
    <w:rsid w:val="009922E1"/>
    <w:rsid w:val="00992B0A"/>
    <w:rsid w:val="0099365E"/>
    <w:rsid w:val="009938F6"/>
    <w:rsid w:val="00993D2B"/>
    <w:rsid w:val="00995600"/>
    <w:rsid w:val="00995C9E"/>
    <w:rsid w:val="00995CC5"/>
    <w:rsid w:val="00995E53"/>
    <w:rsid w:val="0099651F"/>
    <w:rsid w:val="00997066"/>
    <w:rsid w:val="009970B3"/>
    <w:rsid w:val="009977BE"/>
    <w:rsid w:val="009979E9"/>
    <w:rsid w:val="00997E73"/>
    <w:rsid w:val="009A0388"/>
    <w:rsid w:val="009A0439"/>
    <w:rsid w:val="009A0AD6"/>
    <w:rsid w:val="009A0F71"/>
    <w:rsid w:val="009A0FBD"/>
    <w:rsid w:val="009A18FE"/>
    <w:rsid w:val="009A1AD8"/>
    <w:rsid w:val="009A1DF7"/>
    <w:rsid w:val="009A22C8"/>
    <w:rsid w:val="009A246D"/>
    <w:rsid w:val="009A2643"/>
    <w:rsid w:val="009A2710"/>
    <w:rsid w:val="009A287B"/>
    <w:rsid w:val="009A2EFC"/>
    <w:rsid w:val="009A30BA"/>
    <w:rsid w:val="009A445D"/>
    <w:rsid w:val="009A4A33"/>
    <w:rsid w:val="009A57E7"/>
    <w:rsid w:val="009A5AC7"/>
    <w:rsid w:val="009A5D42"/>
    <w:rsid w:val="009A6391"/>
    <w:rsid w:val="009A6773"/>
    <w:rsid w:val="009A6FA8"/>
    <w:rsid w:val="009A7849"/>
    <w:rsid w:val="009A7AD7"/>
    <w:rsid w:val="009A7D45"/>
    <w:rsid w:val="009B0155"/>
    <w:rsid w:val="009B06BD"/>
    <w:rsid w:val="009B0CA4"/>
    <w:rsid w:val="009B128D"/>
    <w:rsid w:val="009B1938"/>
    <w:rsid w:val="009B249B"/>
    <w:rsid w:val="009B2632"/>
    <w:rsid w:val="009B2C72"/>
    <w:rsid w:val="009B2D17"/>
    <w:rsid w:val="009B31A2"/>
    <w:rsid w:val="009B39AC"/>
    <w:rsid w:val="009B4641"/>
    <w:rsid w:val="009B54F3"/>
    <w:rsid w:val="009B5953"/>
    <w:rsid w:val="009B62D1"/>
    <w:rsid w:val="009B63F2"/>
    <w:rsid w:val="009B78D4"/>
    <w:rsid w:val="009B79F8"/>
    <w:rsid w:val="009C054C"/>
    <w:rsid w:val="009C06FA"/>
    <w:rsid w:val="009C0F33"/>
    <w:rsid w:val="009C1B2B"/>
    <w:rsid w:val="009C1ED0"/>
    <w:rsid w:val="009C21E7"/>
    <w:rsid w:val="009C2281"/>
    <w:rsid w:val="009C31FB"/>
    <w:rsid w:val="009C360F"/>
    <w:rsid w:val="009C36F7"/>
    <w:rsid w:val="009C3B4B"/>
    <w:rsid w:val="009C3C7B"/>
    <w:rsid w:val="009C4075"/>
    <w:rsid w:val="009C4640"/>
    <w:rsid w:val="009C51D1"/>
    <w:rsid w:val="009C521C"/>
    <w:rsid w:val="009C547A"/>
    <w:rsid w:val="009C5552"/>
    <w:rsid w:val="009C6983"/>
    <w:rsid w:val="009C714C"/>
    <w:rsid w:val="009C7A00"/>
    <w:rsid w:val="009C7BBE"/>
    <w:rsid w:val="009D0518"/>
    <w:rsid w:val="009D151E"/>
    <w:rsid w:val="009D1676"/>
    <w:rsid w:val="009D1D4A"/>
    <w:rsid w:val="009D1F66"/>
    <w:rsid w:val="009D224B"/>
    <w:rsid w:val="009D234C"/>
    <w:rsid w:val="009D2F7D"/>
    <w:rsid w:val="009D330F"/>
    <w:rsid w:val="009D358B"/>
    <w:rsid w:val="009D359B"/>
    <w:rsid w:val="009D380F"/>
    <w:rsid w:val="009D39A8"/>
    <w:rsid w:val="009D3F99"/>
    <w:rsid w:val="009D4381"/>
    <w:rsid w:val="009D4589"/>
    <w:rsid w:val="009D4E20"/>
    <w:rsid w:val="009D5470"/>
    <w:rsid w:val="009D5DDF"/>
    <w:rsid w:val="009D6070"/>
    <w:rsid w:val="009D62B5"/>
    <w:rsid w:val="009D657D"/>
    <w:rsid w:val="009D67A0"/>
    <w:rsid w:val="009D6E31"/>
    <w:rsid w:val="009D739F"/>
    <w:rsid w:val="009D75C0"/>
    <w:rsid w:val="009D763F"/>
    <w:rsid w:val="009E0090"/>
    <w:rsid w:val="009E0230"/>
    <w:rsid w:val="009E0582"/>
    <w:rsid w:val="009E0AC1"/>
    <w:rsid w:val="009E0D85"/>
    <w:rsid w:val="009E11C3"/>
    <w:rsid w:val="009E2187"/>
    <w:rsid w:val="009E3007"/>
    <w:rsid w:val="009E36B0"/>
    <w:rsid w:val="009E38C3"/>
    <w:rsid w:val="009E3965"/>
    <w:rsid w:val="009E3BF9"/>
    <w:rsid w:val="009E4F54"/>
    <w:rsid w:val="009E5371"/>
    <w:rsid w:val="009E5F16"/>
    <w:rsid w:val="009E63E8"/>
    <w:rsid w:val="009E68B2"/>
    <w:rsid w:val="009E69C3"/>
    <w:rsid w:val="009E7751"/>
    <w:rsid w:val="009E77C4"/>
    <w:rsid w:val="009E7900"/>
    <w:rsid w:val="009F081C"/>
    <w:rsid w:val="009F15BB"/>
    <w:rsid w:val="009F1CF0"/>
    <w:rsid w:val="009F1E7A"/>
    <w:rsid w:val="009F20C0"/>
    <w:rsid w:val="009F2598"/>
    <w:rsid w:val="009F2C85"/>
    <w:rsid w:val="009F2F14"/>
    <w:rsid w:val="009F3399"/>
    <w:rsid w:val="009F3A34"/>
    <w:rsid w:val="009F429D"/>
    <w:rsid w:val="009F4905"/>
    <w:rsid w:val="009F4C54"/>
    <w:rsid w:val="009F5725"/>
    <w:rsid w:val="009F5C8D"/>
    <w:rsid w:val="009F5CB8"/>
    <w:rsid w:val="009F5D0B"/>
    <w:rsid w:val="009F6659"/>
    <w:rsid w:val="009F6673"/>
    <w:rsid w:val="009F69E5"/>
    <w:rsid w:val="009F6B4F"/>
    <w:rsid w:val="009F74C5"/>
    <w:rsid w:val="009F7A28"/>
    <w:rsid w:val="009F7BBF"/>
    <w:rsid w:val="00A00328"/>
    <w:rsid w:val="00A00832"/>
    <w:rsid w:val="00A00842"/>
    <w:rsid w:val="00A01771"/>
    <w:rsid w:val="00A01A8B"/>
    <w:rsid w:val="00A01AE1"/>
    <w:rsid w:val="00A026FB"/>
    <w:rsid w:val="00A02963"/>
    <w:rsid w:val="00A02BB1"/>
    <w:rsid w:val="00A02FB4"/>
    <w:rsid w:val="00A03EC8"/>
    <w:rsid w:val="00A04216"/>
    <w:rsid w:val="00A04AA0"/>
    <w:rsid w:val="00A05B53"/>
    <w:rsid w:val="00A05C8B"/>
    <w:rsid w:val="00A05E99"/>
    <w:rsid w:val="00A0698D"/>
    <w:rsid w:val="00A07330"/>
    <w:rsid w:val="00A0753C"/>
    <w:rsid w:val="00A0765D"/>
    <w:rsid w:val="00A07A52"/>
    <w:rsid w:val="00A07AA5"/>
    <w:rsid w:val="00A07B3D"/>
    <w:rsid w:val="00A11439"/>
    <w:rsid w:val="00A11C30"/>
    <w:rsid w:val="00A125AA"/>
    <w:rsid w:val="00A1276D"/>
    <w:rsid w:val="00A12B31"/>
    <w:rsid w:val="00A12C37"/>
    <w:rsid w:val="00A12DD4"/>
    <w:rsid w:val="00A12FCD"/>
    <w:rsid w:val="00A138C2"/>
    <w:rsid w:val="00A14955"/>
    <w:rsid w:val="00A14CE1"/>
    <w:rsid w:val="00A14ECC"/>
    <w:rsid w:val="00A1533E"/>
    <w:rsid w:val="00A15529"/>
    <w:rsid w:val="00A1610D"/>
    <w:rsid w:val="00A170FF"/>
    <w:rsid w:val="00A17A6D"/>
    <w:rsid w:val="00A17E09"/>
    <w:rsid w:val="00A20672"/>
    <w:rsid w:val="00A21010"/>
    <w:rsid w:val="00A21F61"/>
    <w:rsid w:val="00A22A01"/>
    <w:rsid w:val="00A231C7"/>
    <w:rsid w:val="00A238E3"/>
    <w:rsid w:val="00A24528"/>
    <w:rsid w:val="00A24C14"/>
    <w:rsid w:val="00A25A60"/>
    <w:rsid w:val="00A25BC4"/>
    <w:rsid w:val="00A263AC"/>
    <w:rsid w:val="00A26709"/>
    <w:rsid w:val="00A268B9"/>
    <w:rsid w:val="00A26E56"/>
    <w:rsid w:val="00A26F5C"/>
    <w:rsid w:val="00A279F8"/>
    <w:rsid w:val="00A27A0C"/>
    <w:rsid w:val="00A302DE"/>
    <w:rsid w:val="00A30776"/>
    <w:rsid w:val="00A3173E"/>
    <w:rsid w:val="00A32188"/>
    <w:rsid w:val="00A33244"/>
    <w:rsid w:val="00A337AA"/>
    <w:rsid w:val="00A33D8A"/>
    <w:rsid w:val="00A340DF"/>
    <w:rsid w:val="00A34D5F"/>
    <w:rsid w:val="00A35676"/>
    <w:rsid w:val="00A364F3"/>
    <w:rsid w:val="00A36C01"/>
    <w:rsid w:val="00A370F4"/>
    <w:rsid w:val="00A373C0"/>
    <w:rsid w:val="00A37675"/>
    <w:rsid w:val="00A3792B"/>
    <w:rsid w:val="00A3793F"/>
    <w:rsid w:val="00A37D91"/>
    <w:rsid w:val="00A37F52"/>
    <w:rsid w:val="00A40174"/>
    <w:rsid w:val="00A40225"/>
    <w:rsid w:val="00A40631"/>
    <w:rsid w:val="00A40D98"/>
    <w:rsid w:val="00A40F29"/>
    <w:rsid w:val="00A40F95"/>
    <w:rsid w:val="00A41252"/>
    <w:rsid w:val="00A41255"/>
    <w:rsid w:val="00A41622"/>
    <w:rsid w:val="00A4189E"/>
    <w:rsid w:val="00A4195D"/>
    <w:rsid w:val="00A41BD4"/>
    <w:rsid w:val="00A41C10"/>
    <w:rsid w:val="00A4213A"/>
    <w:rsid w:val="00A434E3"/>
    <w:rsid w:val="00A43D4D"/>
    <w:rsid w:val="00A44646"/>
    <w:rsid w:val="00A44F90"/>
    <w:rsid w:val="00A45737"/>
    <w:rsid w:val="00A45B12"/>
    <w:rsid w:val="00A45D98"/>
    <w:rsid w:val="00A470FA"/>
    <w:rsid w:val="00A47D97"/>
    <w:rsid w:val="00A47DB0"/>
    <w:rsid w:val="00A5037C"/>
    <w:rsid w:val="00A50397"/>
    <w:rsid w:val="00A510A1"/>
    <w:rsid w:val="00A510EE"/>
    <w:rsid w:val="00A51537"/>
    <w:rsid w:val="00A51B9A"/>
    <w:rsid w:val="00A51F49"/>
    <w:rsid w:val="00A5212E"/>
    <w:rsid w:val="00A52805"/>
    <w:rsid w:val="00A5323D"/>
    <w:rsid w:val="00A536C0"/>
    <w:rsid w:val="00A539EC"/>
    <w:rsid w:val="00A5426A"/>
    <w:rsid w:val="00A542FE"/>
    <w:rsid w:val="00A54998"/>
    <w:rsid w:val="00A5524C"/>
    <w:rsid w:val="00A557CB"/>
    <w:rsid w:val="00A55855"/>
    <w:rsid w:val="00A563F7"/>
    <w:rsid w:val="00A567AA"/>
    <w:rsid w:val="00A56D30"/>
    <w:rsid w:val="00A56E19"/>
    <w:rsid w:val="00A56E20"/>
    <w:rsid w:val="00A56E40"/>
    <w:rsid w:val="00A57298"/>
    <w:rsid w:val="00A576B6"/>
    <w:rsid w:val="00A5784C"/>
    <w:rsid w:val="00A578B7"/>
    <w:rsid w:val="00A57941"/>
    <w:rsid w:val="00A600FE"/>
    <w:rsid w:val="00A60ECF"/>
    <w:rsid w:val="00A610BA"/>
    <w:rsid w:val="00A612A7"/>
    <w:rsid w:val="00A61739"/>
    <w:rsid w:val="00A61993"/>
    <w:rsid w:val="00A61E31"/>
    <w:rsid w:val="00A63488"/>
    <w:rsid w:val="00A6395E"/>
    <w:rsid w:val="00A63A76"/>
    <w:rsid w:val="00A64EEA"/>
    <w:rsid w:val="00A6580C"/>
    <w:rsid w:val="00A65CCB"/>
    <w:rsid w:val="00A66972"/>
    <w:rsid w:val="00A66CBC"/>
    <w:rsid w:val="00A66DB5"/>
    <w:rsid w:val="00A66EAE"/>
    <w:rsid w:val="00A67204"/>
    <w:rsid w:val="00A70263"/>
    <w:rsid w:val="00A706C4"/>
    <w:rsid w:val="00A71306"/>
    <w:rsid w:val="00A72CF2"/>
    <w:rsid w:val="00A734B3"/>
    <w:rsid w:val="00A736ED"/>
    <w:rsid w:val="00A73A99"/>
    <w:rsid w:val="00A74B92"/>
    <w:rsid w:val="00A74CFF"/>
    <w:rsid w:val="00A76364"/>
    <w:rsid w:val="00A76414"/>
    <w:rsid w:val="00A76D9A"/>
    <w:rsid w:val="00A7721D"/>
    <w:rsid w:val="00A77C5A"/>
    <w:rsid w:val="00A802DA"/>
    <w:rsid w:val="00A80986"/>
    <w:rsid w:val="00A8131A"/>
    <w:rsid w:val="00A81389"/>
    <w:rsid w:val="00A81A38"/>
    <w:rsid w:val="00A81BC7"/>
    <w:rsid w:val="00A81CCC"/>
    <w:rsid w:val="00A81D0C"/>
    <w:rsid w:val="00A82091"/>
    <w:rsid w:val="00A826CC"/>
    <w:rsid w:val="00A82C8E"/>
    <w:rsid w:val="00A83499"/>
    <w:rsid w:val="00A83F03"/>
    <w:rsid w:val="00A84A2D"/>
    <w:rsid w:val="00A84B5F"/>
    <w:rsid w:val="00A84F9F"/>
    <w:rsid w:val="00A85948"/>
    <w:rsid w:val="00A85B21"/>
    <w:rsid w:val="00A85E43"/>
    <w:rsid w:val="00A864F7"/>
    <w:rsid w:val="00A8655E"/>
    <w:rsid w:val="00A8658E"/>
    <w:rsid w:val="00A86E31"/>
    <w:rsid w:val="00A87074"/>
    <w:rsid w:val="00A872A0"/>
    <w:rsid w:val="00A87E05"/>
    <w:rsid w:val="00A90540"/>
    <w:rsid w:val="00A906B1"/>
    <w:rsid w:val="00A9071C"/>
    <w:rsid w:val="00A910B9"/>
    <w:rsid w:val="00A91259"/>
    <w:rsid w:val="00A9139B"/>
    <w:rsid w:val="00A9143A"/>
    <w:rsid w:val="00A916DF"/>
    <w:rsid w:val="00A91996"/>
    <w:rsid w:val="00A91A54"/>
    <w:rsid w:val="00A920A8"/>
    <w:rsid w:val="00A938DE"/>
    <w:rsid w:val="00A93B7D"/>
    <w:rsid w:val="00A93C92"/>
    <w:rsid w:val="00A9440A"/>
    <w:rsid w:val="00A9447D"/>
    <w:rsid w:val="00A94888"/>
    <w:rsid w:val="00A94A0D"/>
    <w:rsid w:val="00A9547F"/>
    <w:rsid w:val="00A9584F"/>
    <w:rsid w:val="00A97DD3"/>
    <w:rsid w:val="00AA0291"/>
    <w:rsid w:val="00AA02C5"/>
    <w:rsid w:val="00AA02CA"/>
    <w:rsid w:val="00AA07B3"/>
    <w:rsid w:val="00AA183C"/>
    <w:rsid w:val="00AA2F5A"/>
    <w:rsid w:val="00AA2F81"/>
    <w:rsid w:val="00AA337A"/>
    <w:rsid w:val="00AA35E1"/>
    <w:rsid w:val="00AA4146"/>
    <w:rsid w:val="00AA4714"/>
    <w:rsid w:val="00AA47ED"/>
    <w:rsid w:val="00AA48EB"/>
    <w:rsid w:val="00AA5130"/>
    <w:rsid w:val="00AA5658"/>
    <w:rsid w:val="00AA5745"/>
    <w:rsid w:val="00AA57F0"/>
    <w:rsid w:val="00AA5A57"/>
    <w:rsid w:val="00AA6A85"/>
    <w:rsid w:val="00AA6C17"/>
    <w:rsid w:val="00AA6C49"/>
    <w:rsid w:val="00AA73C8"/>
    <w:rsid w:val="00AA789D"/>
    <w:rsid w:val="00AA7996"/>
    <w:rsid w:val="00AA7AD2"/>
    <w:rsid w:val="00AB0194"/>
    <w:rsid w:val="00AB0A8C"/>
    <w:rsid w:val="00AB16F8"/>
    <w:rsid w:val="00AB1B67"/>
    <w:rsid w:val="00AB1C52"/>
    <w:rsid w:val="00AB1C6B"/>
    <w:rsid w:val="00AB1FA0"/>
    <w:rsid w:val="00AB2080"/>
    <w:rsid w:val="00AB3852"/>
    <w:rsid w:val="00AB3BB3"/>
    <w:rsid w:val="00AB3C62"/>
    <w:rsid w:val="00AB3D93"/>
    <w:rsid w:val="00AB5CCB"/>
    <w:rsid w:val="00AB6D55"/>
    <w:rsid w:val="00AB6DF1"/>
    <w:rsid w:val="00AB7670"/>
    <w:rsid w:val="00AB7DE5"/>
    <w:rsid w:val="00AC03AF"/>
    <w:rsid w:val="00AC0EE8"/>
    <w:rsid w:val="00AC2F19"/>
    <w:rsid w:val="00AC3206"/>
    <w:rsid w:val="00AC35FA"/>
    <w:rsid w:val="00AC424E"/>
    <w:rsid w:val="00AC427F"/>
    <w:rsid w:val="00AC429D"/>
    <w:rsid w:val="00AC447B"/>
    <w:rsid w:val="00AC46D8"/>
    <w:rsid w:val="00AC4FA5"/>
    <w:rsid w:val="00AC4FC9"/>
    <w:rsid w:val="00AC52BB"/>
    <w:rsid w:val="00AC599B"/>
    <w:rsid w:val="00AC5BBE"/>
    <w:rsid w:val="00AC5CAF"/>
    <w:rsid w:val="00AC6733"/>
    <w:rsid w:val="00AC696A"/>
    <w:rsid w:val="00AC6FE3"/>
    <w:rsid w:val="00AC7994"/>
    <w:rsid w:val="00AD0292"/>
    <w:rsid w:val="00AD0513"/>
    <w:rsid w:val="00AD0E31"/>
    <w:rsid w:val="00AD1094"/>
    <w:rsid w:val="00AD142A"/>
    <w:rsid w:val="00AD1E30"/>
    <w:rsid w:val="00AD227A"/>
    <w:rsid w:val="00AD245A"/>
    <w:rsid w:val="00AD27AA"/>
    <w:rsid w:val="00AD290A"/>
    <w:rsid w:val="00AD2EEE"/>
    <w:rsid w:val="00AD2F76"/>
    <w:rsid w:val="00AD37F5"/>
    <w:rsid w:val="00AD3CCA"/>
    <w:rsid w:val="00AD3D97"/>
    <w:rsid w:val="00AD3FE2"/>
    <w:rsid w:val="00AD4C30"/>
    <w:rsid w:val="00AD4CCD"/>
    <w:rsid w:val="00AD5545"/>
    <w:rsid w:val="00AD56C3"/>
    <w:rsid w:val="00AD5A72"/>
    <w:rsid w:val="00AD626B"/>
    <w:rsid w:val="00AD634B"/>
    <w:rsid w:val="00AD6B4C"/>
    <w:rsid w:val="00AD713D"/>
    <w:rsid w:val="00AD790F"/>
    <w:rsid w:val="00AD7A37"/>
    <w:rsid w:val="00AD7A8A"/>
    <w:rsid w:val="00AE0202"/>
    <w:rsid w:val="00AE16F5"/>
    <w:rsid w:val="00AE27C8"/>
    <w:rsid w:val="00AE2886"/>
    <w:rsid w:val="00AE2A67"/>
    <w:rsid w:val="00AE3137"/>
    <w:rsid w:val="00AE3A7F"/>
    <w:rsid w:val="00AE3F18"/>
    <w:rsid w:val="00AE40FB"/>
    <w:rsid w:val="00AE478D"/>
    <w:rsid w:val="00AE4DE6"/>
    <w:rsid w:val="00AE50B8"/>
    <w:rsid w:val="00AE545E"/>
    <w:rsid w:val="00AE59A3"/>
    <w:rsid w:val="00AE5C33"/>
    <w:rsid w:val="00AE649E"/>
    <w:rsid w:val="00AE6537"/>
    <w:rsid w:val="00AE6670"/>
    <w:rsid w:val="00AE6758"/>
    <w:rsid w:val="00AE6887"/>
    <w:rsid w:val="00AE68F9"/>
    <w:rsid w:val="00AE6E6A"/>
    <w:rsid w:val="00AE6EA6"/>
    <w:rsid w:val="00AE7599"/>
    <w:rsid w:val="00AF01FF"/>
    <w:rsid w:val="00AF06AB"/>
    <w:rsid w:val="00AF07B1"/>
    <w:rsid w:val="00AF0D28"/>
    <w:rsid w:val="00AF0E81"/>
    <w:rsid w:val="00AF0FA3"/>
    <w:rsid w:val="00AF156F"/>
    <w:rsid w:val="00AF16F9"/>
    <w:rsid w:val="00AF1A7E"/>
    <w:rsid w:val="00AF1AC4"/>
    <w:rsid w:val="00AF1D89"/>
    <w:rsid w:val="00AF1F3C"/>
    <w:rsid w:val="00AF1FBE"/>
    <w:rsid w:val="00AF213A"/>
    <w:rsid w:val="00AF289E"/>
    <w:rsid w:val="00AF3A11"/>
    <w:rsid w:val="00AF3F41"/>
    <w:rsid w:val="00AF4154"/>
    <w:rsid w:val="00AF48A9"/>
    <w:rsid w:val="00AF4D22"/>
    <w:rsid w:val="00AF54C0"/>
    <w:rsid w:val="00AF5752"/>
    <w:rsid w:val="00AF5932"/>
    <w:rsid w:val="00AF5D6B"/>
    <w:rsid w:val="00AF620B"/>
    <w:rsid w:val="00AF6241"/>
    <w:rsid w:val="00AF650B"/>
    <w:rsid w:val="00AF6524"/>
    <w:rsid w:val="00AF65AC"/>
    <w:rsid w:val="00AF6635"/>
    <w:rsid w:val="00AF672C"/>
    <w:rsid w:val="00AF6B53"/>
    <w:rsid w:val="00AF6DA6"/>
    <w:rsid w:val="00AF7660"/>
    <w:rsid w:val="00AF76DC"/>
    <w:rsid w:val="00B004BC"/>
    <w:rsid w:val="00B005FA"/>
    <w:rsid w:val="00B008F2"/>
    <w:rsid w:val="00B00A15"/>
    <w:rsid w:val="00B00F34"/>
    <w:rsid w:val="00B01892"/>
    <w:rsid w:val="00B01C0B"/>
    <w:rsid w:val="00B01E07"/>
    <w:rsid w:val="00B0211D"/>
    <w:rsid w:val="00B022C4"/>
    <w:rsid w:val="00B02C98"/>
    <w:rsid w:val="00B03213"/>
    <w:rsid w:val="00B03349"/>
    <w:rsid w:val="00B03EA8"/>
    <w:rsid w:val="00B03F0F"/>
    <w:rsid w:val="00B041A1"/>
    <w:rsid w:val="00B04556"/>
    <w:rsid w:val="00B0543E"/>
    <w:rsid w:val="00B057F0"/>
    <w:rsid w:val="00B05DF3"/>
    <w:rsid w:val="00B06490"/>
    <w:rsid w:val="00B06606"/>
    <w:rsid w:val="00B077D5"/>
    <w:rsid w:val="00B10A11"/>
    <w:rsid w:val="00B10D9E"/>
    <w:rsid w:val="00B110EE"/>
    <w:rsid w:val="00B11944"/>
    <w:rsid w:val="00B11A8E"/>
    <w:rsid w:val="00B123C4"/>
    <w:rsid w:val="00B1282E"/>
    <w:rsid w:val="00B12B07"/>
    <w:rsid w:val="00B13127"/>
    <w:rsid w:val="00B1351C"/>
    <w:rsid w:val="00B135DA"/>
    <w:rsid w:val="00B13A78"/>
    <w:rsid w:val="00B13B56"/>
    <w:rsid w:val="00B146F7"/>
    <w:rsid w:val="00B14A76"/>
    <w:rsid w:val="00B15132"/>
    <w:rsid w:val="00B15ADA"/>
    <w:rsid w:val="00B165CF"/>
    <w:rsid w:val="00B169A5"/>
    <w:rsid w:val="00B16AC2"/>
    <w:rsid w:val="00B16B61"/>
    <w:rsid w:val="00B17DCC"/>
    <w:rsid w:val="00B20617"/>
    <w:rsid w:val="00B20AFC"/>
    <w:rsid w:val="00B20C7D"/>
    <w:rsid w:val="00B211DF"/>
    <w:rsid w:val="00B213D6"/>
    <w:rsid w:val="00B216CC"/>
    <w:rsid w:val="00B228BC"/>
    <w:rsid w:val="00B2291B"/>
    <w:rsid w:val="00B22B84"/>
    <w:rsid w:val="00B23494"/>
    <w:rsid w:val="00B23DD2"/>
    <w:rsid w:val="00B2475B"/>
    <w:rsid w:val="00B24840"/>
    <w:rsid w:val="00B24E10"/>
    <w:rsid w:val="00B2504F"/>
    <w:rsid w:val="00B251E6"/>
    <w:rsid w:val="00B25D1F"/>
    <w:rsid w:val="00B25E79"/>
    <w:rsid w:val="00B26B62"/>
    <w:rsid w:val="00B26B66"/>
    <w:rsid w:val="00B26C7E"/>
    <w:rsid w:val="00B27066"/>
    <w:rsid w:val="00B273A2"/>
    <w:rsid w:val="00B275C2"/>
    <w:rsid w:val="00B27679"/>
    <w:rsid w:val="00B278E7"/>
    <w:rsid w:val="00B30823"/>
    <w:rsid w:val="00B30A29"/>
    <w:rsid w:val="00B30E20"/>
    <w:rsid w:val="00B30FE1"/>
    <w:rsid w:val="00B31250"/>
    <w:rsid w:val="00B31C59"/>
    <w:rsid w:val="00B32231"/>
    <w:rsid w:val="00B328CF"/>
    <w:rsid w:val="00B32F49"/>
    <w:rsid w:val="00B33286"/>
    <w:rsid w:val="00B33F93"/>
    <w:rsid w:val="00B34188"/>
    <w:rsid w:val="00B346AC"/>
    <w:rsid w:val="00B3488A"/>
    <w:rsid w:val="00B34A50"/>
    <w:rsid w:val="00B34B34"/>
    <w:rsid w:val="00B34B8F"/>
    <w:rsid w:val="00B34D17"/>
    <w:rsid w:val="00B35213"/>
    <w:rsid w:val="00B35372"/>
    <w:rsid w:val="00B353D4"/>
    <w:rsid w:val="00B35601"/>
    <w:rsid w:val="00B35EC6"/>
    <w:rsid w:val="00B361FC"/>
    <w:rsid w:val="00B36DCC"/>
    <w:rsid w:val="00B3719B"/>
    <w:rsid w:val="00B37662"/>
    <w:rsid w:val="00B377CE"/>
    <w:rsid w:val="00B41079"/>
    <w:rsid w:val="00B413DA"/>
    <w:rsid w:val="00B41858"/>
    <w:rsid w:val="00B41C57"/>
    <w:rsid w:val="00B4293A"/>
    <w:rsid w:val="00B42985"/>
    <w:rsid w:val="00B429D1"/>
    <w:rsid w:val="00B42B0D"/>
    <w:rsid w:val="00B42FAF"/>
    <w:rsid w:val="00B438D0"/>
    <w:rsid w:val="00B43D00"/>
    <w:rsid w:val="00B44D72"/>
    <w:rsid w:val="00B45815"/>
    <w:rsid w:val="00B45EE0"/>
    <w:rsid w:val="00B46344"/>
    <w:rsid w:val="00B46524"/>
    <w:rsid w:val="00B46CF9"/>
    <w:rsid w:val="00B46D3F"/>
    <w:rsid w:val="00B46D7F"/>
    <w:rsid w:val="00B4714B"/>
    <w:rsid w:val="00B475BD"/>
    <w:rsid w:val="00B4760C"/>
    <w:rsid w:val="00B4784F"/>
    <w:rsid w:val="00B47DA2"/>
    <w:rsid w:val="00B5044A"/>
    <w:rsid w:val="00B50AE5"/>
    <w:rsid w:val="00B51A07"/>
    <w:rsid w:val="00B52587"/>
    <w:rsid w:val="00B53948"/>
    <w:rsid w:val="00B53A46"/>
    <w:rsid w:val="00B53DCE"/>
    <w:rsid w:val="00B53DDB"/>
    <w:rsid w:val="00B541BA"/>
    <w:rsid w:val="00B5548A"/>
    <w:rsid w:val="00B55B3D"/>
    <w:rsid w:val="00B55C47"/>
    <w:rsid w:val="00B568DC"/>
    <w:rsid w:val="00B56F21"/>
    <w:rsid w:val="00B60F2B"/>
    <w:rsid w:val="00B610B1"/>
    <w:rsid w:val="00B615CA"/>
    <w:rsid w:val="00B61BC6"/>
    <w:rsid w:val="00B61EFA"/>
    <w:rsid w:val="00B62258"/>
    <w:rsid w:val="00B62415"/>
    <w:rsid w:val="00B6283A"/>
    <w:rsid w:val="00B63403"/>
    <w:rsid w:val="00B63ED1"/>
    <w:rsid w:val="00B65050"/>
    <w:rsid w:val="00B6508B"/>
    <w:rsid w:val="00B654F6"/>
    <w:rsid w:val="00B66075"/>
    <w:rsid w:val="00B66C09"/>
    <w:rsid w:val="00B6754B"/>
    <w:rsid w:val="00B67BFA"/>
    <w:rsid w:val="00B70219"/>
    <w:rsid w:val="00B715B4"/>
    <w:rsid w:val="00B71E53"/>
    <w:rsid w:val="00B7315A"/>
    <w:rsid w:val="00B74360"/>
    <w:rsid w:val="00B7512B"/>
    <w:rsid w:val="00B766C5"/>
    <w:rsid w:val="00B80444"/>
    <w:rsid w:val="00B80552"/>
    <w:rsid w:val="00B80D4F"/>
    <w:rsid w:val="00B80FBC"/>
    <w:rsid w:val="00B81102"/>
    <w:rsid w:val="00B816C1"/>
    <w:rsid w:val="00B82B75"/>
    <w:rsid w:val="00B82E70"/>
    <w:rsid w:val="00B82F66"/>
    <w:rsid w:val="00B834CB"/>
    <w:rsid w:val="00B8366F"/>
    <w:rsid w:val="00B8372A"/>
    <w:rsid w:val="00B83841"/>
    <w:rsid w:val="00B83E26"/>
    <w:rsid w:val="00B848CC"/>
    <w:rsid w:val="00B84D7E"/>
    <w:rsid w:val="00B8560C"/>
    <w:rsid w:val="00B857EE"/>
    <w:rsid w:val="00B85CFB"/>
    <w:rsid w:val="00B85D06"/>
    <w:rsid w:val="00B85FD2"/>
    <w:rsid w:val="00B86CC9"/>
    <w:rsid w:val="00B86E49"/>
    <w:rsid w:val="00B87314"/>
    <w:rsid w:val="00B87338"/>
    <w:rsid w:val="00B873FB"/>
    <w:rsid w:val="00B873FD"/>
    <w:rsid w:val="00B87866"/>
    <w:rsid w:val="00B87870"/>
    <w:rsid w:val="00B87A3E"/>
    <w:rsid w:val="00B90E45"/>
    <w:rsid w:val="00B915F1"/>
    <w:rsid w:val="00B919BB"/>
    <w:rsid w:val="00B91B1E"/>
    <w:rsid w:val="00B922A0"/>
    <w:rsid w:val="00B92A21"/>
    <w:rsid w:val="00B92D7C"/>
    <w:rsid w:val="00B93509"/>
    <w:rsid w:val="00B93922"/>
    <w:rsid w:val="00B948CA"/>
    <w:rsid w:val="00B95287"/>
    <w:rsid w:val="00B954A0"/>
    <w:rsid w:val="00B959C2"/>
    <w:rsid w:val="00B95CFC"/>
    <w:rsid w:val="00B96806"/>
    <w:rsid w:val="00B96C58"/>
    <w:rsid w:val="00B9702F"/>
    <w:rsid w:val="00B97539"/>
    <w:rsid w:val="00BA0D9F"/>
    <w:rsid w:val="00BA0FFE"/>
    <w:rsid w:val="00BA1051"/>
    <w:rsid w:val="00BA11A1"/>
    <w:rsid w:val="00BA14B5"/>
    <w:rsid w:val="00BA14EB"/>
    <w:rsid w:val="00BA1D84"/>
    <w:rsid w:val="00BA1E25"/>
    <w:rsid w:val="00BA217E"/>
    <w:rsid w:val="00BA21E8"/>
    <w:rsid w:val="00BA292F"/>
    <w:rsid w:val="00BA2BB3"/>
    <w:rsid w:val="00BA30A9"/>
    <w:rsid w:val="00BA3514"/>
    <w:rsid w:val="00BA3A23"/>
    <w:rsid w:val="00BA3A5A"/>
    <w:rsid w:val="00BA4FF8"/>
    <w:rsid w:val="00BA5D0B"/>
    <w:rsid w:val="00BA5EC2"/>
    <w:rsid w:val="00BA6409"/>
    <w:rsid w:val="00BA67BC"/>
    <w:rsid w:val="00BA7256"/>
    <w:rsid w:val="00BA799B"/>
    <w:rsid w:val="00BA7D81"/>
    <w:rsid w:val="00BA7DCC"/>
    <w:rsid w:val="00BA7EFA"/>
    <w:rsid w:val="00BB07A1"/>
    <w:rsid w:val="00BB0A40"/>
    <w:rsid w:val="00BB1C69"/>
    <w:rsid w:val="00BB21FC"/>
    <w:rsid w:val="00BB2376"/>
    <w:rsid w:val="00BB2B81"/>
    <w:rsid w:val="00BB2E31"/>
    <w:rsid w:val="00BB3010"/>
    <w:rsid w:val="00BB3214"/>
    <w:rsid w:val="00BB3754"/>
    <w:rsid w:val="00BB3F8B"/>
    <w:rsid w:val="00BB4211"/>
    <w:rsid w:val="00BB4536"/>
    <w:rsid w:val="00BB4635"/>
    <w:rsid w:val="00BB5308"/>
    <w:rsid w:val="00BB5B42"/>
    <w:rsid w:val="00BB5BFF"/>
    <w:rsid w:val="00BB604E"/>
    <w:rsid w:val="00BB7079"/>
    <w:rsid w:val="00BB718B"/>
    <w:rsid w:val="00BB7830"/>
    <w:rsid w:val="00BB7C22"/>
    <w:rsid w:val="00BB7CE7"/>
    <w:rsid w:val="00BC0232"/>
    <w:rsid w:val="00BC0D07"/>
    <w:rsid w:val="00BC1292"/>
    <w:rsid w:val="00BC19FA"/>
    <w:rsid w:val="00BC1F92"/>
    <w:rsid w:val="00BC3975"/>
    <w:rsid w:val="00BC3B7E"/>
    <w:rsid w:val="00BC3DC0"/>
    <w:rsid w:val="00BC3E9F"/>
    <w:rsid w:val="00BC3EC8"/>
    <w:rsid w:val="00BC437B"/>
    <w:rsid w:val="00BC4E44"/>
    <w:rsid w:val="00BC4EC2"/>
    <w:rsid w:val="00BC52C8"/>
    <w:rsid w:val="00BC56B6"/>
    <w:rsid w:val="00BC5C2C"/>
    <w:rsid w:val="00BC63FA"/>
    <w:rsid w:val="00BC6892"/>
    <w:rsid w:val="00BC6A56"/>
    <w:rsid w:val="00BC753C"/>
    <w:rsid w:val="00BC7ABE"/>
    <w:rsid w:val="00BD0528"/>
    <w:rsid w:val="00BD073C"/>
    <w:rsid w:val="00BD1512"/>
    <w:rsid w:val="00BD1A2D"/>
    <w:rsid w:val="00BD1BD5"/>
    <w:rsid w:val="00BD1F5F"/>
    <w:rsid w:val="00BD2397"/>
    <w:rsid w:val="00BD3149"/>
    <w:rsid w:val="00BD32B0"/>
    <w:rsid w:val="00BD35AB"/>
    <w:rsid w:val="00BD3934"/>
    <w:rsid w:val="00BD3A0C"/>
    <w:rsid w:val="00BD40C4"/>
    <w:rsid w:val="00BD43E9"/>
    <w:rsid w:val="00BD4866"/>
    <w:rsid w:val="00BD4E80"/>
    <w:rsid w:val="00BD51B2"/>
    <w:rsid w:val="00BD5D90"/>
    <w:rsid w:val="00BD6006"/>
    <w:rsid w:val="00BD7668"/>
    <w:rsid w:val="00BD7AD2"/>
    <w:rsid w:val="00BD7D3B"/>
    <w:rsid w:val="00BD7D98"/>
    <w:rsid w:val="00BD7DB3"/>
    <w:rsid w:val="00BE059D"/>
    <w:rsid w:val="00BE07E5"/>
    <w:rsid w:val="00BE0E2B"/>
    <w:rsid w:val="00BE0ECC"/>
    <w:rsid w:val="00BE13DC"/>
    <w:rsid w:val="00BE1C37"/>
    <w:rsid w:val="00BE1D09"/>
    <w:rsid w:val="00BE1D64"/>
    <w:rsid w:val="00BE1DDC"/>
    <w:rsid w:val="00BE1FF2"/>
    <w:rsid w:val="00BE2C37"/>
    <w:rsid w:val="00BE2E7D"/>
    <w:rsid w:val="00BE377F"/>
    <w:rsid w:val="00BE42A3"/>
    <w:rsid w:val="00BE46DF"/>
    <w:rsid w:val="00BE57FC"/>
    <w:rsid w:val="00BE5864"/>
    <w:rsid w:val="00BE5981"/>
    <w:rsid w:val="00BE5C35"/>
    <w:rsid w:val="00BE66ED"/>
    <w:rsid w:val="00BE71E4"/>
    <w:rsid w:val="00BE7239"/>
    <w:rsid w:val="00BE78EB"/>
    <w:rsid w:val="00BE79D5"/>
    <w:rsid w:val="00BF00E4"/>
    <w:rsid w:val="00BF0459"/>
    <w:rsid w:val="00BF0787"/>
    <w:rsid w:val="00BF0A14"/>
    <w:rsid w:val="00BF0E6B"/>
    <w:rsid w:val="00BF127D"/>
    <w:rsid w:val="00BF1E13"/>
    <w:rsid w:val="00BF2E50"/>
    <w:rsid w:val="00BF2F63"/>
    <w:rsid w:val="00BF3848"/>
    <w:rsid w:val="00BF3897"/>
    <w:rsid w:val="00BF3E97"/>
    <w:rsid w:val="00BF46C2"/>
    <w:rsid w:val="00BF4A6A"/>
    <w:rsid w:val="00BF4B8E"/>
    <w:rsid w:val="00BF4C59"/>
    <w:rsid w:val="00BF5C4E"/>
    <w:rsid w:val="00BF5E7E"/>
    <w:rsid w:val="00BF6FBC"/>
    <w:rsid w:val="00BF70F9"/>
    <w:rsid w:val="00BF79D3"/>
    <w:rsid w:val="00BF7C66"/>
    <w:rsid w:val="00C01D73"/>
    <w:rsid w:val="00C021F2"/>
    <w:rsid w:val="00C02965"/>
    <w:rsid w:val="00C02E0A"/>
    <w:rsid w:val="00C03174"/>
    <w:rsid w:val="00C0422F"/>
    <w:rsid w:val="00C043C0"/>
    <w:rsid w:val="00C049D9"/>
    <w:rsid w:val="00C05302"/>
    <w:rsid w:val="00C05541"/>
    <w:rsid w:val="00C05543"/>
    <w:rsid w:val="00C0559C"/>
    <w:rsid w:val="00C059A9"/>
    <w:rsid w:val="00C05DAE"/>
    <w:rsid w:val="00C05EB0"/>
    <w:rsid w:val="00C06681"/>
    <w:rsid w:val="00C0697A"/>
    <w:rsid w:val="00C07A12"/>
    <w:rsid w:val="00C07E37"/>
    <w:rsid w:val="00C101AB"/>
    <w:rsid w:val="00C10506"/>
    <w:rsid w:val="00C10E67"/>
    <w:rsid w:val="00C111E9"/>
    <w:rsid w:val="00C11868"/>
    <w:rsid w:val="00C12040"/>
    <w:rsid w:val="00C123BB"/>
    <w:rsid w:val="00C12578"/>
    <w:rsid w:val="00C130EB"/>
    <w:rsid w:val="00C13350"/>
    <w:rsid w:val="00C144E0"/>
    <w:rsid w:val="00C145AF"/>
    <w:rsid w:val="00C148E4"/>
    <w:rsid w:val="00C14D1D"/>
    <w:rsid w:val="00C14E91"/>
    <w:rsid w:val="00C1500C"/>
    <w:rsid w:val="00C15557"/>
    <w:rsid w:val="00C15D1E"/>
    <w:rsid w:val="00C162A0"/>
    <w:rsid w:val="00C163C9"/>
    <w:rsid w:val="00C1647E"/>
    <w:rsid w:val="00C16C4C"/>
    <w:rsid w:val="00C170F7"/>
    <w:rsid w:val="00C17231"/>
    <w:rsid w:val="00C215BA"/>
    <w:rsid w:val="00C21618"/>
    <w:rsid w:val="00C21B15"/>
    <w:rsid w:val="00C221A2"/>
    <w:rsid w:val="00C223ED"/>
    <w:rsid w:val="00C2248F"/>
    <w:rsid w:val="00C232BD"/>
    <w:rsid w:val="00C2347F"/>
    <w:rsid w:val="00C2410A"/>
    <w:rsid w:val="00C2430B"/>
    <w:rsid w:val="00C24810"/>
    <w:rsid w:val="00C24A27"/>
    <w:rsid w:val="00C24EDF"/>
    <w:rsid w:val="00C254BE"/>
    <w:rsid w:val="00C25EAD"/>
    <w:rsid w:val="00C25F12"/>
    <w:rsid w:val="00C26769"/>
    <w:rsid w:val="00C26BDF"/>
    <w:rsid w:val="00C2703C"/>
    <w:rsid w:val="00C27284"/>
    <w:rsid w:val="00C27569"/>
    <w:rsid w:val="00C27D59"/>
    <w:rsid w:val="00C27DEE"/>
    <w:rsid w:val="00C3073F"/>
    <w:rsid w:val="00C30A46"/>
    <w:rsid w:val="00C31201"/>
    <w:rsid w:val="00C31954"/>
    <w:rsid w:val="00C3213F"/>
    <w:rsid w:val="00C322EF"/>
    <w:rsid w:val="00C32C0B"/>
    <w:rsid w:val="00C332D4"/>
    <w:rsid w:val="00C33418"/>
    <w:rsid w:val="00C335FA"/>
    <w:rsid w:val="00C33D1B"/>
    <w:rsid w:val="00C3441D"/>
    <w:rsid w:val="00C34989"/>
    <w:rsid w:val="00C34B7C"/>
    <w:rsid w:val="00C350E4"/>
    <w:rsid w:val="00C35159"/>
    <w:rsid w:val="00C3520A"/>
    <w:rsid w:val="00C357F1"/>
    <w:rsid w:val="00C35827"/>
    <w:rsid w:val="00C35BDA"/>
    <w:rsid w:val="00C36144"/>
    <w:rsid w:val="00C365B1"/>
    <w:rsid w:val="00C36C2F"/>
    <w:rsid w:val="00C37075"/>
    <w:rsid w:val="00C375FE"/>
    <w:rsid w:val="00C37A52"/>
    <w:rsid w:val="00C37B71"/>
    <w:rsid w:val="00C4007A"/>
    <w:rsid w:val="00C40194"/>
    <w:rsid w:val="00C401E5"/>
    <w:rsid w:val="00C40535"/>
    <w:rsid w:val="00C406BE"/>
    <w:rsid w:val="00C40A36"/>
    <w:rsid w:val="00C40C39"/>
    <w:rsid w:val="00C40EE1"/>
    <w:rsid w:val="00C40FA6"/>
    <w:rsid w:val="00C41198"/>
    <w:rsid w:val="00C43259"/>
    <w:rsid w:val="00C43649"/>
    <w:rsid w:val="00C43FB3"/>
    <w:rsid w:val="00C4416A"/>
    <w:rsid w:val="00C44715"/>
    <w:rsid w:val="00C4619A"/>
    <w:rsid w:val="00C466C1"/>
    <w:rsid w:val="00C46B43"/>
    <w:rsid w:val="00C46DF6"/>
    <w:rsid w:val="00C471F2"/>
    <w:rsid w:val="00C500B1"/>
    <w:rsid w:val="00C50319"/>
    <w:rsid w:val="00C50375"/>
    <w:rsid w:val="00C504EB"/>
    <w:rsid w:val="00C50511"/>
    <w:rsid w:val="00C50754"/>
    <w:rsid w:val="00C50B0A"/>
    <w:rsid w:val="00C50D8D"/>
    <w:rsid w:val="00C511DC"/>
    <w:rsid w:val="00C5158E"/>
    <w:rsid w:val="00C52245"/>
    <w:rsid w:val="00C541AB"/>
    <w:rsid w:val="00C54C16"/>
    <w:rsid w:val="00C55625"/>
    <w:rsid w:val="00C5583A"/>
    <w:rsid w:val="00C56059"/>
    <w:rsid w:val="00C564F7"/>
    <w:rsid w:val="00C56F1B"/>
    <w:rsid w:val="00C57188"/>
    <w:rsid w:val="00C57608"/>
    <w:rsid w:val="00C5761C"/>
    <w:rsid w:val="00C57EE2"/>
    <w:rsid w:val="00C60648"/>
    <w:rsid w:val="00C60AEA"/>
    <w:rsid w:val="00C60B11"/>
    <w:rsid w:val="00C61474"/>
    <w:rsid w:val="00C621A9"/>
    <w:rsid w:val="00C62906"/>
    <w:rsid w:val="00C62AFF"/>
    <w:rsid w:val="00C62B04"/>
    <w:rsid w:val="00C62D90"/>
    <w:rsid w:val="00C6390B"/>
    <w:rsid w:val="00C63CAC"/>
    <w:rsid w:val="00C64731"/>
    <w:rsid w:val="00C64ACD"/>
    <w:rsid w:val="00C64F51"/>
    <w:rsid w:val="00C65777"/>
    <w:rsid w:val="00C6713B"/>
    <w:rsid w:val="00C672A7"/>
    <w:rsid w:val="00C6767A"/>
    <w:rsid w:val="00C67F33"/>
    <w:rsid w:val="00C70976"/>
    <w:rsid w:val="00C709AE"/>
    <w:rsid w:val="00C71541"/>
    <w:rsid w:val="00C71C95"/>
    <w:rsid w:val="00C723ED"/>
    <w:rsid w:val="00C7261C"/>
    <w:rsid w:val="00C72639"/>
    <w:rsid w:val="00C72DB3"/>
    <w:rsid w:val="00C72DD5"/>
    <w:rsid w:val="00C731F9"/>
    <w:rsid w:val="00C736F2"/>
    <w:rsid w:val="00C738CD"/>
    <w:rsid w:val="00C73F84"/>
    <w:rsid w:val="00C741A5"/>
    <w:rsid w:val="00C743D5"/>
    <w:rsid w:val="00C75223"/>
    <w:rsid w:val="00C75237"/>
    <w:rsid w:val="00C7547D"/>
    <w:rsid w:val="00C75B75"/>
    <w:rsid w:val="00C76C64"/>
    <w:rsid w:val="00C770EB"/>
    <w:rsid w:val="00C77923"/>
    <w:rsid w:val="00C80265"/>
    <w:rsid w:val="00C80628"/>
    <w:rsid w:val="00C80D2F"/>
    <w:rsid w:val="00C81276"/>
    <w:rsid w:val="00C81454"/>
    <w:rsid w:val="00C81842"/>
    <w:rsid w:val="00C82A07"/>
    <w:rsid w:val="00C8316B"/>
    <w:rsid w:val="00C832DE"/>
    <w:rsid w:val="00C837F1"/>
    <w:rsid w:val="00C842C5"/>
    <w:rsid w:val="00C84408"/>
    <w:rsid w:val="00C8452D"/>
    <w:rsid w:val="00C846D7"/>
    <w:rsid w:val="00C84767"/>
    <w:rsid w:val="00C84BBD"/>
    <w:rsid w:val="00C85240"/>
    <w:rsid w:val="00C854B5"/>
    <w:rsid w:val="00C85F19"/>
    <w:rsid w:val="00C8681C"/>
    <w:rsid w:val="00C86A91"/>
    <w:rsid w:val="00C91215"/>
    <w:rsid w:val="00C91C09"/>
    <w:rsid w:val="00C9209D"/>
    <w:rsid w:val="00C921AD"/>
    <w:rsid w:val="00C92967"/>
    <w:rsid w:val="00C92CB9"/>
    <w:rsid w:val="00C935BF"/>
    <w:rsid w:val="00C936E4"/>
    <w:rsid w:val="00C93F81"/>
    <w:rsid w:val="00C946E8"/>
    <w:rsid w:val="00C94A9D"/>
    <w:rsid w:val="00C94E49"/>
    <w:rsid w:val="00C94ECC"/>
    <w:rsid w:val="00C94EDA"/>
    <w:rsid w:val="00C952B3"/>
    <w:rsid w:val="00C957EA"/>
    <w:rsid w:val="00C969A0"/>
    <w:rsid w:val="00C971AA"/>
    <w:rsid w:val="00C9728B"/>
    <w:rsid w:val="00C97641"/>
    <w:rsid w:val="00C977CD"/>
    <w:rsid w:val="00C9790A"/>
    <w:rsid w:val="00CA0380"/>
    <w:rsid w:val="00CA05F8"/>
    <w:rsid w:val="00CA0C0C"/>
    <w:rsid w:val="00CA19F5"/>
    <w:rsid w:val="00CA1AA8"/>
    <w:rsid w:val="00CA1D47"/>
    <w:rsid w:val="00CA2735"/>
    <w:rsid w:val="00CA2B9E"/>
    <w:rsid w:val="00CA2CC5"/>
    <w:rsid w:val="00CA2D0C"/>
    <w:rsid w:val="00CA2D9C"/>
    <w:rsid w:val="00CA30A7"/>
    <w:rsid w:val="00CA32EE"/>
    <w:rsid w:val="00CA381A"/>
    <w:rsid w:val="00CA42D2"/>
    <w:rsid w:val="00CA4333"/>
    <w:rsid w:val="00CA4385"/>
    <w:rsid w:val="00CA4405"/>
    <w:rsid w:val="00CA482B"/>
    <w:rsid w:val="00CA4937"/>
    <w:rsid w:val="00CA4C08"/>
    <w:rsid w:val="00CA4E00"/>
    <w:rsid w:val="00CA5305"/>
    <w:rsid w:val="00CA56F6"/>
    <w:rsid w:val="00CA5AFD"/>
    <w:rsid w:val="00CA5B55"/>
    <w:rsid w:val="00CA5EB3"/>
    <w:rsid w:val="00CA5EF7"/>
    <w:rsid w:val="00CA5FBF"/>
    <w:rsid w:val="00CA68CE"/>
    <w:rsid w:val="00CA6A51"/>
    <w:rsid w:val="00CA7332"/>
    <w:rsid w:val="00CA78C7"/>
    <w:rsid w:val="00CA7958"/>
    <w:rsid w:val="00CB0B17"/>
    <w:rsid w:val="00CB0C4B"/>
    <w:rsid w:val="00CB0DBB"/>
    <w:rsid w:val="00CB1022"/>
    <w:rsid w:val="00CB1233"/>
    <w:rsid w:val="00CB12C6"/>
    <w:rsid w:val="00CB1323"/>
    <w:rsid w:val="00CB18BB"/>
    <w:rsid w:val="00CB1CA3"/>
    <w:rsid w:val="00CB1F1B"/>
    <w:rsid w:val="00CB1FA3"/>
    <w:rsid w:val="00CB2118"/>
    <w:rsid w:val="00CB26CE"/>
    <w:rsid w:val="00CB2B59"/>
    <w:rsid w:val="00CB3118"/>
    <w:rsid w:val="00CB3229"/>
    <w:rsid w:val="00CB36ED"/>
    <w:rsid w:val="00CB378E"/>
    <w:rsid w:val="00CB496B"/>
    <w:rsid w:val="00CB4A72"/>
    <w:rsid w:val="00CB4D03"/>
    <w:rsid w:val="00CB5A58"/>
    <w:rsid w:val="00CB5A7D"/>
    <w:rsid w:val="00CB5F9A"/>
    <w:rsid w:val="00CB66FD"/>
    <w:rsid w:val="00CB6AD7"/>
    <w:rsid w:val="00CB7374"/>
    <w:rsid w:val="00CB7556"/>
    <w:rsid w:val="00CB78E4"/>
    <w:rsid w:val="00CB7D2B"/>
    <w:rsid w:val="00CC0DE6"/>
    <w:rsid w:val="00CC120C"/>
    <w:rsid w:val="00CC12D4"/>
    <w:rsid w:val="00CC16B9"/>
    <w:rsid w:val="00CC1905"/>
    <w:rsid w:val="00CC1A7B"/>
    <w:rsid w:val="00CC1DBD"/>
    <w:rsid w:val="00CC1DFF"/>
    <w:rsid w:val="00CC263A"/>
    <w:rsid w:val="00CC2857"/>
    <w:rsid w:val="00CC2913"/>
    <w:rsid w:val="00CC29F3"/>
    <w:rsid w:val="00CC2CE2"/>
    <w:rsid w:val="00CC379E"/>
    <w:rsid w:val="00CC3EA7"/>
    <w:rsid w:val="00CC5B0B"/>
    <w:rsid w:val="00CC5DDF"/>
    <w:rsid w:val="00CC6211"/>
    <w:rsid w:val="00CC6EB0"/>
    <w:rsid w:val="00CC7334"/>
    <w:rsid w:val="00CC79EE"/>
    <w:rsid w:val="00CD0033"/>
    <w:rsid w:val="00CD05DA"/>
    <w:rsid w:val="00CD1200"/>
    <w:rsid w:val="00CD1459"/>
    <w:rsid w:val="00CD1C7C"/>
    <w:rsid w:val="00CD2070"/>
    <w:rsid w:val="00CD2B48"/>
    <w:rsid w:val="00CD2C9D"/>
    <w:rsid w:val="00CD2DDB"/>
    <w:rsid w:val="00CD3031"/>
    <w:rsid w:val="00CD32AD"/>
    <w:rsid w:val="00CD3378"/>
    <w:rsid w:val="00CD3C2B"/>
    <w:rsid w:val="00CD451C"/>
    <w:rsid w:val="00CD4B44"/>
    <w:rsid w:val="00CD5310"/>
    <w:rsid w:val="00CD5DF7"/>
    <w:rsid w:val="00CD61C2"/>
    <w:rsid w:val="00CD68BD"/>
    <w:rsid w:val="00CD7011"/>
    <w:rsid w:val="00CD7608"/>
    <w:rsid w:val="00CD7B41"/>
    <w:rsid w:val="00CE0297"/>
    <w:rsid w:val="00CE0870"/>
    <w:rsid w:val="00CE12E3"/>
    <w:rsid w:val="00CE1C8A"/>
    <w:rsid w:val="00CE2355"/>
    <w:rsid w:val="00CE28D7"/>
    <w:rsid w:val="00CE3092"/>
    <w:rsid w:val="00CE3197"/>
    <w:rsid w:val="00CE3871"/>
    <w:rsid w:val="00CE3948"/>
    <w:rsid w:val="00CE3B70"/>
    <w:rsid w:val="00CE3F5F"/>
    <w:rsid w:val="00CE431B"/>
    <w:rsid w:val="00CE491F"/>
    <w:rsid w:val="00CE503A"/>
    <w:rsid w:val="00CE52F8"/>
    <w:rsid w:val="00CE5EB6"/>
    <w:rsid w:val="00CE5F44"/>
    <w:rsid w:val="00CE6988"/>
    <w:rsid w:val="00CE78C7"/>
    <w:rsid w:val="00CF1091"/>
    <w:rsid w:val="00CF136C"/>
    <w:rsid w:val="00CF14A1"/>
    <w:rsid w:val="00CF37C9"/>
    <w:rsid w:val="00CF3C31"/>
    <w:rsid w:val="00CF426E"/>
    <w:rsid w:val="00CF42C7"/>
    <w:rsid w:val="00CF430C"/>
    <w:rsid w:val="00CF48F9"/>
    <w:rsid w:val="00CF5D4E"/>
    <w:rsid w:val="00CF62E1"/>
    <w:rsid w:val="00CF634A"/>
    <w:rsid w:val="00CF638A"/>
    <w:rsid w:val="00CF6581"/>
    <w:rsid w:val="00CF6E9F"/>
    <w:rsid w:val="00CF6EF8"/>
    <w:rsid w:val="00CF6F8F"/>
    <w:rsid w:val="00CF7853"/>
    <w:rsid w:val="00D00274"/>
    <w:rsid w:val="00D02388"/>
    <w:rsid w:val="00D026E9"/>
    <w:rsid w:val="00D02CFB"/>
    <w:rsid w:val="00D030DA"/>
    <w:rsid w:val="00D04433"/>
    <w:rsid w:val="00D04DA4"/>
    <w:rsid w:val="00D04DBD"/>
    <w:rsid w:val="00D0523C"/>
    <w:rsid w:val="00D05314"/>
    <w:rsid w:val="00D067C9"/>
    <w:rsid w:val="00D07157"/>
    <w:rsid w:val="00D071E0"/>
    <w:rsid w:val="00D07F3C"/>
    <w:rsid w:val="00D102A9"/>
    <w:rsid w:val="00D10561"/>
    <w:rsid w:val="00D11AA7"/>
    <w:rsid w:val="00D11CED"/>
    <w:rsid w:val="00D12290"/>
    <w:rsid w:val="00D126F7"/>
    <w:rsid w:val="00D12D88"/>
    <w:rsid w:val="00D1302B"/>
    <w:rsid w:val="00D13568"/>
    <w:rsid w:val="00D13F86"/>
    <w:rsid w:val="00D1437B"/>
    <w:rsid w:val="00D14EAA"/>
    <w:rsid w:val="00D151F9"/>
    <w:rsid w:val="00D1536F"/>
    <w:rsid w:val="00D15875"/>
    <w:rsid w:val="00D158C4"/>
    <w:rsid w:val="00D1606B"/>
    <w:rsid w:val="00D165CF"/>
    <w:rsid w:val="00D16E1E"/>
    <w:rsid w:val="00D171B1"/>
    <w:rsid w:val="00D17234"/>
    <w:rsid w:val="00D173DE"/>
    <w:rsid w:val="00D177BC"/>
    <w:rsid w:val="00D17D08"/>
    <w:rsid w:val="00D17FA6"/>
    <w:rsid w:val="00D20A66"/>
    <w:rsid w:val="00D21491"/>
    <w:rsid w:val="00D21BDD"/>
    <w:rsid w:val="00D21C14"/>
    <w:rsid w:val="00D21E66"/>
    <w:rsid w:val="00D22854"/>
    <w:rsid w:val="00D22BCE"/>
    <w:rsid w:val="00D22CAE"/>
    <w:rsid w:val="00D235BA"/>
    <w:rsid w:val="00D24089"/>
    <w:rsid w:val="00D243B7"/>
    <w:rsid w:val="00D24E60"/>
    <w:rsid w:val="00D25925"/>
    <w:rsid w:val="00D266A7"/>
    <w:rsid w:val="00D2673C"/>
    <w:rsid w:val="00D26A69"/>
    <w:rsid w:val="00D26E9D"/>
    <w:rsid w:val="00D27416"/>
    <w:rsid w:val="00D275A3"/>
    <w:rsid w:val="00D277C3"/>
    <w:rsid w:val="00D278CA"/>
    <w:rsid w:val="00D27BDB"/>
    <w:rsid w:val="00D27CA6"/>
    <w:rsid w:val="00D27F70"/>
    <w:rsid w:val="00D305C8"/>
    <w:rsid w:val="00D30D37"/>
    <w:rsid w:val="00D30FC1"/>
    <w:rsid w:val="00D31BF9"/>
    <w:rsid w:val="00D31EE0"/>
    <w:rsid w:val="00D32595"/>
    <w:rsid w:val="00D34B1C"/>
    <w:rsid w:val="00D34F4E"/>
    <w:rsid w:val="00D35EEC"/>
    <w:rsid w:val="00D36348"/>
    <w:rsid w:val="00D37210"/>
    <w:rsid w:val="00D37535"/>
    <w:rsid w:val="00D407D5"/>
    <w:rsid w:val="00D40D31"/>
    <w:rsid w:val="00D40D58"/>
    <w:rsid w:val="00D410BF"/>
    <w:rsid w:val="00D41732"/>
    <w:rsid w:val="00D4211B"/>
    <w:rsid w:val="00D43858"/>
    <w:rsid w:val="00D43959"/>
    <w:rsid w:val="00D43B75"/>
    <w:rsid w:val="00D43C35"/>
    <w:rsid w:val="00D43E3E"/>
    <w:rsid w:val="00D43E91"/>
    <w:rsid w:val="00D43EB2"/>
    <w:rsid w:val="00D43F0D"/>
    <w:rsid w:val="00D44D10"/>
    <w:rsid w:val="00D44D80"/>
    <w:rsid w:val="00D44FE6"/>
    <w:rsid w:val="00D44FEE"/>
    <w:rsid w:val="00D4522F"/>
    <w:rsid w:val="00D452DF"/>
    <w:rsid w:val="00D46178"/>
    <w:rsid w:val="00D462A8"/>
    <w:rsid w:val="00D4696B"/>
    <w:rsid w:val="00D46CA0"/>
    <w:rsid w:val="00D4700A"/>
    <w:rsid w:val="00D47555"/>
    <w:rsid w:val="00D47BD7"/>
    <w:rsid w:val="00D47FBB"/>
    <w:rsid w:val="00D502AC"/>
    <w:rsid w:val="00D50821"/>
    <w:rsid w:val="00D50DED"/>
    <w:rsid w:val="00D514BC"/>
    <w:rsid w:val="00D51AD5"/>
    <w:rsid w:val="00D51AE4"/>
    <w:rsid w:val="00D51EA8"/>
    <w:rsid w:val="00D522C5"/>
    <w:rsid w:val="00D522E6"/>
    <w:rsid w:val="00D52660"/>
    <w:rsid w:val="00D52F2C"/>
    <w:rsid w:val="00D535E3"/>
    <w:rsid w:val="00D55072"/>
    <w:rsid w:val="00D5513E"/>
    <w:rsid w:val="00D554FE"/>
    <w:rsid w:val="00D5595F"/>
    <w:rsid w:val="00D56024"/>
    <w:rsid w:val="00D56445"/>
    <w:rsid w:val="00D5678B"/>
    <w:rsid w:val="00D569FD"/>
    <w:rsid w:val="00D5707D"/>
    <w:rsid w:val="00D57413"/>
    <w:rsid w:val="00D57538"/>
    <w:rsid w:val="00D57788"/>
    <w:rsid w:val="00D57DBD"/>
    <w:rsid w:val="00D60CE6"/>
    <w:rsid w:val="00D60ED7"/>
    <w:rsid w:val="00D6114C"/>
    <w:rsid w:val="00D61154"/>
    <w:rsid w:val="00D6126A"/>
    <w:rsid w:val="00D6167E"/>
    <w:rsid w:val="00D61B4E"/>
    <w:rsid w:val="00D628C6"/>
    <w:rsid w:val="00D629BA"/>
    <w:rsid w:val="00D62C16"/>
    <w:rsid w:val="00D632A1"/>
    <w:rsid w:val="00D63400"/>
    <w:rsid w:val="00D637B7"/>
    <w:rsid w:val="00D63B89"/>
    <w:rsid w:val="00D65130"/>
    <w:rsid w:val="00D6559D"/>
    <w:rsid w:val="00D65E8C"/>
    <w:rsid w:val="00D66E2F"/>
    <w:rsid w:val="00D674EE"/>
    <w:rsid w:val="00D67854"/>
    <w:rsid w:val="00D67F3C"/>
    <w:rsid w:val="00D704BB"/>
    <w:rsid w:val="00D70A4E"/>
    <w:rsid w:val="00D7127A"/>
    <w:rsid w:val="00D712B3"/>
    <w:rsid w:val="00D713B8"/>
    <w:rsid w:val="00D71CA5"/>
    <w:rsid w:val="00D7243F"/>
    <w:rsid w:val="00D725A9"/>
    <w:rsid w:val="00D728EC"/>
    <w:rsid w:val="00D73750"/>
    <w:rsid w:val="00D73A2A"/>
    <w:rsid w:val="00D73AE8"/>
    <w:rsid w:val="00D740CB"/>
    <w:rsid w:val="00D75D5A"/>
    <w:rsid w:val="00D75E70"/>
    <w:rsid w:val="00D76043"/>
    <w:rsid w:val="00D76304"/>
    <w:rsid w:val="00D7682E"/>
    <w:rsid w:val="00D768A9"/>
    <w:rsid w:val="00D76AF5"/>
    <w:rsid w:val="00D76E46"/>
    <w:rsid w:val="00D77484"/>
    <w:rsid w:val="00D77547"/>
    <w:rsid w:val="00D776EC"/>
    <w:rsid w:val="00D7787F"/>
    <w:rsid w:val="00D77C42"/>
    <w:rsid w:val="00D80A13"/>
    <w:rsid w:val="00D80B80"/>
    <w:rsid w:val="00D80F0C"/>
    <w:rsid w:val="00D80FF0"/>
    <w:rsid w:val="00D812B8"/>
    <w:rsid w:val="00D816FD"/>
    <w:rsid w:val="00D81ACF"/>
    <w:rsid w:val="00D82015"/>
    <w:rsid w:val="00D82EEB"/>
    <w:rsid w:val="00D831BC"/>
    <w:rsid w:val="00D833CA"/>
    <w:rsid w:val="00D8357E"/>
    <w:rsid w:val="00D8392D"/>
    <w:rsid w:val="00D83A66"/>
    <w:rsid w:val="00D84432"/>
    <w:rsid w:val="00D84614"/>
    <w:rsid w:val="00D84967"/>
    <w:rsid w:val="00D84B0A"/>
    <w:rsid w:val="00D85A1A"/>
    <w:rsid w:val="00D872EC"/>
    <w:rsid w:val="00D90108"/>
    <w:rsid w:val="00D90387"/>
    <w:rsid w:val="00D906CF"/>
    <w:rsid w:val="00D90B2E"/>
    <w:rsid w:val="00D90B2F"/>
    <w:rsid w:val="00D90F5E"/>
    <w:rsid w:val="00D91142"/>
    <w:rsid w:val="00D91588"/>
    <w:rsid w:val="00D9193A"/>
    <w:rsid w:val="00D91FB4"/>
    <w:rsid w:val="00D91FC8"/>
    <w:rsid w:val="00D92908"/>
    <w:rsid w:val="00D92F03"/>
    <w:rsid w:val="00D934A5"/>
    <w:rsid w:val="00D9512F"/>
    <w:rsid w:val="00D955A4"/>
    <w:rsid w:val="00D95E53"/>
    <w:rsid w:val="00D960B4"/>
    <w:rsid w:val="00D96697"/>
    <w:rsid w:val="00D96CB7"/>
    <w:rsid w:val="00D96EA7"/>
    <w:rsid w:val="00D96F3F"/>
    <w:rsid w:val="00DA0E56"/>
    <w:rsid w:val="00DA112F"/>
    <w:rsid w:val="00DA1408"/>
    <w:rsid w:val="00DA1509"/>
    <w:rsid w:val="00DA151D"/>
    <w:rsid w:val="00DA1AAF"/>
    <w:rsid w:val="00DA1F74"/>
    <w:rsid w:val="00DA2293"/>
    <w:rsid w:val="00DA2429"/>
    <w:rsid w:val="00DA291C"/>
    <w:rsid w:val="00DA318D"/>
    <w:rsid w:val="00DA3269"/>
    <w:rsid w:val="00DA45DA"/>
    <w:rsid w:val="00DA4F0C"/>
    <w:rsid w:val="00DA5296"/>
    <w:rsid w:val="00DA543B"/>
    <w:rsid w:val="00DA567B"/>
    <w:rsid w:val="00DA5F0C"/>
    <w:rsid w:val="00DA6236"/>
    <w:rsid w:val="00DA7B4B"/>
    <w:rsid w:val="00DB0D89"/>
    <w:rsid w:val="00DB0EEF"/>
    <w:rsid w:val="00DB1A03"/>
    <w:rsid w:val="00DB1CC6"/>
    <w:rsid w:val="00DB2C71"/>
    <w:rsid w:val="00DB2F03"/>
    <w:rsid w:val="00DB2F3A"/>
    <w:rsid w:val="00DB34A7"/>
    <w:rsid w:val="00DB34DB"/>
    <w:rsid w:val="00DB3631"/>
    <w:rsid w:val="00DB38AB"/>
    <w:rsid w:val="00DB3B96"/>
    <w:rsid w:val="00DB3D24"/>
    <w:rsid w:val="00DB3EB7"/>
    <w:rsid w:val="00DB40E4"/>
    <w:rsid w:val="00DB41A3"/>
    <w:rsid w:val="00DB5440"/>
    <w:rsid w:val="00DB5FB0"/>
    <w:rsid w:val="00DB66BC"/>
    <w:rsid w:val="00DB69E7"/>
    <w:rsid w:val="00DB6C01"/>
    <w:rsid w:val="00DB6E65"/>
    <w:rsid w:val="00DB7F5F"/>
    <w:rsid w:val="00DC1467"/>
    <w:rsid w:val="00DC1C05"/>
    <w:rsid w:val="00DC1D5E"/>
    <w:rsid w:val="00DC216A"/>
    <w:rsid w:val="00DC252A"/>
    <w:rsid w:val="00DC2757"/>
    <w:rsid w:val="00DC2A19"/>
    <w:rsid w:val="00DC2AED"/>
    <w:rsid w:val="00DC2B3C"/>
    <w:rsid w:val="00DC2BB8"/>
    <w:rsid w:val="00DC2D88"/>
    <w:rsid w:val="00DC3441"/>
    <w:rsid w:val="00DC3D97"/>
    <w:rsid w:val="00DC5084"/>
    <w:rsid w:val="00DC5449"/>
    <w:rsid w:val="00DC5464"/>
    <w:rsid w:val="00DC5583"/>
    <w:rsid w:val="00DC5CFB"/>
    <w:rsid w:val="00DC5EB2"/>
    <w:rsid w:val="00DC60E9"/>
    <w:rsid w:val="00DC68BA"/>
    <w:rsid w:val="00DC696F"/>
    <w:rsid w:val="00DC732A"/>
    <w:rsid w:val="00DC7658"/>
    <w:rsid w:val="00DC7A88"/>
    <w:rsid w:val="00DC7CCA"/>
    <w:rsid w:val="00DD026F"/>
    <w:rsid w:val="00DD0815"/>
    <w:rsid w:val="00DD0BFB"/>
    <w:rsid w:val="00DD0F78"/>
    <w:rsid w:val="00DD1139"/>
    <w:rsid w:val="00DD1180"/>
    <w:rsid w:val="00DD1C14"/>
    <w:rsid w:val="00DD2352"/>
    <w:rsid w:val="00DD3117"/>
    <w:rsid w:val="00DD31B3"/>
    <w:rsid w:val="00DD3930"/>
    <w:rsid w:val="00DD464D"/>
    <w:rsid w:val="00DD4CB2"/>
    <w:rsid w:val="00DD50F7"/>
    <w:rsid w:val="00DD52B1"/>
    <w:rsid w:val="00DD5610"/>
    <w:rsid w:val="00DD583E"/>
    <w:rsid w:val="00DD5FAC"/>
    <w:rsid w:val="00DD634D"/>
    <w:rsid w:val="00DD6537"/>
    <w:rsid w:val="00DE008C"/>
    <w:rsid w:val="00DE04FB"/>
    <w:rsid w:val="00DE0675"/>
    <w:rsid w:val="00DE11F9"/>
    <w:rsid w:val="00DE1AB6"/>
    <w:rsid w:val="00DE1E29"/>
    <w:rsid w:val="00DE2A2A"/>
    <w:rsid w:val="00DE2AA6"/>
    <w:rsid w:val="00DE3437"/>
    <w:rsid w:val="00DE38AE"/>
    <w:rsid w:val="00DE3C48"/>
    <w:rsid w:val="00DE3F56"/>
    <w:rsid w:val="00DE4672"/>
    <w:rsid w:val="00DE47BB"/>
    <w:rsid w:val="00DE495E"/>
    <w:rsid w:val="00DE4D44"/>
    <w:rsid w:val="00DE516C"/>
    <w:rsid w:val="00DE5528"/>
    <w:rsid w:val="00DE5BDB"/>
    <w:rsid w:val="00DE62DE"/>
    <w:rsid w:val="00DE65CB"/>
    <w:rsid w:val="00DE664E"/>
    <w:rsid w:val="00DE6C24"/>
    <w:rsid w:val="00DE6C45"/>
    <w:rsid w:val="00DE72E8"/>
    <w:rsid w:val="00DE770D"/>
    <w:rsid w:val="00DE77D3"/>
    <w:rsid w:val="00DE7824"/>
    <w:rsid w:val="00DE7918"/>
    <w:rsid w:val="00DE7A85"/>
    <w:rsid w:val="00DE7B2B"/>
    <w:rsid w:val="00DF013C"/>
    <w:rsid w:val="00DF0600"/>
    <w:rsid w:val="00DF06EF"/>
    <w:rsid w:val="00DF08B4"/>
    <w:rsid w:val="00DF11CF"/>
    <w:rsid w:val="00DF1340"/>
    <w:rsid w:val="00DF13BA"/>
    <w:rsid w:val="00DF142C"/>
    <w:rsid w:val="00DF1C0F"/>
    <w:rsid w:val="00DF26A2"/>
    <w:rsid w:val="00DF27CF"/>
    <w:rsid w:val="00DF28C9"/>
    <w:rsid w:val="00DF4029"/>
    <w:rsid w:val="00DF4E4F"/>
    <w:rsid w:val="00DF5615"/>
    <w:rsid w:val="00DF58BE"/>
    <w:rsid w:val="00DF5A2D"/>
    <w:rsid w:val="00DF5DD1"/>
    <w:rsid w:val="00DF6321"/>
    <w:rsid w:val="00DF63AC"/>
    <w:rsid w:val="00DF67CF"/>
    <w:rsid w:val="00DF67E3"/>
    <w:rsid w:val="00DF6DBB"/>
    <w:rsid w:val="00E01247"/>
    <w:rsid w:val="00E014E8"/>
    <w:rsid w:val="00E018F5"/>
    <w:rsid w:val="00E02C82"/>
    <w:rsid w:val="00E03351"/>
    <w:rsid w:val="00E033C7"/>
    <w:rsid w:val="00E0340C"/>
    <w:rsid w:val="00E03544"/>
    <w:rsid w:val="00E03A47"/>
    <w:rsid w:val="00E04189"/>
    <w:rsid w:val="00E044C8"/>
    <w:rsid w:val="00E04A3C"/>
    <w:rsid w:val="00E04C6A"/>
    <w:rsid w:val="00E04F58"/>
    <w:rsid w:val="00E05D02"/>
    <w:rsid w:val="00E06597"/>
    <w:rsid w:val="00E066BB"/>
    <w:rsid w:val="00E066F8"/>
    <w:rsid w:val="00E068E3"/>
    <w:rsid w:val="00E06C4C"/>
    <w:rsid w:val="00E06D08"/>
    <w:rsid w:val="00E07469"/>
    <w:rsid w:val="00E07973"/>
    <w:rsid w:val="00E103AE"/>
    <w:rsid w:val="00E1103E"/>
    <w:rsid w:val="00E117AA"/>
    <w:rsid w:val="00E119F9"/>
    <w:rsid w:val="00E1292D"/>
    <w:rsid w:val="00E12A87"/>
    <w:rsid w:val="00E12B21"/>
    <w:rsid w:val="00E12F3F"/>
    <w:rsid w:val="00E1320A"/>
    <w:rsid w:val="00E133D5"/>
    <w:rsid w:val="00E1409D"/>
    <w:rsid w:val="00E141BF"/>
    <w:rsid w:val="00E153D3"/>
    <w:rsid w:val="00E154D3"/>
    <w:rsid w:val="00E15DD8"/>
    <w:rsid w:val="00E16362"/>
    <w:rsid w:val="00E166F5"/>
    <w:rsid w:val="00E16CE9"/>
    <w:rsid w:val="00E16F44"/>
    <w:rsid w:val="00E17783"/>
    <w:rsid w:val="00E17A88"/>
    <w:rsid w:val="00E2089B"/>
    <w:rsid w:val="00E20972"/>
    <w:rsid w:val="00E20B3E"/>
    <w:rsid w:val="00E21F1E"/>
    <w:rsid w:val="00E2244B"/>
    <w:rsid w:val="00E22455"/>
    <w:rsid w:val="00E224C5"/>
    <w:rsid w:val="00E231A5"/>
    <w:rsid w:val="00E236E9"/>
    <w:rsid w:val="00E23AE0"/>
    <w:rsid w:val="00E23DF5"/>
    <w:rsid w:val="00E24795"/>
    <w:rsid w:val="00E24956"/>
    <w:rsid w:val="00E24BE0"/>
    <w:rsid w:val="00E258ED"/>
    <w:rsid w:val="00E25996"/>
    <w:rsid w:val="00E25DB6"/>
    <w:rsid w:val="00E26303"/>
    <w:rsid w:val="00E264D5"/>
    <w:rsid w:val="00E26813"/>
    <w:rsid w:val="00E26869"/>
    <w:rsid w:val="00E26DF6"/>
    <w:rsid w:val="00E26EE9"/>
    <w:rsid w:val="00E27642"/>
    <w:rsid w:val="00E27BAB"/>
    <w:rsid w:val="00E27E10"/>
    <w:rsid w:val="00E27EFA"/>
    <w:rsid w:val="00E305C1"/>
    <w:rsid w:val="00E307F9"/>
    <w:rsid w:val="00E30F91"/>
    <w:rsid w:val="00E312A6"/>
    <w:rsid w:val="00E31C57"/>
    <w:rsid w:val="00E32116"/>
    <w:rsid w:val="00E3220E"/>
    <w:rsid w:val="00E323F7"/>
    <w:rsid w:val="00E324B0"/>
    <w:rsid w:val="00E32956"/>
    <w:rsid w:val="00E3393D"/>
    <w:rsid w:val="00E33D91"/>
    <w:rsid w:val="00E33DA1"/>
    <w:rsid w:val="00E33DC1"/>
    <w:rsid w:val="00E3474C"/>
    <w:rsid w:val="00E347C7"/>
    <w:rsid w:val="00E34C34"/>
    <w:rsid w:val="00E35265"/>
    <w:rsid w:val="00E3563D"/>
    <w:rsid w:val="00E35E6A"/>
    <w:rsid w:val="00E35EE9"/>
    <w:rsid w:val="00E36235"/>
    <w:rsid w:val="00E3624F"/>
    <w:rsid w:val="00E36991"/>
    <w:rsid w:val="00E36E0C"/>
    <w:rsid w:val="00E36EAE"/>
    <w:rsid w:val="00E37178"/>
    <w:rsid w:val="00E37550"/>
    <w:rsid w:val="00E37CDA"/>
    <w:rsid w:val="00E37D52"/>
    <w:rsid w:val="00E37F5A"/>
    <w:rsid w:val="00E412C8"/>
    <w:rsid w:val="00E41350"/>
    <w:rsid w:val="00E4139C"/>
    <w:rsid w:val="00E4174C"/>
    <w:rsid w:val="00E419B6"/>
    <w:rsid w:val="00E4286E"/>
    <w:rsid w:val="00E42E92"/>
    <w:rsid w:val="00E43F18"/>
    <w:rsid w:val="00E44657"/>
    <w:rsid w:val="00E44669"/>
    <w:rsid w:val="00E4468A"/>
    <w:rsid w:val="00E44AA2"/>
    <w:rsid w:val="00E44AF5"/>
    <w:rsid w:val="00E45334"/>
    <w:rsid w:val="00E46482"/>
    <w:rsid w:val="00E46A18"/>
    <w:rsid w:val="00E46B47"/>
    <w:rsid w:val="00E46F6F"/>
    <w:rsid w:val="00E47923"/>
    <w:rsid w:val="00E503BD"/>
    <w:rsid w:val="00E5168D"/>
    <w:rsid w:val="00E51742"/>
    <w:rsid w:val="00E51D94"/>
    <w:rsid w:val="00E52C6F"/>
    <w:rsid w:val="00E52CB9"/>
    <w:rsid w:val="00E5326A"/>
    <w:rsid w:val="00E53594"/>
    <w:rsid w:val="00E5473C"/>
    <w:rsid w:val="00E54DC7"/>
    <w:rsid w:val="00E55493"/>
    <w:rsid w:val="00E5567C"/>
    <w:rsid w:val="00E563D9"/>
    <w:rsid w:val="00E56644"/>
    <w:rsid w:val="00E568CF"/>
    <w:rsid w:val="00E5785D"/>
    <w:rsid w:val="00E578FF"/>
    <w:rsid w:val="00E6010F"/>
    <w:rsid w:val="00E60395"/>
    <w:rsid w:val="00E605C9"/>
    <w:rsid w:val="00E60F05"/>
    <w:rsid w:val="00E61325"/>
    <w:rsid w:val="00E61491"/>
    <w:rsid w:val="00E61770"/>
    <w:rsid w:val="00E61935"/>
    <w:rsid w:val="00E619C6"/>
    <w:rsid w:val="00E62132"/>
    <w:rsid w:val="00E62835"/>
    <w:rsid w:val="00E632B8"/>
    <w:rsid w:val="00E634BB"/>
    <w:rsid w:val="00E634E7"/>
    <w:rsid w:val="00E6385D"/>
    <w:rsid w:val="00E6405C"/>
    <w:rsid w:val="00E64515"/>
    <w:rsid w:val="00E6474A"/>
    <w:rsid w:val="00E6476E"/>
    <w:rsid w:val="00E6485D"/>
    <w:rsid w:val="00E6503E"/>
    <w:rsid w:val="00E651D3"/>
    <w:rsid w:val="00E6569D"/>
    <w:rsid w:val="00E65AED"/>
    <w:rsid w:val="00E66627"/>
    <w:rsid w:val="00E671FE"/>
    <w:rsid w:val="00E672CC"/>
    <w:rsid w:val="00E673A6"/>
    <w:rsid w:val="00E67D60"/>
    <w:rsid w:val="00E67FAB"/>
    <w:rsid w:val="00E700DD"/>
    <w:rsid w:val="00E70156"/>
    <w:rsid w:val="00E70D01"/>
    <w:rsid w:val="00E70D94"/>
    <w:rsid w:val="00E714B2"/>
    <w:rsid w:val="00E71D48"/>
    <w:rsid w:val="00E71FF0"/>
    <w:rsid w:val="00E7227F"/>
    <w:rsid w:val="00E7314B"/>
    <w:rsid w:val="00E733E7"/>
    <w:rsid w:val="00E73E6D"/>
    <w:rsid w:val="00E74022"/>
    <w:rsid w:val="00E741FF"/>
    <w:rsid w:val="00E742B1"/>
    <w:rsid w:val="00E743CC"/>
    <w:rsid w:val="00E7473D"/>
    <w:rsid w:val="00E74E3F"/>
    <w:rsid w:val="00E75077"/>
    <w:rsid w:val="00E75122"/>
    <w:rsid w:val="00E75200"/>
    <w:rsid w:val="00E75368"/>
    <w:rsid w:val="00E7696A"/>
    <w:rsid w:val="00E77CDF"/>
    <w:rsid w:val="00E80776"/>
    <w:rsid w:val="00E80C94"/>
    <w:rsid w:val="00E81595"/>
    <w:rsid w:val="00E81844"/>
    <w:rsid w:val="00E82533"/>
    <w:rsid w:val="00E827C3"/>
    <w:rsid w:val="00E837ED"/>
    <w:rsid w:val="00E84200"/>
    <w:rsid w:val="00E84F3F"/>
    <w:rsid w:val="00E851A0"/>
    <w:rsid w:val="00E8526F"/>
    <w:rsid w:val="00E85434"/>
    <w:rsid w:val="00E857C0"/>
    <w:rsid w:val="00E85860"/>
    <w:rsid w:val="00E85933"/>
    <w:rsid w:val="00E859EB"/>
    <w:rsid w:val="00E868A0"/>
    <w:rsid w:val="00E86CAE"/>
    <w:rsid w:val="00E86D7D"/>
    <w:rsid w:val="00E900C3"/>
    <w:rsid w:val="00E902B0"/>
    <w:rsid w:val="00E9037D"/>
    <w:rsid w:val="00E9040C"/>
    <w:rsid w:val="00E9051D"/>
    <w:rsid w:val="00E906C7"/>
    <w:rsid w:val="00E90744"/>
    <w:rsid w:val="00E91909"/>
    <w:rsid w:val="00E922EE"/>
    <w:rsid w:val="00E935C6"/>
    <w:rsid w:val="00E93D23"/>
    <w:rsid w:val="00E93DFC"/>
    <w:rsid w:val="00E93F11"/>
    <w:rsid w:val="00E94510"/>
    <w:rsid w:val="00E94E28"/>
    <w:rsid w:val="00E94F3D"/>
    <w:rsid w:val="00E950DA"/>
    <w:rsid w:val="00E96770"/>
    <w:rsid w:val="00E96A73"/>
    <w:rsid w:val="00E97E58"/>
    <w:rsid w:val="00EA00EE"/>
    <w:rsid w:val="00EA20D4"/>
    <w:rsid w:val="00EA2AB1"/>
    <w:rsid w:val="00EA2F15"/>
    <w:rsid w:val="00EA3228"/>
    <w:rsid w:val="00EA33B8"/>
    <w:rsid w:val="00EA35A9"/>
    <w:rsid w:val="00EA3CBF"/>
    <w:rsid w:val="00EA4379"/>
    <w:rsid w:val="00EA4ABF"/>
    <w:rsid w:val="00EA4C3F"/>
    <w:rsid w:val="00EA4C98"/>
    <w:rsid w:val="00EA4DAA"/>
    <w:rsid w:val="00EA5C84"/>
    <w:rsid w:val="00EA5E4A"/>
    <w:rsid w:val="00EA6401"/>
    <w:rsid w:val="00EA6456"/>
    <w:rsid w:val="00EA68CC"/>
    <w:rsid w:val="00EA6B3F"/>
    <w:rsid w:val="00EA6CB3"/>
    <w:rsid w:val="00EA7141"/>
    <w:rsid w:val="00EA7BCC"/>
    <w:rsid w:val="00EA7F1B"/>
    <w:rsid w:val="00EB0360"/>
    <w:rsid w:val="00EB0905"/>
    <w:rsid w:val="00EB0A0B"/>
    <w:rsid w:val="00EB0B40"/>
    <w:rsid w:val="00EB0C65"/>
    <w:rsid w:val="00EB0DB7"/>
    <w:rsid w:val="00EB1567"/>
    <w:rsid w:val="00EB16EA"/>
    <w:rsid w:val="00EB288E"/>
    <w:rsid w:val="00EB2AF1"/>
    <w:rsid w:val="00EB3691"/>
    <w:rsid w:val="00EB38E4"/>
    <w:rsid w:val="00EB39D1"/>
    <w:rsid w:val="00EB4044"/>
    <w:rsid w:val="00EB4A31"/>
    <w:rsid w:val="00EB50CC"/>
    <w:rsid w:val="00EB5121"/>
    <w:rsid w:val="00EB5E76"/>
    <w:rsid w:val="00EB6C58"/>
    <w:rsid w:val="00EB730A"/>
    <w:rsid w:val="00EB7D98"/>
    <w:rsid w:val="00EB7E6E"/>
    <w:rsid w:val="00EC0429"/>
    <w:rsid w:val="00EC09A3"/>
    <w:rsid w:val="00EC0C0E"/>
    <w:rsid w:val="00EC0ED7"/>
    <w:rsid w:val="00EC1133"/>
    <w:rsid w:val="00EC14BD"/>
    <w:rsid w:val="00EC180A"/>
    <w:rsid w:val="00EC1A93"/>
    <w:rsid w:val="00EC1DAC"/>
    <w:rsid w:val="00EC1E5D"/>
    <w:rsid w:val="00EC2489"/>
    <w:rsid w:val="00EC2827"/>
    <w:rsid w:val="00EC2FF2"/>
    <w:rsid w:val="00EC30C6"/>
    <w:rsid w:val="00EC3391"/>
    <w:rsid w:val="00EC3CB1"/>
    <w:rsid w:val="00EC3D80"/>
    <w:rsid w:val="00EC4453"/>
    <w:rsid w:val="00EC48F8"/>
    <w:rsid w:val="00EC4A1D"/>
    <w:rsid w:val="00EC4DF5"/>
    <w:rsid w:val="00EC5743"/>
    <w:rsid w:val="00EC58BC"/>
    <w:rsid w:val="00EC59C7"/>
    <w:rsid w:val="00EC67E0"/>
    <w:rsid w:val="00EC6BBD"/>
    <w:rsid w:val="00EC6F94"/>
    <w:rsid w:val="00EC75BD"/>
    <w:rsid w:val="00EC75E9"/>
    <w:rsid w:val="00EC7851"/>
    <w:rsid w:val="00EC7F4C"/>
    <w:rsid w:val="00ED01AD"/>
    <w:rsid w:val="00ED0480"/>
    <w:rsid w:val="00ED04BF"/>
    <w:rsid w:val="00ED0794"/>
    <w:rsid w:val="00ED0934"/>
    <w:rsid w:val="00ED0DE1"/>
    <w:rsid w:val="00ED0F6B"/>
    <w:rsid w:val="00ED2129"/>
    <w:rsid w:val="00ED224E"/>
    <w:rsid w:val="00ED2C22"/>
    <w:rsid w:val="00ED2F37"/>
    <w:rsid w:val="00ED2F82"/>
    <w:rsid w:val="00ED38D5"/>
    <w:rsid w:val="00ED44FF"/>
    <w:rsid w:val="00ED4666"/>
    <w:rsid w:val="00ED4FF4"/>
    <w:rsid w:val="00ED5335"/>
    <w:rsid w:val="00ED5348"/>
    <w:rsid w:val="00ED6080"/>
    <w:rsid w:val="00ED617C"/>
    <w:rsid w:val="00ED69CD"/>
    <w:rsid w:val="00ED6B10"/>
    <w:rsid w:val="00ED7017"/>
    <w:rsid w:val="00ED7A6E"/>
    <w:rsid w:val="00EE0B5A"/>
    <w:rsid w:val="00EE0FB2"/>
    <w:rsid w:val="00EE1837"/>
    <w:rsid w:val="00EE1BD5"/>
    <w:rsid w:val="00EE1C99"/>
    <w:rsid w:val="00EE2BE2"/>
    <w:rsid w:val="00EE2F1E"/>
    <w:rsid w:val="00EE30CD"/>
    <w:rsid w:val="00EE42F1"/>
    <w:rsid w:val="00EE44AE"/>
    <w:rsid w:val="00EE48F2"/>
    <w:rsid w:val="00EE4C26"/>
    <w:rsid w:val="00EE53F2"/>
    <w:rsid w:val="00EE550E"/>
    <w:rsid w:val="00EE5C9B"/>
    <w:rsid w:val="00EE5F4C"/>
    <w:rsid w:val="00EE6533"/>
    <w:rsid w:val="00EE657E"/>
    <w:rsid w:val="00EE6601"/>
    <w:rsid w:val="00EE6633"/>
    <w:rsid w:val="00EE76C2"/>
    <w:rsid w:val="00EE797F"/>
    <w:rsid w:val="00EE7A0A"/>
    <w:rsid w:val="00EE7C1B"/>
    <w:rsid w:val="00EE7D20"/>
    <w:rsid w:val="00EE7EAA"/>
    <w:rsid w:val="00EF03E6"/>
    <w:rsid w:val="00EF0EEF"/>
    <w:rsid w:val="00EF1634"/>
    <w:rsid w:val="00EF16E8"/>
    <w:rsid w:val="00EF26CD"/>
    <w:rsid w:val="00EF2C04"/>
    <w:rsid w:val="00EF3CFF"/>
    <w:rsid w:val="00EF4739"/>
    <w:rsid w:val="00EF4A5B"/>
    <w:rsid w:val="00EF502F"/>
    <w:rsid w:val="00EF5524"/>
    <w:rsid w:val="00EF6628"/>
    <w:rsid w:val="00EF6774"/>
    <w:rsid w:val="00EF706C"/>
    <w:rsid w:val="00EF72CD"/>
    <w:rsid w:val="00EF740C"/>
    <w:rsid w:val="00EF75F8"/>
    <w:rsid w:val="00EF76F0"/>
    <w:rsid w:val="00EF7D3C"/>
    <w:rsid w:val="00F0095D"/>
    <w:rsid w:val="00F00C24"/>
    <w:rsid w:val="00F017A4"/>
    <w:rsid w:val="00F017A8"/>
    <w:rsid w:val="00F019C5"/>
    <w:rsid w:val="00F01EC5"/>
    <w:rsid w:val="00F02D8F"/>
    <w:rsid w:val="00F02EF9"/>
    <w:rsid w:val="00F0321B"/>
    <w:rsid w:val="00F037BC"/>
    <w:rsid w:val="00F03BA9"/>
    <w:rsid w:val="00F04494"/>
    <w:rsid w:val="00F04881"/>
    <w:rsid w:val="00F05C3A"/>
    <w:rsid w:val="00F0684D"/>
    <w:rsid w:val="00F0697F"/>
    <w:rsid w:val="00F069B8"/>
    <w:rsid w:val="00F07107"/>
    <w:rsid w:val="00F0794F"/>
    <w:rsid w:val="00F079A1"/>
    <w:rsid w:val="00F07AD1"/>
    <w:rsid w:val="00F07DA6"/>
    <w:rsid w:val="00F1013C"/>
    <w:rsid w:val="00F1017B"/>
    <w:rsid w:val="00F10449"/>
    <w:rsid w:val="00F107B5"/>
    <w:rsid w:val="00F10895"/>
    <w:rsid w:val="00F10CD4"/>
    <w:rsid w:val="00F11D27"/>
    <w:rsid w:val="00F11FEA"/>
    <w:rsid w:val="00F1220E"/>
    <w:rsid w:val="00F12410"/>
    <w:rsid w:val="00F1295D"/>
    <w:rsid w:val="00F12C18"/>
    <w:rsid w:val="00F13BCF"/>
    <w:rsid w:val="00F14251"/>
    <w:rsid w:val="00F14EAE"/>
    <w:rsid w:val="00F14EF7"/>
    <w:rsid w:val="00F151BC"/>
    <w:rsid w:val="00F15433"/>
    <w:rsid w:val="00F1584F"/>
    <w:rsid w:val="00F1618C"/>
    <w:rsid w:val="00F1694E"/>
    <w:rsid w:val="00F16EF2"/>
    <w:rsid w:val="00F1731E"/>
    <w:rsid w:val="00F17385"/>
    <w:rsid w:val="00F175BA"/>
    <w:rsid w:val="00F176D2"/>
    <w:rsid w:val="00F176E1"/>
    <w:rsid w:val="00F178AF"/>
    <w:rsid w:val="00F17BAA"/>
    <w:rsid w:val="00F200E8"/>
    <w:rsid w:val="00F200FA"/>
    <w:rsid w:val="00F20120"/>
    <w:rsid w:val="00F2329F"/>
    <w:rsid w:val="00F233A4"/>
    <w:rsid w:val="00F23955"/>
    <w:rsid w:val="00F23B95"/>
    <w:rsid w:val="00F23ED9"/>
    <w:rsid w:val="00F23F2B"/>
    <w:rsid w:val="00F241F4"/>
    <w:rsid w:val="00F244A3"/>
    <w:rsid w:val="00F245CC"/>
    <w:rsid w:val="00F24898"/>
    <w:rsid w:val="00F248B6"/>
    <w:rsid w:val="00F24C42"/>
    <w:rsid w:val="00F24E01"/>
    <w:rsid w:val="00F2539C"/>
    <w:rsid w:val="00F25DB4"/>
    <w:rsid w:val="00F26435"/>
    <w:rsid w:val="00F26D69"/>
    <w:rsid w:val="00F26E69"/>
    <w:rsid w:val="00F27D96"/>
    <w:rsid w:val="00F3065D"/>
    <w:rsid w:val="00F30D1D"/>
    <w:rsid w:val="00F3127D"/>
    <w:rsid w:val="00F313AD"/>
    <w:rsid w:val="00F31A63"/>
    <w:rsid w:val="00F31E01"/>
    <w:rsid w:val="00F31F4A"/>
    <w:rsid w:val="00F3349A"/>
    <w:rsid w:val="00F334C5"/>
    <w:rsid w:val="00F338F2"/>
    <w:rsid w:val="00F33B26"/>
    <w:rsid w:val="00F33BB5"/>
    <w:rsid w:val="00F33F2D"/>
    <w:rsid w:val="00F3448B"/>
    <w:rsid w:val="00F344F2"/>
    <w:rsid w:val="00F34AF5"/>
    <w:rsid w:val="00F3508C"/>
    <w:rsid w:val="00F3516D"/>
    <w:rsid w:val="00F356B7"/>
    <w:rsid w:val="00F3585B"/>
    <w:rsid w:val="00F3585F"/>
    <w:rsid w:val="00F35A77"/>
    <w:rsid w:val="00F35B69"/>
    <w:rsid w:val="00F35D36"/>
    <w:rsid w:val="00F36329"/>
    <w:rsid w:val="00F36766"/>
    <w:rsid w:val="00F37026"/>
    <w:rsid w:val="00F3784A"/>
    <w:rsid w:val="00F40B65"/>
    <w:rsid w:val="00F40BD2"/>
    <w:rsid w:val="00F40FB9"/>
    <w:rsid w:val="00F41647"/>
    <w:rsid w:val="00F423E5"/>
    <w:rsid w:val="00F429F9"/>
    <w:rsid w:val="00F42EBB"/>
    <w:rsid w:val="00F43BB1"/>
    <w:rsid w:val="00F43DD9"/>
    <w:rsid w:val="00F44143"/>
    <w:rsid w:val="00F44558"/>
    <w:rsid w:val="00F4494F"/>
    <w:rsid w:val="00F450CC"/>
    <w:rsid w:val="00F45888"/>
    <w:rsid w:val="00F45C4D"/>
    <w:rsid w:val="00F45DCD"/>
    <w:rsid w:val="00F46C48"/>
    <w:rsid w:val="00F46D3C"/>
    <w:rsid w:val="00F470A5"/>
    <w:rsid w:val="00F47AF7"/>
    <w:rsid w:val="00F5082F"/>
    <w:rsid w:val="00F510C5"/>
    <w:rsid w:val="00F51102"/>
    <w:rsid w:val="00F51317"/>
    <w:rsid w:val="00F519CA"/>
    <w:rsid w:val="00F51B5A"/>
    <w:rsid w:val="00F51CDC"/>
    <w:rsid w:val="00F521A2"/>
    <w:rsid w:val="00F523EA"/>
    <w:rsid w:val="00F5308D"/>
    <w:rsid w:val="00F53736"/>
    <w:rsid w:val="00F538C1"/>
    <w:rsid w:val="00F5418E"/>
    <w:rsid w:val="00F542B1"/>
    <w:rsid w:val="00F55159"/>
    <w:rsid w:val="00F5589F"/>
    <w:rsid w:val="00F55E41"/>
    <w:rsid w:val="00F55FBB"/>
    <w:rsid w:val="00F56110"/>
    <w:rsid w:val="00F56348"/>
    <w:rsid w:val="00F56943"/>
    <w:rsid w:val="00F56B40"/>
    <w:rsid w:val="00F56C4C"/>
    <w:rsid w:val="00F5733C"/>
    <w:rsid w:val="00F57419"/>
    <w:rsid w:val="00F57FC4"/>
    <w:rsid w:val="00F603CB"/>
    <w:rsid w:val="00F60DF8"/>
    <w:rsid w:val="00F61130"/>
    <w:rsid w:val="00F62C2E"/>
    <w:rsid w:val="00F62C97"/>
    <w:rsid w:val="00F63360"/>
    <w:rsid w:val="00F636F6"/>
    <w:rsid w:val="00F6391B"/>
    <w:rsid w:val="00F63955"/>
    <w:rsid w:val="00F63ADE"/>
    <w:rsid w:val="00F648C8"/>
    <w:rsid w:val="00F66DDF"/>
    <w:rsid w:val="00F66E54"/>
    <w:rsid w:val="00F67627"/>
    <w:rsid w:val="00F67C6D"/>
    <w:rsid w:val="00F70488"/>
    <w:rsid w:val="00F70C9F"/>
    <w:rsid w:val="00F715F5"/>
    <w:rsid w:val="00F724A1"/>
    <w:rsid w:val="00F73532"/>
    <w:rsid w:val="00F74D39"/>
    <w:rsid w:val="00F75067"/>
    <w:rsid w:val="00F75492"/>
    <w:rsid w:val="00F762E4"/>
    <w:rsid w:val="00F7667C"/>
    <w:rsid w:val="00F76EF3"/>
    <w:rsid w:val="00F76F92"/>
    <w:rsid w:val="00F771E8"/>
    <w:rsid w:val="00F772B2"/>
    <w:rsid w:val="00F81204"/>
    <w:rsid w:val="00F81353"/>
    <w:rsid w:val="00F8170E"/>
    <w:rsid w:val="00F81BC9"/>
    <w:rsid w:val="00F82506"/>
    <w:rsid w:val="00F8285F"/>
    <w:rsid w:val="00F829CF"/>
    <w:rsid w:val="00F82F32"/>
    <w:rsid w:val="00F8304A"/>
    <w:rsid w:val="00F830D0"/>
    <w:rsid w:val="00F832A0"/>
    <w:rsid w:val="00F838E6"/>
    <w:rsid w:val="00F839C0"/>
    <w:rsid w:val="00F8408A"/>
    <w:rsid w:val="00F844D2"/>
    <w:rsid w:val="00F84CAA"/>
    <w:rsid w:val="00F852D0"/>
    <w:rsid w:val="00F8546E"/>
    <w:rsid w:val="00F85CC3"/>
    <w:rsid w:val="00F861AF"/>
    <w:rsid w:val="00F86207"/>
    <w:rsid w:val="00F8670A"/>
    <w:rsid w:val="00F86B45"/>
    <w:rsid w:val="00F87277"/>
    <w:rsid w:val="00F8777E"/>
    <w:rsid w:val="00F87C83"/>
    <w:rsid w:val="00F9019E"/>
    <w:rsid w:val="00F908FD"/>
    <w:rsid w:val="00F90E74"/>
    <w:rsid w:val="00F91777"/>
    <w:rsid w:val="00F92601"/>
    <w:rsid w:val="00F92721"/>
    <w:rsid w:val="00F92725"/>
    <w:rsid w:val="00F927F9"/>
    <w:rsid w:val="00F92A43"/>
    <w:rsid w:val="00F92B6C"/>
    <w:rsid w:val="00F92C7A"/>
    <w:rsid w:val="00F92F0F"/>
    <w:rsid w:val="00F92F95"/>
    <w:rsid w:val="00F932E4"/>
    <w:rsid w:val="00F93968"/>
    <w:rsid w:val="00F93BAF"/>
    <w:rsid w:val="00F93FDD"/>
    <w:rsid w:val="00F945E5"/>
    <w:rsid w:val="00F947BE"/>
    <w:rsid w:val="00F94BAF"/>
    <w:rsid w:val="00F94E4C"/>
    <w:rsid w:val="00F95799"/>
    <w:rsid w:val="00F9614F"/>
    <w:rsid w:val="00F97130"/>
    <w:rsid w:val="00F97925"/>
    <w:rsid w:val="00F97C33"/>
    <w:rsid w:val="00F97F1C"/>
    <w:rsid w:val="00FA04A1"/>
    <w:rsid w:val="00FA2002"/>
    <w:rsid w:val="00FA2324"/>
    <w:rsid w:val="00FA2B22"/>
    <w:rsid w:val="00FA3399"/>
    <w:rsid w:val="00FA39B9"/>
    <w:rsid w:val="00FA3D24"/>
    <w:rsid w:val="00FA442D"/>
    <w:rsid w:val="00FA4A31"/>
    <w:rsid w:val="00FA4B86"/>
    <w:rsid w:val="00FA6228"/>
    <w:rsid w:val="00FA6A06"/>
    <w:rsid w:val="00FA748B"/>
    <w:rsid w:val="00FA768E"/>
    <w:rsid w:val="00FA7895"/>
    <w:rsid w:val="00FA78FE"/>
    <w:rsid w:val="00FA7A47"/>
    <w:rsid w:val="00FA7BC4"/>
    <w:rsid w:val="00FA7C14"/>
    <w:rsid w:val="00FB0AEC"/>
    <w:rsid w:val="00FB0DCD"/>
    <w:rsid w:val="00FB1199"/>
    <w:rsid w:val="00FB15BC"/>
    <w:rsid w:val="00FB22D0"/>
    <w:rsid w:val="00FB247D"/>
    <w:rsid w:val="00FB28D7"/>
    <w:rsid w:val="00FB3311"/>
    <w:rsid w:val="00FB3340"/>
    <w:rsid w:val="00FB341B"/>
    <w:rsid w:val="00FB34D0"/>
    <w:rsid w:val="00FB34F6"/>
    <w:rsid w:val="00FB4269"/>
    <w:rsid w:val="00FB4FD7"/>
    <w:rsid w:val="00FB6051"/>
    <w:rsid w:val="00FB656C"/>
    <w:rsid w:val="00FB6730"/>
    <w:rsid w:val="00FB68D1"/>
    <w:rsid w:val="00FB72BC"/>
    <w:rsid w:val="00FB7899"/>
    <w:rsid w:val="00FB7B5E"/>
    <w:rsid w:val="00FC027D"/>
    <w:rsid w:val="00FC03A2"/>
    <w:rsid w:val="00FC0C23"/>
    <w:rsid w:val="00FC149F"/>
    <w:rsid w:val="00FC1C1A"/>
    <w:rsid w:val="00FC1D0B"/>
    <w:rsid w:val="00FC1E1A"/>
    <w:rsid w:val="00FC2396"/>
    <w:rsid w:val="00FC25AC"/>
    <w:rsid w:val="00FC2774"/>
    <w:rsid w:val="00FC296B"/>
    <w:rsid w:val="00FC2CDF"/>
    <w:rsid w:val="00FC3C44"/>
    <w:rsid w:val="00FC42A3"/>
    <w:rsid w:val="00FC4DE0"/>
    <w:rsid w:val="00FC4E7D"/>
    <w:rsid w:val="00FC529B"/>
    <w:rsid w:val="00FC5353"/>
    <w:rsid w:val="00FC54D7"/>
    <w:rsid w:val="00FC5B74"/>
    <w:rsid w:val="00FC5E39"/>
    <w:rsid w:val="00FC5EB8"/>
    <w:rsid w:val="00FC673E"/>
    <w:rsid w:val="00FC6B0E"/>
    <w:rsid w:val="00FC709C"/>
    <w:rsid w:val="00FC7435"/>
    <w:rsid w:val="00FC748A"/>
    <w:rsid w:val="00FD030D"/>
    <w:rsid w:val="00FD07B3"/>
    <w:rsid w:val="00FD0A5E"/>
    <w:rsid w:val="00FD0BA5"/>
    <w:rsid w:val="00FD0C22"/>
    <w:rsid w:val="00FD0E57"/>
    <w:rsid w:val="00FD170D"/>
    <w:rsid w:val="00FD1E6F"/>
    <w:rsid w:val="00FD2C4C"/>
    <w:rsid w:val="00FD2F06"/>
    <w:rsid w:val="00FD366E"/>
    <w:rsid w:val="00FD380E"/>
    <w:rsid w:val="00FD3E01"/>
    <w:rsid w:val="00FD427B"/>
    <w:rsid w:val="00FD4DE9"/>
    <w:rsid w:val="00FD5207"/>
    <w:rsid w:val="00FD5313"/>
    <w:rsid w:val="00FD5B64"/>
    <w:rsid w:val="00FD5D2A"/>
    <w:rsid w:val="00FD6382"/>
    <w:rsid w:val="00FD63E7"/>
    <w:rsid w:val="00FD6D0F"/>
    <w:rsid w:val="00FD70E1"/>
    <w:rsid w:val="00FD71B3"/>
    <w:rsid w:val="00FD72A7"/>
    <w:rsid w:val="00FD7721"/>
    <w:rsid w:val="00FD78D6"/>
    <w:rsid w:val="00FD7969"/>
    <w:rsid w:val="00FD7AF9"/>
    <w:rsid w:val="00FD7ED6"/>
    <w:rsid w:val="00FE01F5"/>
    <w:rsid w:val="00FE0786"/>
    <w:rsid w:val="00FE1871"/>
    <w:rsid w:val="00FE1E8A"/>
    <w:rsid w:val="00FE23EC"/>
    <w:rsid w:val="00FE290E"/>
    <w:rsid w:val="00FE2E45"/>
    <w:rsid w:val="00FE319F"/>
    <w:rsid w:val="00FE3350"/>
    <w:rsid w:val="00FE3407"/>
    <w:rsid w:val="00FE36CA"/>
    <w:rsid w:val="00FE37C2"/>
    <w:rsid w:val="00FE3A9D"/>
    <w:rsid w:val="00FE3ACE"/>
    <w:rsid w:val="00FE59A1"/>
    <w:rsid w:val="00FE5E54"/>
    <w:rsid w:val="00FE5FBE"/>
    <w:rsid w:val="00FE6136"/>
    <w:rsid w:val="00FE62D6"/>
    <w:rsid w:val="00FE64B1"/>
    <w:rsid w:val="00FE7421"/>
    <w:rsid w:val="00FE7542"/>
    <w:rsid w:val="00FF061B"/>
    <w:rsid w:val="00FF13F2"/>
    <w:rsid w:val="00FF1449"/>
    <w:rsid w:val="00FF170F"/>
    <w:rsid w:val="00FF2E2C"/>
    <w:rsid w:val="00FF353C"/>
    <w:rsid w:val="00FF35F2"/>
    <w:rsid w:val="00FF3ED5"/>
    <w:rsid w:val="00FF41C8"/>
    <w:rsid w:val="00FF434D"/>
    <w:rsid w:val="00FF43E1"/>
    <w:rsid w:val="00FF4834"/>
    <w:rsid w:val="00FF4B03"/>
    <w:rsid w:val="00FF4BE8"/>
    <w:rsid w:val="00FF519F"/>
    <w:rsid w:val="00FF5255"/>
    <w:rsid w:val="00FF5642"/>
    <w:rsid w:val="00FF581F"/>
    <w:rsid w:val="00FF58CC"/>
    <w:rsid w:val="00FF639D"/>
    <w:rsid w:val="00FF668B"/>
    <w:rsid w:val="00FF6BBF"/>
    <w:rsid w:val="00FF6CE1"/>
    <w:rsid w:val="00FF6CE6"/>
    <w:rsid w:val="00FF7822"/>
    <w:rsid w:val="00FF7977"/>
    <w:rsid w:val="00FF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04B97C"/>
  <w15:docId w15:val="{56FEFE99-ED1A-45AA-B407-5851632C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B5"/>
    <w:rPr>
      <w:rFonts w:ascii="Calibri" w:eastAsia="Times New Roman" w:hAnsi="Calibri" w:cs="Times New Roman"/>
    </w:rPr>
  </w:style>
  <w:style w:type="paragraph" w:styleId="2">
    <w:name w:val="heading 2"/>
    <w:basedOn w:val="a"/>
    <w:next w:val="a"/>
    <w:link w:val="20"/>
    <w:uiPriority w:val="9"/>
    <w:semiHidden/>
    <w:unhideWhenUsed/>
    <w:qFormat/>
    <w:rsid w:val="00E03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semiHidden/>
    <w:unhideWhenUsed/>
    <w:qFormat/>
    <w:rsid w:val="00D5595F"/>
    <w:pPr>
      <w:keepNext/>
      <w:widowControl w:val="0"/>
      <w:suppressAutoHyphens/>
      <w:spacing w:before="240" w:after="60" w:line="240" w:lineRule="auto"/>
      <w:outlineLvl w:val="3"/>
    </w:pPr>
    <w:rPr>
      <w:rFonts w:ascii="Times New Roman" w:eastAsia="SimSun" w:hAnsi="Times New Roman"/>
      <w:b/>
      <w:bCs/>
      <w:kern w:val="2"/>
      <w:sz w:val="28"/>
      <w:szCs w:val="28"/>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5677"/>
    <w:pPr>
      <w:tabs>
        <w:tab w:val="center" w:pos="4819"/>
        <w:tab w:val="right" w:pos="9639"/>
      </w:tabs>
      <w:spacing w:after="0" w:line="240" w:lineRule="auto"/>
    </w:pPr>
  </w:style>
  <w:style w:type="character" w:customStyle="1" w:styleId="a4">
    <w:name w:val="Нижний колонтитул Знак"/>
    <w:basedOn w:val="a0"/>
    <w:link w:val="a3"/>
    <w:semiHidden/>
    <w:rsid w:val="004F5677"/>
    <w:rPr>
      <w:rFonts w:ascii="Calibri" w:eastAsia="Times New Roman" w:hAnsi="Calibri" w:cs="Times New Roman"/>
    </w:rPr>
  </w:style>
  <w:style w:type="character" w:styleId="a5">
    <w:name w:val="page number"/>
    <w:rsid w:val="004F5677"/>
    <w:rPr>
      <w:rFonts w:cs="Times New Roman"/>
    </w:rPr>
  </w:style>
  <w:style w:type="paragraph" w:customStyle="1" w:styleId="1">
    <w:name w:val="Абзац списку1"/>
    <w:basedOn w:val="a"/>
    <w:rsid w:val="004F5677"/>
    <w:pPr>
      <w:ind w:left="720"/>
      <w:contextualSpacing/>
    </w:pPr>
  </w:style>
  <w:style w:type="paragraph" w:styleId="a6">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3,Обычный (веб) Знак Знак2 Знак Знак Знак Знак Знак,Знак,Обычный (веб) Знак Знак2"/>
    <w:basedOn w:val="a"/>
    <w:link w:val="10"/>
    <w:qFormat/>
    <w:rsid w:val="004F5677"/>
    <w:pPr>
      <w:spacing w:before="100" w:beforeAutospacing="1" w:after="100" w:afterAutospacing="1" w:line="240" w:lineRule="auto"/>
    </w:pPr>
    <w:rPr>
      <w:rFonts w:ascii="Times New Roman" w:eastAsia="Calibri" w:hAnsi="Times New Roman"/>
      <w:sz w:val="24"/>
      <w:szCs w:val="20"/>
      <w:lang w:val="ru-RU" w:eastAsia="ru-RU"/>
    </w:rPr>
  </w:style>
  <w:style w:type="character" w:customStyle="1" w:styleId="5yl5">
    <w:name w:val="_5yl5"/>
    <w:rsid w:val="004F5677"/>
  </w:style>
  <w:style w:type="character" w:customStyle="1" w:styleId="21">
    <w:name w:val="Основной текст (2)_"/>
    <w:link w:val="22"/>
    <w:locked/>
    <w:rsid w:val="004F5677"/>
    <w:rPr>
      <w:shd w:val="clear" w:color="auto" w:fill="FFFFFF"/>
    </w:rPr>
  </w:style>
  <w:style w:type="paragraph" w:customStyle="1" w:styleId="22">
    <w:name w:val="Основной текст (2)"/>
    <w:basedOn w:val="a"/>
    <w:link w:val="21"/>
    <w:rsid w:val="004F5677"/>
    <w:pPr>
      <w:widowControl w:val="0"/>
      <w:shd w:val="clear" w:color="auto" w:fill="FFFFFF"/>
      <w:spacing w:after="0" w:line="264" w:lineRule="exact"/>
      <w:jc w:val="right"/>
    </w:pPr>
    <w:rPr>
      <w:rFonts w:asciiTheme="minorHAnsi" w:eastAsiaTheme="minorHAnsi" w:hAnsiTheme="minorHAnsi" w:cstheme="minorBidi"/>
      <w:shd w:val="clear" w:color="auto" w:fill="FFFFFF"/>
    </w:rPr>
  </w:style>
  <w:style w:type="table" w:styleId="a7">
    <w:name w:val="Table Grid"/>
    <w:basedOn w:val="a1"/>
    <w:rsid w:val="004F567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4F5677"/>
    <w:pPr>
      <w:spacing w:after="200" w:line="276" w:lineRule="auto"/>
      <w:ind w:left="720"/>
      <w:contextualSpacing/>
    </w:pPr>
    <w:rPr>
      <w:rFonts w:eastAsia="Calibri"/>
    </w:rPr>
  </w:style>
  <w:style w:type="paragraph" w:styleId="a8">
    <w:name w:val="header"/>
    <w:basedOn w:val="a"/>
    <w:link w:val="a9"/>
    <w:uiPriority w:val="99"/>
    <w:rsid w:val="004F5677"/>
    <w:pPr>
      <w:tabs>
        <w:tab w:val="center" w:pos="4819"/>
        <w:tab w:val="right" w:pos="9639"/>
      </w:tabs>
    </w:pPr>
  </w:style>
  <w:style w:type="character" w:customStyle="1" w:styleId="a9">
    <w:name w:val="Верхний колонтитул Знак"/>
    <w:basedOn w:val="a0"/>
    <w:link w:val="a8"/>
    <w:uiPriority w:val="99"/>
    <w:rsid w:val="004F5677"/>
    <w:rPr>
      <w:rFonts w:ascii="Calibri" w:eastAsia="Times New Roman" w:hAnsi="Calibri" w:cs="Times New Roman"/>
    </w:rPr>
  </w:style>
  <w:style w:type="paragraph" w:customStyle="1" w:styleId="Default">
    <w:name w:val="Default"/>
    <w:rsid w:val="004F567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10">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3 Знак,Знак Знак,Обычный (веб) Знак Знак2 Знак"/>
    <w:link w:val="a6"/>
    <w:locked/>
    <w:rsid w:val="004F5677"/>
    <w:rPr>
      <w:rFonts w:ascii="Times New Roman" w:eastAsia="Calibri" w:hAnsi="Times New Roman" w:cs="Times New Roman"/>
      <w:sz w:val="24"/>
      <w:szCs w:val="20"/>
      <w:lang w:val="ru-RU" w:eastAsia="ru-RU"/>
    </w:rPr>
  </w:style>
  <w:style w:type="paragraph" w:styleId="aa">
    <w:name w:val="Balloon Text"/>
    <w:basedOn w:val="a"/>
    <w:link w:val="ab"/>
    <w:uiPriority w:val="99"/>
    <w:rsid w:val="004F567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4F5677"/>
    <w:rPr>
      <w:rFonts w:ascii="Segoe UI" w:eastAsia="Times New Roman" w:hAnsi="Segoe UI" w:cs="Segoe UI"/>
      <w:sz w:val="18"/>
      <w:szCs w:val="18"/>
    </w:rPr>
  </w:style>
  <w:style w:type="paragraph" w:styleId="ac">
    <w:name w:val="No Spacing"/>
    <w:autoRedefine/>
    <w:uiPriority w:val="1"/>
    <w:qFormat/>
    <w:rsid w:val="00872FEA"/>
    <w:pPr>
      <w:spacing w:after="0" w:line="240" w:lineRule="auto"/>
      <w:ind w:firstLine="346"/>
      <w:jc w:val="both"/>
    </w:pPr>
    <w:rPr>
      <w:rFonts w:ascii="Times New Roman" w:hAnsi="Times New Roman" w:cs="Times New Roman"/>
      <w:color w:val="00B050"/>
      <w:sz w:val="24"/>
      <w:szCs w:val="24"/>
      <w:lang w:eastAsia="ru-RU"/>
    </w:rPr>
  </w:style>
  <w:style w:type="character" w:styleId="ad">
    <w:name w:val="Hyperlink"/>
    <w:uiPriority w:val="99"/>
    <w:unhideWhenUsed/>
    <w:rsid w:val="004F5677"/>
    <w:rPr>
      <w:color w:val="0000FF"/>
      <w:u w:val="single"/>
    </w:rPr>
  </w:style>
  <w:style w:type="paragraph" w:customStyle="1" w:styleId="ShapkaDocumentu">
    <w:name w:val="Shapka Documentu"/>
    <w:basedOn w:val="a"/>
    <w:rsid w:val="00E81595"/>
    <w:pPr>
      <w:keepNext/>
      <w:keepLines/>
      <w:spacing w:after="240" w:line="240" w:lineRule="auto"/>
      <w:ind w:left="3969"/>
      <w:jc w:val="center"/>
    </w:pPr>
    <w:rPr>
      <w:rFonts w:ascii="Antiqua" w:hAnsi="Antiqua"/>
      <w:sz w:val="26"/>
      <w:szCs w:val="20"/>
      <w:lang w:eastAsia="ru-RU"/>
    </w:rPr>
  </w:style>
  <w:style w:type="paragraph" w:styleId="ae">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f"/>
    <w:uiPriority w:val="34"/>
    <w:qFormat/>
    <w:rsid w:val="00B87338"/>
    <w:pPr>
      <w:ind w:left="720"/>
      <w:contextualSpacing/>
    </w:pPr>
  </w:style>
  <w:style w:type="character" w:customStyle="1" w:styleId="rvts0">
    <w:name w:val="rvts0"/>
    <w:basedOn w:val="a0"/>
    <w:rsid w:val="00A93B7D"/>
  </w:style>
  <w:style w:type="character" w:customStyle="1" w:styleId="rvts23">
    <w:name w:val="rvts23"/>
    <w:basedOn w:val="a0"/>
    <w:rsid w:val="00F63ADE"/>
  </w:style>
  <w:style w:type="character" w:customStyle="1" w:styleId="st">
    <w:name w:val="st"/>
    <w:basedOn w:val="a0"/>
    <w:rsid w:val="00231C9B"/>
  </w:style>
  <w:style w:type="character" w:styleId="af0">
    <w:name w:val="Emphasis"/>
    <w:basedOn w:val="a0"/>
    <w:uiPriority w:val="20"/>
    <w:qFormat/>
    <w:rsid w:val="00231C9B"/>
    <w:rPr>
      <w:i/>
      <w:iCs/>
    </w:rPr>
  </w:style>
  <w:style w:type="character" w:styleId="af1">
    <w:name w:val="annotation reference"/>
    <w:basedOn w:val="a0"/>
    <w:uiPriority w:val="99"/>
    <w:semiHidden/>
    <w:unhideWhenUsed/>
    <w:rsid w:val="00C60B11"/>
    <w:rPr>
      <w:sz w:val="16"/>
      <w:szCs w:val="16"/>
    </w:rPr>
  </w:style>
  <w:style w:type="paragraph" w:styleId="af2">
    <w:name w:val="annotation text"/>
    <w:basedOn w:val="a"/>
    <w:link w:val="af3"/>
    <w:uiPriority w:val="99"/>
    <w:semiHidden/>
    <w:unhideWhenUsed/>
    <w:rsid w:val="00C60B11"/>
    <w:pPr>
      <w:spacing w:line="240" w:lineRule="auto"/>
    </w:pPr>
    <w:rPr>
      <w:sz w:val="20"/>
      <w:szCs w:val="20"/>
    </w:rPr>
  </w:style>
  <w:style w:type="character" w:customStyle="1" w:styleId="af3">
    <w:name w:val="Текст примечания Знак"/>
    <w:basedOn w:val="a0"/>
    <w:link w:val="af2"/>
    <w:uiPriority w:val="99"/>
    <w:semiHidden/>
    <w:rsid w:val="00C60B11"/>
    <w:rPr>
      <w:rFonts w:ascii="Calibri" w:eastAsia="Times New Roman" w:hAnsi="Calibri" w:cs="Times New Roman"/>
      <w:sz w:val="20"/>
      <w:szCs w:val="20"/>
    </w:rPr>
  </w:style>
  <w:style w:type="paragraph" w:styleId="af4">
    <w:name w:val="annotation subject"/>
    <w:basedOn w:val="af2"/>
    <w:next w:val="af2"/>
    <w:link w:val="af5"/>
    <w:uiPriority w:val="99"/>
    <w:semiHidden/>
    <w:unhideWhenUsed/>
    <w:rsid w:val="00C60B11"/>
    <w:rPr>
      <w:b/>
      <w:bCs/>
    </w:rPr>
  </w:style>
  <w:style w:type="character" w:customStyle="1" w:styleId="af5">
    <w:name w:val="Тема примечания Знак"/>
    <w:basedOn w:val="af3"/>
    <w:link w:val="af4"/>
    <w:uiPriority w:val="99"/>
    <w:semiHidden/>
    <w:rsid w:val="00C60B11"/>
    <w:rPr>
      <w:rFonts w:ascii="Calibri" w:eastAsia="Times New Roman" w:hAnsi="Calibri" w:cs="Times New Roman"/>
      <w:b/>
      <w:bCs/>
      <w:sz w:val="20"/>
      <w:szCs w:val="20"/>
    </w:rPr>
  </w:style>
  <w:style w:type="character" w:customStyle="1" w:styleId="af6">
    <w:name w:val="Нормальний текст Знак"/>
    <w:link w:val="af7"/>
    <w:locked/>
    <w:rsid w:val="008C34FC"/>
    <w:rPr>
      <w:rFonts w:ascii="Antiqua" w:hAnsi="Antiqua"/>
      <w:sz w:val="26"/>
      <w:lang w:eastAsia="ru-RU"/>
    </w:rPr>
  </w:style>
  <w:style w:type="paragraph" w:customStyle="1" w:styleId="af7">
    <w:name w:val="Нормальний текст"/>
    <w:basedOn w:val="a"/>
    <w:link w:val="af6"/>
    <w:qFormat/>
    <w:rsid w:val="008C34FC"/>
    <w:pPr>
      <w:spacing w:before="120" w:after="0" w:line="240" w:lineRule="auto"/>
      <w:ind w:firstLine="567"/>
    </w:pPr>
    <w:rPr>
      <w:rFonts w:ascii="Antiqua" w:eastAsiaTheme="minorHAnsi" w:hAnsi="Antiqua" w:cstheme="minorBidi"/>
      <w:sz w:val="26"/>
      <w:lang w:eastAsia="ru-RU"/>
    </w:rPr>
  </w:style>
  <w:style w:type="paragraph" w:customStyle="1" w:styleId="12">
    <w:name w:val="Обычный1"/>
    <w:rsid w:val="008C34FC"/>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HTML">
    <w:name w:val="Стандартный HTML Знак"/>
    <w:aliases w:val="Знак2 Знак Знак,Знак2 Знак1"/>
    <w:basedOn w:val="a0"/>
    <w:link w:val="HTML0"/>
    <w:locked/>
    <w:rsid w:val="009A1AD8"/>
    <w:rPr>
      <w:rFonts w:ascii="Courier New" w:hAnsi="Courier New" w:cs="Courier New"/>
      <w:lang w:val="ru-RU" w:eastAsia="ru-RU"/>
    </w:rPr>
  </w:style>
  <w:style w:type="paragraph" w:styleId="HTML0">
    <w:name w:val="HTML Preformatted"/>
    <w:aliases w:val="Знак2 Знак,Знак2"/>
    <w:basedOn w:val="a"/>
    <w:link w:val="HTML"/>
    <w:unhideWhenUsed/>
    <w:rsid w:val="009A1AD8"/>
    <w:pPr>
      <w:spacing w:after="0" w:line="240" w:lineRule="auto"/>
    </w:pPr>
    <w:rPr>
      <w:rFonts w:ascii="Courier New" w:eastAsiaTheme="minorHAnsi" w:hAnsi="Courier New" w:cs="Courier New"/>
      <w:lang w:val="ru-RU" w:eastAsia="ru-RU"/>
    </w:rPr>
  </w:style>
  <w:style w:type="character" w:customStyle="1" w:styleId="HTML1">
    <w:name w:val="Стандартний HTML Знак1"/>
    <w:basedOn w:val="a0"/>
    <w:uiPriority w:val="99"/>
    <w:semiHidden/>
    <w:rsid w:val="009A1AD8"/>
    <w:rPr>
      <w:rFonts w:ascii="Consolas" w:eastAsia="Times New Roman" w:hAnsi="Consolas" w:cs="Times New Roman"/>
      <w:sz w:val="20"/>
      <w:szCs w:val="20"/>
    </w:rPr>
  </w:style>
  <w:style w:type="paragraph" w:customStyle="1" w:styleId="af8">
    <w:name w:val="Стиль"/>
    <w:rsid w:val="007C3CBF"/>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rvps2">
    <w:name w:val="rvps2"/>
    <w:basedOn w:val="a"/>
    <w:uiPriority w:val="99"/>
    <w:rsid w:val="00287357"/>
    <w:pPr>
      <w:spacing w:before="100" w:beforeAutospacing="1" w:after="100" w:afterAutospacing="1" w:line="240" w:lineRule="auto"/>
    </w:pPr>
    <w:rPr>
      <w:rFonts w:ascii="Times New Roman" w:hAnsi="Times New Roman"/>
      <w:sz w:val="24"/>
      <w:szCs w:val="24"/>
      <w:lang w:eastAsia="uk-UA"/>
    </w:rPr>
  </w:style>
  <w:style w:type="character" w:customStyle="1" w:styleId="field-content">
    <w:name w:val="field-content"/>
    <w:basedOn w:val="a0"/>
    <w:rsid w:val="00287357"/>
  </w:style>
  <w:style w:type="character" w:styleId="af9">
    <w:name w:val="Strong"/>
    <w:basedOn w:val="a0"/>
    <w:uiPriority w:val="22"/>
    <w:qFormat/>
    <w:rsid w:val="00287357"/>
    <w:rPr>
      <w:b/>
      <w:bCs/>
    </w:rPr>
  </w:style>
  <w:style w:type="character" w:customStyle="1" w:styleId="rvts9">
    <w:name w:val="rvts9"/>
    <w:rsid w:val="00CE3B70"/>
  </w:style>
  <w:style w:type="paragraph" w:customStyle="1" w:styleId="rvps12">
    <w:name w:val="rvps12"/>
    <w:basedOn w:val="a"/>
    <w:rsid w:val="00E94F3D"/>
    <w:pPr>
      <w:spacing w:before="100" w:beforeAutospacing="1" w:after="100" w:afterAutospacing="1" w:line="240" w:lineRule="auto"/>
    </w:pPr>
    <w:rPr>
      <w:rFonts w:ascii="Times New Roman" w:hAnsi="Times New Roman"/>
      <w:sz w:val="24"/>
      <w:szCs w:val="24"/>
      <w:lang w:val="ru-RU" w:eastAsia="ru-RU"/>
    </w:rPr>
  </w:style>
  <w:style w:type="character" w:customStyle="1" w:styleId="40">
    <w:name w:val="Заголовок 4 Знак"/>
    <w:basedOn w:val="a0"/>
    <w:link w:val="4"/>
    <w:semiHidden/>
    <w:rsid w:val="00D5595F"/>
    <w:rPr>
      <w:rFonts w:ascii="Times New Roman" w:eastAsia="SimSun" w:hAnsi="Times New Roman" w:cs="Times New Roman"/>
      <w:b/>
      <w:bCs/>
      <w:kern w:val="2"/>
      <w:sz w:val="28"/>
      <w:szCs w:val="28"/>
      <w:lang w:val="ru-RU" w:eastAsia="zh-CN" w:bidi="hi-IN"/>
    </w:rPr>
  </w:style>
  <w:style w:type="paragraph" w:customStyle="1" w:styleId="13">
    <w:name w:val="Звичайний1"/>
    <w:rsid w:val="00D5595F"/>
    <w:pPr>
      <w:spacing w:after="0" w:line="240" w:lineRule="auto"/>
    </w:pPr>
    <w:rPr>
      <w:rFonts w:ascii="Times New Roman" w:eastAsia="Times New Roman" w:hAnsi="Times New Roman" w:cs="Times New Roman"/>
      <w:sz w:val="20"/>
      <w:szCs w:val="20"/>
      <w:lang w:eastAsia="ru-RU"/>
    </w:rPr>
  </w:style>
  <w:style w:type="character" w:customStyle="1" w:styleId="longtext">
    <w:name w:val="long_text"/>
    <w:basedOn w:val="a0"/>
    <w:rsid w:val="00D535E3"/>
  </w:style>
  <w:style w:type="paragraph" w:styleId="3">
    <w:name w:val="Body Text Indent 3"/>
    <w:basedOn w:val="a"/>
    <w:link w:val="30"/>
    <w:unhideWhenUsed/>
    <w:rsid w:val="00691AFA"/>
    <w:pPr>
      <w:spacing w:after="120" w:line="240" w:lineRule="auto"/>
      <w:ind w:left="283"/>
    </w:pPr>
    <w:rPr>
      <w:rFonts w:ascii="Times New Roman" w:hAnsi="Times New Roman"/>
      <w:sz w:val="16"/>
      <w:szCs w:val="16"/>
      <w:lang w:val="ru-RU" w:eastAsia="ru-RU"/>
    </w:rPr>
  </w:style>
  <w:style w:type="character" w:customStyle="1" w:styleId="30">
    <w:name w:val="Основной текст с отступом 3 Знак"/>
    <w:basedOn w:val="a0"/>
    <w:link w:val="3"/>
    <w:rsid w:val="00691AFA"/>
    <w:rPr>
      <w:rFonts w:ascii="Times New Roman" w:eastAsia="Times New Roman" w:hAnsi="Times New Roman" w:cs="Times New Roman"/>
      <w:sz w:val="16"/>
      <w:szCs w:val="16"/>
      <w:lang w:val="ru-RU" w:eastAsia="ru-RU"/>
    </w:rPr>
  </w:style>
  <w:style w:type="paragraph" w:styleId="afa">
    <w:name w:val="Body Text"/>
    <w:basedOn w:val="a"/>
    <w:link w:val="afb"/>
    <w:uiPriority w:val="99"/>
    <w:unhideWhenUsed/>
    <w:rsid w:val="00C723ED"/>
    <w:pPr>
      <w:spacing w:after="120" w:line="256" w:lineRule="auto"/>
    </w:pPr>
  </w:style>
  <w:style w:type="character" w:customStyle="1" w:styleId="afb">
    <w:name w:val="Основной текст Знак"/>
    <w:basedOn w:val="a0"/>
    <w:link w:val="afa"/>
    <w:rsid w:val="00C723ED"/>
    <w:rPr>
      <w:rFonts w:ascii="Calibri" w:eastAsia="Times New Roman" w:hAnsi="Calibri" w:cs="Times New Roman"/>
    </w:rPr>
  </w:style>
  <w:style w:type="paragraph" w:customStyle="1" w:styleId="ParagraphStyle">
    <w:name w:val="Paragraph Style"/>
    <w:autoRedefine/>
    <w:semiHidden/>
    <w:qFormat/>
    <w:rsid w:val="00DC60E9"/>
    <w:pPr>
      <w:autoSpaceDE w:val="0"/>
      <w:autoSpaceDN w:val="0"/>
      <w:adjustRightInd w:val="0"/>
      <w:spacing w:after="0" w:line="240" w:lineRule="auto"/>
      <w:contextualSpacing/>
    </w:pPr>
    <w:rPr>
      <w:rFonts w:ascii="Courier New" w:eastAsia="Times New Roman" w:hAnsi="Courier New" w:cs="Times New Roman"/>
      <w:sz w:val="24"/>
      <w:szCs w:val="24"/>
      <w:lang w:val="ru-RU" w:eastAsia="ru-RU"/>
    </w:rPr>
  </w:style>
  <w:style w:type="paragraph" w:styleId="23">
    <w:name w:val="Body Text 2"/>
    <w:basedOn w:val="a"/>
    <w:link w:val="24"/>
    <w:uiPriority w:val="99"/>
    <w:semiHidden/>
    <w:unhideWhenUsed/>
    <w:rsid w:val="000053F2"/>
    <w:pPr>
      <w:spacing w:after="120" w:line="480" w:lineRule="auto"/>
    </w:pPr>
  </w:style>
  <w:style w:type="character" w:customStyle="1" w:styleId="24">
    <w:name w:val="Основной текст 2 Знак"/>
    <w:basedOn w:val="a0"/>
    <w:link w:val="23"/>
    <w:uiPriority w:val="99"/>
    <w:semiHidden/>
    <w:rsid w:val="000053F2"/>
    <w:rPr>
      <w:rFonts w:ascii="Calibri" w:eastAsia="Times New Roman" w:hAnsi="Calibri" w:cs="Times New Roman"/>
    </w:rPr>
  </w:style>
  <w:style w:type="character" w:customStyle="1" w:styleId="afc">
    <w:name w:val="Основной текст + Полужирный"/>
    <w:aliases w:val="Курсив,Основной текст + 11,5 pt,Интервал 0 pt,Основной текст + 10,Основной текст + 10 pt,Не полужирный"/>
    <w:basedOn w:val="a0"/>
    <w:uiPriority w:val="99"/>
    <w:rsid w:val="00570E42"/>
    <w:rPr>
      <w:rFonts w:ascii="Times New Roman" w:eastAsia="Times New Roman" w:hAnsi="Times New Roman" w:cs="Times New Roman" w:hint="default"/>
      <w:b/>
      <w:bCs/>
      <w:i/>
      <w:iCs/>
      <w:color w:val="000000"/>
      <w:spacing w:val="0"/>
      <w:w w:val="100"/>
      <w:position w:val="0"/>
      <w:sz w:val="23"/>
      <w:szCs w:val="23"/>
      <w:shd w:val="clear" w:color="auto" w:fill="FFFFFF"/>
      <w:lang w:val="uk-UA"/>
    </w:rPr>
  </w:style>
  <w:style w:type="character" w:customStyle="1" w:styleId="afd">
    <w:name w:val="Основний текст_"/>
    <w:link w:val="14"/>
    <w:locked/>
    <w:rsid w:val="00B30E20"/>
    <w:rPr>
      <w:spacing w:val="2"/>
      <w:shd w:val="clear" w:color="auto" w:fill="FFFFFF"/>
    </w:rPr>
  </w:style>
  <w:style w:type="paragraph" w:customStyle="1" w:styleId="14">
    <w:name w:val="Основний текст1"/>
    <w:basedOn w:val="a"/>
    <w:link w:val="afd"/>
    <w:rsid w:val="00B30E20"/>
    <w:pPr>
      <w:widowControl w:val="0"/>
      <w:shd w:val="clear" w:color="auto" w:fill="FFFFFF"/>
      <w:spacing w:after="0" w:line="322" w:lineRule="exact"/>
      <w:jc w:val="both"/>
    </w:pPr>
    <w:rPr>
      <w:rFonts w:asciiTheme="minorHAnsi" w:eastAsiaTheme="minorHAnsi" w:hAnsiTheme="minorHAnsi" w:cstheme="minorBidi"/>
      <w:spacing w:val="2"/>
    </w:rPr>
  </w:style>
  <w:style w:type="character" w:customStyle="1" w:styleId="Bodytext2">
    <w:name w:val="Body text (2)"/>
    <w:rsid w:val="0060423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spelle">
    <w:name w:val="spelle"/>
    <w:basedOn w:val="a0"/>
    <w:rsid w:val="00E578FF"/>
  </w:style>
  <w:style w:type="paragraph" w:styleId="afe">
    <w:name w:val="Body Text Indent"/>
    <w:basedOn w:val="a"/>
    <w:link w:val="aff"/>
    <w:uiPriority w:val="99"/>
    <w:unhideWhenUsed/>
    <w:rsid w:val="00FF5642"/>
    <w:pPr>
      <w:spacing w:after="120"/>
      <w:ind w:left="283"/>
    </w:pPr>
  </w:style>
  <w:style w:type="character" w:customStyle="1" w:styleId="aff">
    <w:name w:val="Основной текст с отступом Знак"/>
    <w:basedOn w:val="a0"/>
    <w:link w:val="afe"/>
    <w:uiPriority w:val="99"/>
    <w:rsid w:val="00FF5642"/>
    <w:rPr>
      <w:rFonts w:ascii="Calibri" w:eastAsia="Times New Roman" w:hAnsi="Calibri" w:cs="Times New Roman"/>
    </w:rPr>
  </w:style>
  <w:style w:type="character" w:customStyle="1" w:styleId="aff0">
    <w:name w:val="МЕРТ_табл. Знак"/>
    <w:link w:val="aff1"/>
    <w:locked/>
    <w:rsid w:val="004415FA"/>
  </w:style>
  <w:style w:type="paragraph" w:customStyle="1" w:styleId="aff1">
    <w:name w:val="МЕРТ_табл."/>
    <w:basedOn w:val="a"/>
    <w:link w:val="aff0"/>
    <w:qFormat/>
    <w:rsid w:val="004415FA"/>
    <w:pPr>
      <w:spacing w:after="0" w:line="240" w:lineRule="auto"/>
      <w:ind w:firstLine="170"/>
      <w:jc w:val="both"/>
    </w:pPr>
    <w:rPr>
      <w:rFonts w:asciiTheme="minorHAnsi" w:eastAsiaTheme="minorHAnsi" w:hAnsiTheme="minorHAnsi" w:cstheme="minorBidi"/>
    </w:rPr>
  </w:style>
  <w:style w:type="paragraph" w:customStyle="1" w:styleId="rvps14">
    <w:name w:val="rvps14"/>
    <w:basedOn w:val="a"/>
    <w:rsid w:val="001C1AB1"/>
    <w:pPr>
      <w:spacing w:before="100" w:beforeAutospacing="1" w:after="100" w:afterAutospacing="1" w:line="240" w:lineRule="auto"/>
    </w:pPr>
    <w:rPr>
      <w:rFonts w:ascii="Times New Roman" w:hAnsi="Times New Roman"/>
      <w:sz w:val="24"/>
      <w:szCs w:val="24"/>
      <w:lang w:eastAsia="uk-UA"/>
    </w:rPr>
  </w:style>
  <w:style w:type="character" w:customStyle="1" w:styleId="20">
    <w:name w:val="Заголовок 2 Знак"/>
    <w:basedOn w:val="a0"/>
    <w:link w:val="2"/>
    <w:uiPriority w:val="9"/>
    <w:semiHidden/>
    <w:rsid w:val="00E0340C"/>
    <w:rPr>
      <w:rFonts w:asciiTheme="majorHAnsi" w:eastAsiaTheme="majorEastAsia" w:hAnsiTheme="majorHAnsi" w:cstheme="majorBidi"/>
      <w:color w:val="2E74B5" w:themeColor="accent1" w:themeShade="BF"/>
      <w:sz w:val="26"/>
      <w:szCs w:val="26"/>
    </w:rPr>
  </w:style>
  <w:style w:type="character" w:customStyle="1" w:styleId="-1pt">
    <w:name w:val="Основной текст + Интервал -1 pt"/>
    <w:rsid w:val="006E7BDE"/>
    <w:rPr>
      <w:rFonts w:ascii="Times New Roman" w:hAnsi="Times New Roman" w:cs="Times New Roman" w:hint="default"/>
      <w:spacing w:val="-20"/>
      <w:sz w:val="21"/>
      <w:szCs w:val="21"/>
      <w:lang w:bidi="ar-SA"/>
    </w:rPr>
  </w:style>
  <w:style w:type="character" w:customStyle="1" w:styleId="28">
    <w:name w:val="Основной текст (2) + 8"/>
    <w:aliases w:val="5 pt5"/>
    <w:rsid w:val="00747B06"/>
    <w:rPr>
      <w:sz w:val="17"/>
      <w:szCs w:val="17"/>
      <w:lang w:bidi="ar-SA"/>
    </w:rPr>
  </w:style>
  <w:style w:type="character" w:customStyle="1" w:styleId="282">
    <w:name w:val="Основной текст (2) + 82"/>
    <w:aliases w:val="5 pt2,Основной текст + Tahoma,9,Полужирный"/>
    <w:rsid w:val="00747B06"/>
    <w:rPr>
      <w:rFonts w:ascii="Times New Roman" w:hAnsi="Times New Roman" w:cs="Times New Roman" w:hint="default"/>
      <w:strike w:val="0"/>
      <w:dstrike w:val="0"/>
      <w:sz w:val="17"/>
      <w:szCs w:val="17"/>
      <w:u w:val="none"/>
      <w:effect w:val="none"/>
      <w:lang w:bidi="ar-SA"/>
    </w:rPr>
  </w:style>
  <w:style w:type="character" w:customStyle="1" w:styleId="281">
    <w:name w:val="Основной текст (2) + 81"/>
    <w:aliases w:val="5 pt1,Курсив1,Основной текст + 9,Основной текст + 111,Интервал 0 pt1,Основной текст + Constantia,Основной текст + Не полужирный1"/>
    <w:rsid w:val="00747B06"/>
    <w:rPr>
      <w:rFonts w:ascii="Times New Roman" w:hAnsi="Times New Roman" w:cs="Times New Roman" w:hint="default"/>
      <w:i/>
      <w:iCs/>
      <w:strike w:val="0"/>
      <w:dstrike w:val="0"/>
      <w:sz w:val="17"/>
      <w:szCs w:val="17"/>
      <w:u w:val="none"/>
      <w:effect w:val="none"/>
      <w:lang w:bidi="ar-SA"/>
    </w:rPr>
  </w:style>
  <w:style w:type="paragraph" w:customStyle="1" w:styleId="15">
    <w:name w:val="Без інтервалів1"/>
    <w:qFormat/>
    <w:rsid w:val="005818B4"/>
    <w:pPr>
      <w:spacing w:after="0" w:line="240" w:lineRule="auto"/>
    </w:pPr>
    <w:rPr>
      <w:rFonts w:ascii="Calibri" w:eastAsia="Times New Roman" w:hAnsi="Calibri" w:cs="Times New Roman"/>
      <w:lang w:val="ru-RU"/>
    </w:rPr>
  </w:style>
  <w:style w:type="paragraph" w:customStyle="1" w:styleId="25">
    <w:name w:val="Без интервала2"/>
    <w:qFormat/>
    <w:rsid w:val="003F792B"/>
    <w:pPr>
      <w:spacing w:after="0" w:line="240" w:lineRule="auto"/>
    </w:pPr>
    <w:rPr>
      <w:rFonts w:ascii="Calibri" w:eastAsia="Times New Roman" w:hAnsi="Calibri" w:cs="Times New Roman"/>
      <w:lang w:val="ru-RU"/>
    </w:rPr>
  </w:style>
  <w:style w:type="character" w:customStyle="1" w:styleId="stlink">
    <w:name w:val="st_link"/>
    <w:basedOn w:val="a0"/>
    <w:rsid w:val="00964B0D"/>
  </w:style>
  <w:style w:type="character" w:customStyle="1" w:styleId="fontstyle01">
    <w:name w:val="fontstyle01"/>
    <w:rsid w:val="00145FC6"/>
    <w:rPr>
      <w:rFonts w:ascii="Antiqua" w:hAnsi="Antiqua" w:hint="default"/>
      <w:b w:val="0"/>
      <w:bCs w:val="0"/>
      <w:i w:val="0"/>
      <w:iCs w:val="0"/>
      <w:color w:val="000000"/>
      <w:sz w:val="26"/>
      <w:szCs w:val="26"/>
    </w:rPr>
  </w:style>
  <w:style w:type="character" w:customStyle="1" w:styleId="16">
    <w:name w:val="Текст выноски Знак1"/>
    <w:basedOn w:val="a0"/>
    <w:semiHidden/>
    <w:rsid w:val="004B18EB"/>
    <w:rPr>
      <w:rFonts w:ascii="Segoe UI" w:eastAsia="Times New Roman" w:hAnsi="Segoe UI" w:cs="Segoe UI"/>
      <w:sz w:val="18"/>
      <w:szCs w:val="18"/>
      <w:lang w:val="uk-UA" w:eastAsia="ru-RU"/>
    </w:rPr>
  </w:style>
  <w:style w:type="character" w:customStyle="1" w:styleId="bumpedfont15">
    <w:name w:val="bumpedfont15"/>
    <w:rsid w:val="00F17385"/>
  </w:style>
  <w:style w:type="paragraph" w:customStyle="1" w:styleId="Style2">
    <w:name w:val="Style2"/>
    <w:basedOn w:val="a"/>
    <w:rsid w:val="00A04216"/>
    <w:pPr>
      <w:widowControl w:val="0"/>
      <w:autoSpaceDE w:val="0"/>
      <w:autoSpaceDN w:val="0"/>
      <w:adjustRightInd w:val="0"/>
      <w:spacing w:after="0" w:line="303" w:lineRule="exact"/>
      <w:ind w:firstLine="715"/>
      <w:jc w:val="both"/>
    </w:pPr>
    <w:rPr>
      <w:rFonts w:ascii="Bookman Old Style" w:hAnsi="Bookman Old Style"/>
      <w:sz w:val="24"/>
      <w:szCs w:val="24"/>
      <w:lang w:val="ru-RU" w:eastAsia="ru-RU"/>
    </w:rPr>
  </w:style>
  <w:style w:type="character" w:customStyle="1" w:styleId="FontStyle12">
    <w:name w:val="Font Style12"/>
    <w:rsid w:val="00A04216"/>
    <w:rPr>
      <w:rFonts w:ascii="Bookman Old Style" w:hAnsi="Bookman Old Style" w:cs="Bookman Old Style" w:hint="default"/>
      <w:sz w:val="26"/>
      <w:szCs w:val="26"/>
    </w:rPr>
  </w:style>
  <w:style w:type="character" w:customStyle="1" w:styleId="rvts34">
    <w:name w:val="rvts34"/>
    <w:basedOn w:val="a0"/>
    <w:rsid w:val="00591C28"/>
    <w:rPr>
      <w:rFonts w:ascii="Courier New" w:hAnsi="Courier New" w:cs="Courier New" w:hint="default"/>
      <w:b w:val="0"/>
      <w:bCs w:val="0"/>
      <w:i/>
      <w:iCs/>
      <w:strike w:val="0"/>
      <w:dstrike w:val="0"/>
      <w:color w:val="0000FF"/>
      <w:spacing w:val="30"/>
      <w:sz w:val="24"/>
      <w:szCs w:val="24"/>
      <w:u w:val="none"/>
      <w:effect w:val="none"/>
    </w:rPr>
  </w:style>
  <w:style w:type="paragraph" w:customStyle="1" w:styleId="rvps6">
    <w:name w:val="rvps6"/>
    <w:basedOn w:val="a"/>
    <w:rsid w:val="00C34989"/>
    <w:pPr>
      <w:spacing w:before="300" w:after="450" w:line="240" w:lineRule="auto"/>
      <w:ind w:left="450" w:right="450"/>
      <w:jc w:val="center"/>
    </w:pPr>
    <w:rPr>
      <w:rFonts w:ascii="Times New Roman" w:eastAsiaTheme="minorEastAsia" w:hAnsi="Times New Roman"/>
      <w:sz w:val="24"/>
      <w:szCs w:val="24"/>
      <w:lang w:val="ru-RU" w:eastAsia="ru-RU"/>
    </w:rPr>
  </w:style>
  <w:style w:type="paragraph" w:styleId="aff2">
    <w:name w:val="Plain Text"/>
    <w:basedOn w:val="a"/>
    <w:link w:val="aff3"/>
    <w:uiPriority w:val="99"/>
    <w:semiHidden/>
    <w:unhideWhenUsed/>
    <w:rsid w:val="00677AB2"/>
    <w:pPr>
      <w:spacing w:after="0" w:line="240" w:lineRule="auto"/>
    </w:pPr>
    <w:rPr>
      <w:rFonts w:ascii="Courier New" w:eastAsia="Calibri" w:hAnsi="Courier New"/>
      <w:sz w:val="20"/>
      <w:szCs w:val="20"/>
      <w:lang w:eastAsia="ru-RU"/>
    </w:rPr>
  </w:style>
  <w:style w:type="character" w:customStyle="1" w:styleId="aff3">
    <w:name w:val="Текст Знак"/>
    <w:basedOn w:val="a0"/>
    <w:link w:val="aff2"/>
    <w:uiPriority w:val="99"/>
    <w:semiHidden/>
    <w:rsid w:val="00677AB2"/>
    <w:rPr>
      <w:rFonts w:ascii="Courier New" w:eastAsia="Calibri" w:hAnsi="Courier New" w:cs="Times New Roman"/>
      <w:sz w:val="20"/>
      <w:szCs w:val="20"/>
      <w:lang w:eastAsia="ru-RU"/>
    </w:rPr>
  </w:style>
  <w:style w:type="paragraph" w:customStyle="1" w:styleId="cseeade915">
    <w:name w:val="cseeade915"/>
    <w:basedOn w:val="a"/>
    <w:rsid w:val="00126EA3"/>
    <w:pPr>
      <w:spacing w:before="100" w:beforeAutospacing="1" w:after="100" w:afterAutospacing="1" w:line="240" w:lineRule="auto"/>
    </w:pPr>
    <w:rPr>
      <w:rFonts w:ascii="Times New Roman" w:hAnsi="Times New Roman"/>
      <w:sz w:val="24"/>
      <w:szCs w:val="24"/>
      <w:lang w:val="ru-RU" w:eastAsia="ru-RU"/>
    </w:rPr>
  </w:style>
  <w:style w:type="character" w:customStyle="1" w:styleId="212pt">
    <w:name w:val="Основной текст (2) + 12 pt"/>
    <w:uiPriority w:val="99"/>
    <w:rsid w:val="005654C3"/>
    <w:rPr>
      <w:rFonts w:ascii="Times New Roman" w:hAnsi="Times New Roman" w:cs="Times New Roman"/>
      <w:sz w:val="24"/>
      <w:szCs w:val="24"/>
      <w:u w:val="none"/>
      <w:shd w:val="clear" w:color="auto" w:fill="FFFFFF"/>
      <w:lang w:bidi="ar-SA"/>
    </w:rPr>
  </w:style>
  <w:style w:type="character" w:customStyle="1" w:styleId="af">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e"/>
    <w:uiPriority w:val="34"/>
    <w:qFormat/>
    <w:locked/>
    <w:rsid w:val="005654C3"/>
    <w:rPr>
      <w:rFonts w:ascii="Calibri" w:eastAsia="Times New Roman" w:hAnsi="Calibri" w:cs="Times New Roman"/>
    </w:rPr>
  </w:style>
  <w:style w:type="paragraph" w:customStyle="1" w:styleId="aff4">
    <w:name w:val="Знак Знак Знак Знак"/>
    <w:basedOn w:val="a"/>
    <w:rsid w:val="009F74C5"/>
    <w:pPr>
      <w:spacing w:after="0" w:line="240" w:lineRule="auto"/>
    </w:pPr>
    <w:rPr>
      <w:rFonts w:ascii="Verdana" w:hAnsi="Verdana" w:cs="Verdana"/>
      <w:sz w:val="20"/>
      <w:szCs w:val="20"/>
      <w:lang w:val="en-US"/>
    </w:rPr>
  </w:style>
  <w:style w:type="paragraph" w:customStyle="1" w:styleId="210">
    <w:name w:val="Основной текст (2)1"/>
    <w:basedOn w:val="a"/>
    <w:rsid w:val="009F74C5"/>
    <w:pPr>
      <w:widowControl w:val="0"/>
      <w:shd w:val="clear" w:color="auto" w:fill="FFFFFF"/>
      <w:spacing w:after="300" w:line="240" w:lineRule="atLeast"/>
      <w:ind w:hanging="140"/>
    </w:pPr>
    <w:rPr>
      <w:rFonts w:ascii="Times New Roman" w:hAnsi="Times New Roman"/>
      <w:sz w:val="26"/>
      <w:szCs w:val="26"/>
      <w:lang w:eastAsia="uk-UA"/>
    </w:rPr>
  </w:style>
  <w:style w:type="paragraph" w:customStyle="1" w:styleId="26">
    <w:name w:val="Звичайний2"/>
    <w:rsid w:val="006E39BA"/>
    <w:pPr>
      <w:snapToGrid w:val="0"/>
      <w:spacing w:before="100" w:after="100" w:line="240" w:lineRule="auto"/>
    </w:pPr>
    <w:rPr>
      <w:rFonts w:ascii="Times New Roman" w:eastAsia="Times New Roman" w:hAnsi="Times New Roman" w:cs="Times New Roman"/>
      <w:sz w:val="24"/>
      <w:szCs w:val="20"/>
      <w:lang w:eastAsia="ru-RU"/>
    </w:rPr>
  </w:style>
  <w:style w:type="paragraph" w:styleId="aff5">
    <w:name w:val="Title"/>
    <w:basedOn w:val="a"/>
    <w:link w:val="aff6"/>
    <w:qFormat/>
    <w:rsid w:val="00685F5D"/>
    <w:pPr>
      <w:spacing w:after="0" w:line="240" w:lineRule="auto"/>
      <w:jc w:val="center"/>
    </w:pPr>
    <w:rPr>
      <w:rFonts w:ascii="Times New Roman" w:hAnsi="Times New Roman"/>
      <w:color w:val="008080"/>
      <w:sz w:val="28"/>
      <w:szCs w:val="20"/>
      <w:lang w:eastAsia="ru-RU"/>
    </w:rPr>
  </w:style>
  <w:style w:type="character" w:customStyle="1" w:styleId="aff6">
    <w:name w:val="Заголовок Знак"/>
    <w:basedOn w:val="a0"/>
    <w:link w:val="aff5"/>
    <w:rsid w:val="00685F5D"/>
    <w:rPr>
      <w:rFonts w:ascii="Times New Roman" w:eastAsia="Times New Roman" w:hAnsi="Times New Roman" w:cs="Times New Roman"/>
      <w:color w:val="008080"/>
      <w:sz w:val="28"/>
      <w:szCs w:val="20"/>
      <w:lang w:eastAsia="ru-RU"/>
    </w:rPr>
  </w:style>
  <w:style w:type="character" w:customStyle="1" w:styleId="tlid-translation">
    <w:name w:val="tlid-translation"/>
    <w:basedOn w:val="a0"/>
    <w:rsid w:val="0093690D"/>
  </w:style>
  <w:style w:type="character" w:customStyle="1" w:styleId="dat0">
    <w:name w:val="dat0"/>
    <w:basedOn w:val="a0"/>
    <w:rsid w:val="006F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574">
      <w:bodyDiv w:val="1"/>
      <w:marLeft w:val="0"/>
      <w:marRight w:val="0"/>
      <w:marTop w:val="0"/>
      <w:marBottom w:val="0"/>
      <w:divBdr>
        <w:top w:val="none" w:sz="0" w:space="0" w:color="auto"/>
        <w:left w:val="none" w:sz="0" w:space="0" w:color="auto"/>
        <w:bottom w:val="none" w:sz="0" w:space="0" w:color="auto"/>
        <w:right w:val="none" w:sz="0" w:space="0" w:color="auto"/>
      </w:divBdr>
    </w:div>
    <w:div w:id="6447364">
      <w:bodyDiv w:val="1"/>
      <w:marLeft w:val="0"/>
      <w:marRight w:val="0"/>
      <w:marTop w:val="0"/>
      <w:marBottom w:val="0"/>
      <w:divBdr>
        <w:top w:val="none" w:sz="0" w:space="0" w:color="auto"/>
        <w:left w:val="none" w:sz="0" w:space="0" w:color="auto"/>
        <w:bottom w:val="none" w:sz="0" w:space="0" w:color="auto"/>
        <w:right w:val="none" w:sz="0" w:space="0" w:color="auto"/>
      </w:divBdr>
    </w:div>
    <w:div w:id="14041937">
      <w:bodyDiv w:val="1"/>
      <w:marLeft w:val="0"/>
      <w:marRight w:val="0"/>
      <w:marTop w:val="0"/>
      <w:marBottom w:val="0"/>
      <w:divBdr>
        <w:top w:val="none" w:sz="0" w:space="0" w:color="auto"/>
        <w:left w:val="none" w:sz="0" w:space="0" w:color="auto"/>
        <w:bottom w:val="none" w:sz="0" w:space="0" w:color="auto"/>
        <w:right w:val="none" w:sz="0" w:space="0" w:color="auto"/>
      </w:divBdr>
    </w:div>
    <w:div w:id="33313653">
      <w:bodyDiv w:val="1"/>
      <w:marLeft w:val="0"/>
      <w:marRight w:val="0"/>
      <w:marTop w:val="0"/>
      <w:marBottom w:val="0"/>
      <w:divBdr>
        <w:top w:val="none" w:sz="0" w:space="0" w:color="auto"/>
        <w:left w:val="none" w:sz="0" w:space="0" w:color="auto"/>
        <w:bottom w:val="none" w:sz="0" w:space="0" w:color="auto"/>
        <w:right w:val="none" w:sz="0" w:space="0" w:color="auto"/>
      </w:divBdr>
    </w:div>
    <w:div w:id="36393656">
      <w:bodyDiv w:val="1"/>
      <w:marLeft w:val="0"/>
      <w:marRight w:val="0"/>
      <w:marTop w:val="0"/>
      <w:marBottom w:val="0"/>
      <w:divBdr>
        <w:top w:val="none" w:sz="0" w:space="0" w:color="auto"/>
        <w:left w:val="none" w:sz="0" w:space="0" w:color="auto"/>
        <w:bottom w:val="none" w:sz="0" w:space="0" w:color="auto"/>
        <w:right w:val="none" w:sz="0" w:space="0" w:color="auto"/>
      </w:divBdr>
    </w:div>
    <w:div w:id="36783888">
      <w:bodyDiv w:val="1"/>
      <w:marLeft w:val="0"/>
      <w:marRight w:val="0"/>
      <w:marTop w:val="0"/>
      <w:marBottom w:val="0"/>
      <w:divBdr>
        <w:top w:val="none" w:sz="0" w:space="0" w:color="auto"/>
        <w:left w:val="none" w:sz="0" w:space="0" w:color="auto"/>
        <w:bottom w:val="none" w:sz="0" w:space="0" w:color="auto"/>
        <w:right w:val="none" w:sz="0" w:space="0" w:color="auto"/>
      </w:divBdr>
    </w:div>
    <w:div w:id="39328547">
      <w:bodyDiv w:val="1"/>
      <w:marLeft w:val="0"/>
      <w:marRight w:val="0"/>
      <w:marTop w:val="0"/>
      <w:marBottom w:val="0"/>
      <w:divBdr>
        <w:top w:val="none" w:sz="0" w:space="0" w:color="auto"/>
        <w:left w:val="none" w:sz="0" w:space="0" w:color="auto"/>
        <w:bottom w:val="none" w:sz="0" w:space="0" w:color="auto"/>
        <w:right w:val="none" w:sz="0" w:space="0" w:color="auto"/>
      </w:divBdr>
    </w:div>
    <w:div w:id="40791000">
      <w:bodyDiv w:val="1"/>
      <w:marLeft w:val="0"/>
      <w:marRight w:val="0"/>
      <w:marTop w:val="0"/>
      <w:marBottom w:val="0"/>
      <w:divBdr>
        <w:top w:val="none" w:sz="0" w:space="0" w:color="auto"/>
        <w:left w:val="none" w:sz="0" w:space="0" w:color="auto"/>
        <w:bottom w:val="none" w:sz="0" w:space="0" w:color="auto"/>
        <w:right w:val="none" w:sz="0" w:space="0" w:color="auto"/>
      </w:divBdr>
    </w:div>
    <w:div w:id="42490394">
      <w:bodyDiv w:val="1"/>
      <w:marLeft w:val="0"/>
      <w:marRight w:val="0"/>
      <w:marTop w:val="0"/>
      <w:marBottom w:val="0"/>
      <w:divBdr>
        <w:top w:val="none" w:sz="0" w:space="0" w:color="auto"/>
        <w:left w:val="none" w:sz="0" w:space="0" w:color="auto"/>
        <w:bottom w:val="none" w:sz="0" w:space="0" w:color="auto"/>
        <w:right w:val="none" w:sz="0" w:space="0" w:color="auto"/>
      </w:divBdr>
    </w:div>
    <w:div w:id="43261598">
      <w:bodyDiv w:val="1"/>
      <w:marLeft w:val="0"/>
      <w:marRight w:val="0"/>
      <w:marTop w:val="0"/>
      <w:marBottom w:val="0"/>
      <w:divBdr>
        <w:top w:val="none" w:sz="0" w:space="0" w:color="auto"/>
        <w:left w:val="none" w:sz="0" w:space="0" w:color="auto"/>
        <w:bottom w:val="none" w:sz="0" w:space="0" w:color="auto"/>
        <w:right w:val="none" w:sz="0" w:space="0" w:color="auto"/>
      </w:divBdr>
    </w:div>
    <w:div w:id="43912481">
      <w:bodyDiv w:val="1"/>
      <w:marLeft w:val="0"/>
      <w:marRight w:val="0"/>
      <w:marTop w:val="0"/>
      <w:marBottom w:val="0"/>
      <w:divBdr>
        <w:top w:val="none" w:sz="0" w:space="0" w:color="auto"/>
        <w:left w:val="none" w:sz="0" w:space="0" w:color="auto"/>
        <w:bottom w:val="none" w:sz="0" w:space="0" w:color="auto"/>
        <w:right w:val="none" w:sz="0" w:space="0" w:color="auto"/>
      </w:divBdr>
    </w:div>
    <w:div w:id="46147493">
      <w:bodyDiv w:val="1"/>
      <w:marLeft w:val="0"/>
      <w:marRight w:val="0"/>
      <w:marTop w:val="0"/>
      <w:marBottom w:val="0"/>
      <w:divBdr>
        <w:top w:val="none" w:sz="0" w:space="0" w:color="auto"/>
        <w:left w:val="none" w:sz="0" w:space="0" w:color="auto"/>
        <w:bottom w:val="none" w:sz="0" w:space="0" w:color="auto"/>
        <w:right w:val="none" w:sz="0" w:space="0" w:color="auto"/>
      </w:divBdr>
    </w:div>
    <w:div w:id="49768307">
      <w:bodyDiv w:val="1"/>
      <w:marLeft w:val="0"/>
      <w:marRight w:val="0"/>
      <w:marTop w:val="0"/>
      <w:marBottom w:val="0"/>
      <w:divBdr>
        <w:top w:val="none" w:sz="0" w:space="0" w:color="auto"/>
        <w:left w:val="none" w:sz="0" w:space="0" w:color="auto"/>
        <w:bottom w:val="none" w:sz="0" w:space="0" w:color="auto"/>
        <w:right w:val="none" w:sz="0" w:space="0" w:color="auto"/>
      </w:divBdr>
    </w:div>
    <w:div w:id="50662241">
      <w:bodyDiv w:val="1"/>
      <w:marLeft w:val="0"/>
      <w:marRight w:val="0"/>
      <w:marTop w:val="0"/>
      <w:marBottom w:val="0"/>
      <w:divBdr>
        <w:top w:val="none" w:sz="0" w:space="0" w:color="auto"/>
        <w:left w:val="none" w:sz="0" w:space="0" w:color="auto"/>
        <w:bottom w:val="none" w:sz="0" w:space="0" w:color="auto"/>
        <w:right w:val="none" w:sz="0" w:space="0" w:color="auto"/>
      </w:divBdr>
    </w:div>
    <w:div w:id="55781783">
      <w:bodyDiv w:val="1"/>
      <w:marLeft w:val="0"/>
      <w:marRight w:val="0"/>
      <w:marTop w:val="0"/>
      <w:marBottom w:val="0"/>
      <w:divBdr>
        <w:top w:val="none" w:sz="0" w:space="0" w:color="auto"/>
        <w:left w:val="none" w:sz="0" w:space="0" w:color="auto"/>
        <w:bottom w:val="none" w:sz="0" w:space="0" w:color="auto"/>
        <w:right w:val="none" w:sz="0" w:space="0" w:color="auto"/>
      </w:divBdr>
    </w:div>
    <w:div w:id="60446200">
      <w:bodyDiv w:val="1"/>
      <w:marLeft w:val="0"/>
      <w:marRight w:val="0"/>
      <w:marTop w:val="0"/>
      <w:marBottom w:val="0"/>
      <w:divBdr>
        <w:top w:val="none" w:sz="0" w:space="0" w:color="auto"/>
        <w:left w:val="none" w:sz="0" w:space="0" w:color="auto"/>
        <w:bottom w:val="none" w:sz="0" w:space="0" w:color="auto"/>
        <w:right w:val="none" w:sz="0" w:space="0" w:color="auto"/>
      </w:divBdr>
    </w:div>
    <w:div w:id="62334081">
      <w:bodyDiv w:val="1"/>
      <w:marLeft w:val="0"/>
      <w:marRight w:val="0"/>
      <w:marTop w:val="0"/>
      <w:marBottom w:val="0"/>
      <w:divBdr>
        <w:top w:val="none" w:sz="0" w:space="0" w:color="auto"/>
        <w:left w:val="none" w:sz="0" w:space="0" w:color="auto"/>
        <w:bottom w:val="none" w:sz="0" w:space="0" w:color="auto"/>
        <w:right w:val="none" w:sz="0" w:space="0" w:color="auto"/>
      </w:divBdr>
    </w:div>
    <w:div w:id="63384263">
      <w:bodyDiv w:val="1"/>
      <w:marLeft w:val="0"/>
      <w:marRight w:val="0"/>
      <w:marTop w:val="0"/>
      <w:marBottom w:val="0"/>
      <w:divBdr>
        <w:top w:val="none" w:sz="0" w:space="0" w:color="auto"/>
        <w:left w:val="none" w:sz="0" w:space="0" w:color="auto"/>
        <w:bottom w:val="none" w:sz="0" w:space="0" w:color="auto"/>
        <w:right w:val="none" w:sz="0" w:space="0" w:color="auto"/>
      </w:divBdr>
    </w:div>
    <w:div w:id="67044394">
      <w:bodyDiv w:val="1"/>
      <w:marLeft w:val="0"/>
      <w:marRight w:val="0"/>
      <w:marTop w:val="0"/>
      <w:marBottom w:val="0"/>
      <w:divBdr>
        <w:top w:val="none" w:sz="0" w:space="0" w:color="auto"/>
        <w:left w:val="none" w:sz="0" w:space="0" w:color="auto"/>
        <w:bottom w:val="none" w:sz="0" w:space="0" w:color="auto"/>
        <w:right w:val="none" w:sz="0" w:space="0" w:color="auto"/>
      </w:divBdr>
    </w:div>
    <w:div w:id="72775930">
      <w:bodyDiv w:val="1"/>
      <w:marLeft w:val="0"/>
      <w:marRight w:val="0"/>
      <w:marTop w:val="0"/>
      <w:marBottom w:val="0"/>
      <w:divBdr>
        <w:top w:val="none" w:sz="0" w:space="0" w:color="auto"/>
        <w:left w:val="none" w:sz="0" w:space="0" w:color="auto"/>
        <w:bottom w:val="none" w:sz="0" w:space="0" w:color="auto"/>
        <w:right w:val="none" w:sz="0" w:space="0" w:color="auto"/>
      </w:divBdr>
    </w:div>
    <w:div w:id="73086815">
      <w:bodyDiv w:val="1"/>
      <w:marLeft w:val="0"/>
      <w:marRight w:val="0"/>
      <w:marTop w:val="0"/>
      <w:marBottom w:val="0"/>
      <w:divBdr>
        <w:top w:val="none" w:sz="0" w:space="0" w:color="auto"/>
        <w:left w:val="none" w:sz="0" w:space="0" w:color="auto"/>
        <w:bottom w:val="none" w:sz="0" w:space="0" w:color="auto"/>
        <w:right w:val="none" w:sz="0" w:space="0" w:color="auto"/>
      </w:divBdr>
    </w:div>
    <w:div w:id="73746560">
      <w:bodyDiv w:val="1"/>
      <w:marLeft w:val="0"/>
      <w:marRight w:val="0"/>
      <w:marTop w:val="0"/>
      <w:marBottom w:val="0"/>
      <w:divBdr>
        <w:top w:val="none" w:sz="0" w:space="0" w:color="auto"/>
        <w:left w:val="none" w:sz="0" w:space="0" w:color="auto"/>
        <w:bottom w:val="none" w:sz="0" w:space="0" w:color="auto"/>
        <w:right w:val="none" w:sz="0" w:space="0" w:color="auto"/>
      </w:divBdr>
    </w:div>
    <w:div w:id="82998654">
      <w:bodyDiv w:val="1"/>
      <w:marLeft w:val="0"/>
      <w:marRight w:val="0"/>
      <w:marTop w:val="0"/>
      <w:marBottom w:val="0"/>
      <w:divBdr>
        <w:top w:val="none" w:sz="0" w:space="0" w:color="auto"/>
        <w:left w:val="none" w:sz="0" w:space="0" w:color="auto"/>
        <w:bottom w:val="none" w:sz="0" w:space="0" w:color="auto"/>
        <w:right w:val="none" w:sz="0" w:space="0" w:color="auto"/>
      </w:divBdr>
    </w:div>
    <w:div w:id="84083232">
      <w:bodyDiv w:val="1"/>
      <w:marLeft w:val="0"/>
      <w:marRight w:val="0"/>
      <w:marTop w:val="0"/>
      <w:marBottom w:val="0"/>
      <w:divBdr>
        <w:top w:val="none" w:sz="0" w:space="0" w:color="auto"/>
        <w:left w:val="none" w:sz="0" w:space="0" w:color="auto"/>
        <w:bottom w:val="none" w:sz="0" w:space="0" w:color="auto"/>
        <w:right w:val="none" w:sz="0" w:space="0" w:color="auto"/>
      </w:divBdr>
    </w:div>
    <w:div w:id="85466352">
      <w:bodyDiv w:val="1"/>
      <w:marLeft w:val="0"/>
      <w:marRight w:val="0"/>
      <w:marTop w:val="0"/>
      <w:marBottom w:val="0"/>
      <w:divBdr>
        <w:top w:val="none" w:sz="0" w:space="0" w:color="auto"/>
        <w:left w:val="none" w:sz="0" w:space="0" w:color="auto"/>
        <w:bottom w:val="none" w:sz="0" w:space="0" w:color="auto"/>
        <w:right w:val="none" w:sz="0" w:space="0" w:color="auto"/>
      </w:divBdr>
    </w:div>
    <w:div w:id="90392554">
      <w:bodyDiv w:val="1"/>
      <w:marLeft w:val="0"/>
      <w:marRight w:val="0"/>
      <w:marTop w:val="0"/>
      <w:marBottom w:val="0"/>
      <w:divBdr>
        <w:top w:val="none" w:sz="0" w:space="0" w:color="auto"/>
        <w:left w:val="none" w:sz="0" w:space="0" w:color="auto"/>
        <w:bottom w:val="none" w:sz="0" w:space="0" w:color="auto"/>
        <w:right w:val="none" w:sz="0" w:space="0" w:color="auto"/>
      </w:divBdr>
    </w:div>
    <w:div w:id="91706238">
      <w:bodyDiv w:val="1"/>
      <w:marLeft w:val="0"/>
      <w:marRight w:val="0"/>
      <w:marTop w:val="0"/>
      <w:marBottom w:val="0"/>
      <w:divBdr>
        <w:top w:val="none" w:sz="0" w:space="0" w:color="auto"/>
        <w:left w:val="none" w:sz="0" w:space="0" w:color="auto"/>
        <w:bottom w:val="none" w:sz="0" w:space="0" w:color="auto"/>
        <w:right w:val="none" w:sz="0" w:space="0" w:color="auto"/>
      </w:divBdr>
    </w:div>
    <w:div w:id="91897141">
      <w:bodyDiv w:val="1"/>
      <w:marLeft w:val="0"/>
      <w:marRight w:val="0"/>
      <w:marTop w:val="0"/>
      <w:marBottom w:val="0"/>
      <w:divBdr>
        <w:top w:val="none" w:sz="0" w:space="0" w:color="auto"/>
        <w:left w:val="none" w:sz="0" w:space="0" w:color="auto"/>
        <w:bottom w:val="none" w:sz="0" w:space="0" w:color="auto"/>
        <w:right w:val="none" w:sz="0" w:space="0" w:color="auto"/>
      </w:divBdr>
    </w:div>
    <w:div w:id="93134717">
      <w:bodyDiv w:val="1"/>
      <w:marLeft w:val="0"/>
      <w:marRight w:val="0"/>
      <w:marTop w:val="0"/>
      <w:marBottom w:val="0"/>
      <w:divBdr>
        <w:top w:val="none" w:sz="0" w:space="0" w:color="auto"/>
        <w:left w:val="none" w:sz="0" w:space="0" w:color="auto"/>
        <w:bottom w:val="none" w:sz="0" w:space="0" w:color="auto"/>
        <w:right w:val="none" w:sz="0" w:space="0" w:color="auto"/>
      </w:divBdr>
    </w:div>
    <w:div w:id="93483939">
      <w:bodyDiv w:val="1"/>
      <w:marLeft w:val="0"/>
      <w:marRight w:val="0"/>
      <w:marTop w:val="0"/>
      <w:marBottom w:val="0"/>
      <w:divBdr>
        <w:top w:val="none" w:sz="0" w:space="0" w:color="auto"/>
        <w:left w:val="none" w:sz="0" w:space="0" w:color="auto"/>
        <w:bottom w:val="none" w:sz="0" w:space="0" w:color="auto"/>
        <w:right w:val="none" w:sz="0" w:space="0" w:color="auto"/>
      </w:divBdr>
    </w:div>
    <w:div w:id="100230260">
      <w:bodyDiv w:val="1"/>
      <w:marLeft w:val="0"/>
      <w:marRight w:val="0"/>
      <w:marTop w:val="0"/>
      <w:marBottom w:val="0"/>
      <w:divBdr>
        <w:top w:val="none" w:sz="0" w:space="0" w:color="auto"/>
        <w:left w:val="none" w:sz="0" w:space="0" w:color="auto"/>
        <w:bottom w:val="none" w:sz="0" w:space="0" w:color="auto"/>
        <w:right w:val="none" w:sz="0" w:space="0" w:color="auto"/>
      </w:divBdr>
    </w:div>
    <w:div w:id="102844420">
      <w:bodyDiv w:val="1"/>
      <w:marLeft w:val="0"/>
      <w:marRight w:val="0"/>
      <w:marTop w:val="0"/>
      <w:marBottom w:val="0"/>
      <w:divBdr>
        <w:top w:val="none" w:sz="0" w:space="0" w:color="auto"/>
        <w:left w:val="none" w:sz="0" w:space="0" w:color="auto"/>
        <w:bottom w:val="none" w:sz="0" w:space="0" w:color="auto"/>
        <w:right w:val="none" w:sz="0" w:space="0" w:color="auto"/>
      </w:divBdr>
    </w:div>
    <w:div w:id="107623360">
      <w:bodyDiv w:val="1"/>
      <w:marLeft w:val="0"/>
      <w:marRight w:val="0"/>
      <w:marTop w:val="0"/>
      <w:marBottom w:val="0"/>
      <w:divBdr>
        <w:top w:val="none" w:sz="0" w:space="0" w:color="auto"/>
        <w:left w:val="none" w:sz="0" w:space="0" w:color="auto"/>
        <w:bottom w:val="none" w:sz="0" w:space="0" w:color="auto"/>
        <w:right w:val="none" w:sz="0" w:space="0" w:color="auto"/>
      </w:divBdr>
    </w:div>
    <w:div w:id="116686182">
      <w:bodyDiv w:val="1"/>
      <w:marLeft w:val="0"/>
      <w:marRight w:val="0"/>
      <w:marTop w:val="0"/>
      <w:marBottom w:val="0"/>
      <w:divBdr>
        <w:top w:val="none" w:sz="0" w:space="0" w:color="auto"/>
        <w:left w:val="none" w:sz="0" w:space="0" w:color="auto"/>
        <w:bottom w:val="none" w:sz="0" w:space="0" w:color="auto"/>
        <w:right w:val="none" w:sz="0" w:space="0" w:color="auto"/>
      </w:divBdr>
    </w:div>
    <w:div w:id="118108135">
      <w:bodyDiv w:val="1"/>
      <w:marLeft w:val="0"/>
      <w:marRight w:val="0"/>
      <w:marTop w:val="0"/>
      <w:marBottom w:val="0"/>
      <w:divBdr>
        <w:top w:val="none" w:sz="0" w:space="0" w:color="auto"/>
        <w:left w:val="none" w:sz="0" w:space="0" w:color="auto"/>
        <w:bottom w:val="none" w:sz="0" w:space="0" w:color="auto"/>
        <w:right w:val="none" w:sz="0" w:space="0" w:color="auto"/>
      </w:divBdr>
    </w:div>
    <w:div w:id="126700066">
      <w:bodyDiv w:val="1"/>
      <w:marLeft w:val="0"/>
      <w:marRight w:val="0"/>
      <w:marTop w:val="0"/>
      <w:marBottom w:val="0"/>
      <w:divBdr>
        <w:top w:val="none" w:sz="0" w:space="0" w:color="auto"/>
        <w:left w:val="none" w:sz="0" w:space="0" w:color="auto"/>
        <w:bottom w:val="none" w:sz="0" w:space="0" w:color="auto"/>
        <w:right w:val="none" w:sz="0" w:space="0" w:color="auto"/>
      </w:divBdr>
    </w:div>
    <w:div w:id="137429146">
      <w:bodyDiv w:val="1"/>
      <w:marLeft w:val="0"/>
      <w:marRight w:val="0"/>
      <w:marTop w:val="0"/>
      <w:marBottom w:val="0"/>
      <w:divBdr>
        <w:top w:val="none" w:sz="0" w:space="0" w:color="auto"/>
        <w:left w:val="none" w:sz="0" w:space="0" w:color="auto"/>
        <w:bottom w:val="none" w:sz="0" w:space="0" w:color="auto"/>
        <w:right w:val="none" w:sz="0" w:space="0" w:color="auto"/>
      </w:divBdr>
    </w:div>
    <w:div w:id="137501511">
      <w:bodyDiv w:val="1"/>
      <w:marLeft w:val="0"/>
      <w:marRight w:val="0"/>
      <w:marTop w:val="0"/>
      <w:marBottom w:val="0"/>
      <w:divBdr>
        <w:top w:val="none" w:sz="0" w:space="0" w:color="auto"/>
        <w:left w:val="none" w:sz="0" w:space="0" w:color="auto"/>
        <w:bottom w:val="none" w:sz="0" w:space="0" w:color="auto"/>
        <w:right w:val="none" w:sz="0" w:space="0" w:color="auto"/>
      </w:divBdr>
    </w:div>
    <w:div w:id="139540653">
      <w:bodyDiv w:val="1"/>
      <w:marLeft w:val="0"/>
      <w:marRight w:val="0"/>
      <w:marTop w:val="0"/>
      <w:marBottom w:val="0"/>
      <w:divBdr>
        <w:top w:val="none" w:sz="0" w:space="0" w:color="auto"/>
        <w:left w:val="none" w:sz="0" w:space="0" w:color="auto"/>
        <w:bottom w:val="none" w:sz="0" w:space="0" w:color="auto"/>
        <w:right w:val="none" w:sz="0" w:space="0" w:color="auto"/>
      </w:divBdr>
    </w:div>
    <w:div w:id="142966352">
      <w:bodyDiv w:val="1"/>
      <w:marLeft w:val="0"/>
      <w:marRight w:val="0"/>
      <w:marTop w:val="0"/>
      <w:marBottom w:val="0"/>
      <w:divBdr>
        <w:top w:val="none" w:sz="0" w:space="0" w:color="auto"/>
        <w:left w:val="none" w:sz="0" w:space="0" w:color="auto"/>
        <w:bottom w:val="none" w:sz="0" w:space="0" w:color="auto"/>
        <w:right w:val="none" w:sz="0" w:space="0" w:color="auto"/>
      </w:divBdr>
    </w:div>
    <w:div w:id="144713223">
      <w:bodyDiv w:val="1"/>
      <w:marLeft w:val="0"/>
      <w:marRight w:val="0"/>
      <w:marTop w:val="0"/>
      <w:marBottom w:val="0"/>
      <w:divBdr>
        <w:top w:val="none" w:sz="0" w:space="0" w:color="auto"/>
        <w:left w:val="none" w:sz="0" w:space="0" w:color="auto"/>
        <w:bottom w:val="none" w:sz="0" w:space="0" w:color="auto"/>
        <w:right w:val="none" w:sz="0" w:space="0" w:color="auto"/>
      </w:divBdr>
    </w:div>
    <w:div w:id="154034035">
      <w:bodyDiv w:val="1"/>
      <w:marLeft w:val="0"/>
      <w:marRight w:val="0"/>
      <w:marTop w:val="0"/>
      <w:marBottom w:val="0"/>
      <w:divBdr>
        <w:top w:val="none" w:sz="0" w:space="0" w:color="auto"/>
        <w:left w:val="none" w:sz="0" w:space="0" w:color="auto"/>
        <w:bottom w:val="none" w:sz="0" w:space="0" w:color="auto"/>
        <w:right w:val="none" w:sz="0" w:space="0" w:color="auto"/>
      </w:divBdr>
    </w:div>
    <w:div w:id="160391625">
      <w:bodyDiv w:val="1"/>
      <w:marLeft w:val="0"/>
      <w:marRight w:val="0"/>
      <w:marTop w:val="0"/>
      <w:marBottom w:val="0"/>
      <w:divBdr>
        <w:top w:val="none" w:sz="0" w:space="0" w:color="auto"/>
        <w:left w:val="none" w:sz="0" w:space="0" w:color="auto"/>
        <w:bottom w:val="none" w:sz="0" w:space="0" w:color="auto"/>
        <w:right w:val="none" w:sz="0" w:space="0" w:color="auto"/>
      </w:divBdr>
    </w:div>
    <w:div w:id="160657499">
      <w:bodyDiv w:val="1"/>
      <w:marLeft w:val="0"/>
      <w:marRight w:val="0"/>
      <w:marTop w:val="0"/>
      <w:marBottom w:val="0"/>
      <w:divBdr>
        <w:top w:val="none" w:sz="0" w:space="0" w:color="auto"/>
        <w:left w:val="none" w:sz="0" w:space="0" w:color="auto"/>
        <w:bottom w:val="none" w:sz="0" w:space="0" w:color="auto"/>
        <w:right w:val="none" w:sz="0" w:space="0" w:color="auto"/>
      </w:divBdr>
    </w:div>
    <w:div w:id="161627351">
      <w:bodyDiv w:val="1"/>
      <w:marLeft w:val="0"/>
      <w:marRight w:val="0"/>
      <w:marTop w:val="0"/>
      <w:marBottom w:val="0"/>
      <w:divBdr>
        <w:top w:val="none" w:sz="0" w:space="0" w:color="auto"/>
        <w:left w:val="none" w:sz="0" w:space="0" w:color="auto"/>
        <w:bottom w:val="none" w:sz="0" w:space="0" w:color="auto"/>
        <w:right w:val="none" w:sz="0" w:space="0" w:color="auto"/>
      </w:divBdr>
    </w:div>
    <w:div w:id="167209069">
      <w:bodyDiv w:val="1"/>
      <w:marLeft w:val="0"/>
      <w:marRight w:val="0"/>
      <w:marTop w:val="0"/>
      <w:marBottom w:val="0"/>
      <w:divBdr>
        <w:top w:val="none" w:sz="0" w:space="0" w:color="auto"/>
        <w:left w:val="none" w:sz="0" w:space="0" w:color="auto"/>
        <w:bottom w:val="none" w:sz="0" w:space="0" w:color="auto"/>
        <w:right w:val="none" w:sz="0" w:space="0" w:color="auto"/>
      </w:divBdr>
    </w:div>
    <w:div w:id="176310933">
      <w:bodyDiv w:val="1"/>
      <w:marLeft w:val="0"/>
      <w:marRight w:val="0"/>
      <w:marTop w:val="0"/>
      <w:marBottom w:val="0"/>
      <w:divBdr>
        <w:top w:val="none" w:sz="0" w:space="0" w:color="auto"/>
        <w:left w:val="none" w:sz="0" w:space="0" w:color="auto"/>
        <w:bottom w:val="none" w:sz="0" w:space="0" w:color="auto"/>
        <w:right w:val="none" w:sz="0" w:space="0" w:color="auto"/>
      </w:divBdr>
    </w:div>
    <w:div w:id="176506598">
      <w:bodyDiv w:val="1"/>
      <w:marLeft w:val="0"/>
      <w:marRight w:val="0"/>
      <w:marTop w:val="0"/>
      <w:marBottom w:val="0"/>
      <w:divBdr>
        <w:top w:val="none" w:sz="0" w:space="0" w:color="auto"/>
        <w:left w:val="none" w:sz="0" w:space="0" w:color="auto"/>
        <w:bottom w:val="none" w:sz="0" w:space="0" w:color="auto"/>
        <w:right w:val="none" w:sz="0" w:space="0" w:color="auto"/>
      </w:divBdr>
    </w:div>
    <w:div w:id="177744014">
      <w:bodyDiv w:val="1"/>
      <w:marLeft w:val="0"/>
      <w:marRight w:val="0"/>
      <w:marTop w:val="0"/>
      <w:marBottom w:val="0"/>
      <w:divBdr>
        <w:top w:val="none" w:sz="0" w:space="0" w:color="auto"/>
        <w:left w:val="none" w:sz="0" w:space="0" w:color="auto"/>
        <w:bottom w:val="none" w:sz="0" w:space="0" w:color="auto"/>
        <w:right w:val="none" w:sz="0" w:space="0" w:color="auto"/>
      </w:divBdr>
    </w:div>
    <w:div w:id="180121692">
      <w:bodyDiv w:val="1"/>
      <w:marLeft w:val="0"/>
      <w:marRight w:val="0"/>
      <w:marTop w:val="0"/>
      <w:marBottom w:val="0"/>
      <w:divBdr>
        <w:top w:val="none" w:sz="0" w:space="0" w:color="auto"/>
        <w:left w:val="none" w:sz="0" w:space="0" w:color="auto"/>
        <w:bottom w:val="none" w:sz="0" w:space="0" w:color="auto"/>
        <w:right w:val="none" w:sz="0" w:space="0" w:color="auto"/>
      </w:divBdr>
    </w:div>
    <w:div w:id="180239361">
      <w:bodyDiv w:val="1"/>
      <w:marLeft w:val="0"/>
      <w:marRight w:val="0"/>
      <w:marTop w:val="0"/>
      <w:marBottom w:val="0"/>
      <w:divBdr>
        <w:top w:val="none" w:sz="0" w:space="0" w:color="auto"/>
        <w:left w:val="none" w:sz="0" w:space="0" w:color="auto"/>
        <w:bottom w:val="none" w:sz="0" w:space="0" w:color="auto"/>
        <w:right w:val="none" w:sz="0" w:space="0" w:color="auto"/>
      </w:divBdr>
    </w:div>
    <w:div w:id="182671695">
      <w:bodyDiv w:val="1"/>
      <w:marLeft w:val="0"/>
      <w:marRight w:val="0"/>
      <w:marTop w:val="0"/>
      <w:marBottom w:val="0"/>
      <w:divBdr>
        <w:top w:val="none" w:sz="0" w:space="0" w:color="auto"/>
        <w:left w:val="none" w:sz="0" w:space="0" w:color="auto"/>
        <w:bottom w:val="none" w:sz="0" w:space="0" w:color="auto"/>
        <w:right w:val="none" w:sz="0" w:space="0" w:color="auto"/>
      </w:divBdr>
    </w:div>
    <w:div w:id="185754672">
      <w:bodyDiv w:val="1"/>
      <w:marLeft w:val="0"/>
      <w:marRight w:val="0"/>
      <w:marTop w:val="0"/>
      <w:marBottom w:val="0"/>
      <w:divBdr>
        <w:top w:val="none" w:sz="0" w:space="0" w:color="auto"/>
        <w:left w:val="none" w:sz="0" w:space="0" w:color="auto"/>
        <w:bottom w:val="none" w:sz="0" w:space="0" w:color="auto"/>
        <w:right w:val="none" w:sz="0" w:space="0" w:color="auto"/>
      </w:divBdr>
    </w:div>
    <w:div w:id="188875773">
      <w:bodyDiv w:val="1"/>
      <w:marLeft w:val="0"/>
      <w:marRight w:val="0"/>
      <w:marTop w:val="0"/>
      <w:marBottom w:val="0"/>
      <w:divBdr>
        <w:top w:val="none" w:sz="0" w:space="0" w:color="auto"/>
        <w:left w:val="none" w:sz="0" w:space="0" w:color="auto"/>
        <w:bottom w:val="none" w:sz="0" w:space="0" w:color="auto"/>
        <w:right w:val="none" w:sz="0" w:space="0" w:color="auto"/>
      </w:divBdr>
    </w:div>
    <w:div w:id="195116690">
      <w:bodyDiv w:val="1"/>
      <w:marLeft w:val="0"/>
      <w:marRight w:val="0"/>
      <w:marTop w:val="0"/>
      <w:marBottom w:val="0"/>
      <w:divBdr>
        <w:top w:val="none" w:sz="0" w:space="0" w:color="auto"/>
        <w:left w:val="none" w:sz="0" w:space="0" w:color="auto"/>
        <w:bottom w:val="none" w:sz="0" w:space="0" w:color="auto"/>
        <w:right w:val="none" w:sz="0" w:space="0" w:color="auto"/>
      </w:divBdr>
    </w:div>
    <w:div w:id="200213373">
      <w:bodyDiv w:val="1"/>
      <w:marLeft w:val="0"/>
      <w:marRight w:val="0"/>
      <w:marTop w:val="0"/>
      <w:marBottom w:val="0"/>
      <w:divBdr>
        <w:top w:val="none" w:sz="0" w:space="0" w:color="auto"/>
        <w:left w:val="none" w:sz="0" w:space="0" w:color="auto"/>
        <w:bottom w:val="none" w:sz="0" w:space="0" w:color="auto"/>
        <w:right w:val="none" w:sz="0" w:space="0" w:color="auto"/>
      </w:divBdr>
    </w:div>
    <w:div w:id="200486305">
      <w:bodyDiv w:val="1"/>
      <w:marLeft w:val="0"/>
      <w:marRight w:val="0"/>
      <w:marTop w:val="0"/>
      <w:marBottom w:val="0"/>
      <w:divBdr>
        <w:top w:val="none" w:sz="0" w:space="0" w:color="auto"/>
        <w:left w:val="none" w:sz="0" w:space="0" w:color="auto"/>
        <w:bottom w:val="none" w:sz="0" w:space="0" w:color="auto"/>
        <w:right w:val="none" w:sz="0" w:space="0" w:color="auto"/>
      </w:divBdr>
    </w:div>
    <w:div w:id="201794394">
      <w:bodyDiv w:val="1"/>
      <w:marLeft w:val="0"/>
      <w:marRight w:val="0"/>
      <w:marTop w:val="0"/>
      <w:marBottom w:val="0"/>
      <w:divBdr>
        <w:top w:val="none" w:sz="0" w:space="0" w:color="auto"/>
        <w:left w:val="none" w:sz="0" w:space="0" w:color="auto"/>
        <w:bottom w:val="none" w:sz="0" w:space="0" w:color="auto"/>
        <w:right w:val="none" w:sz="0" w:space="0" w:color="auto"/>
      </w:divBdr>
    </w:div>
    <w:div w:id="202400141">
      <w:bodyDiv w:val="1"/>
      <w:marLeft w:val="0"/>
      <w:marRight w:val="0"/>
      <w:marTop w:val="0"/>
      <w:marBottom w:val="0"/>
      <w:divBdr>
        <w:top w:val="none" w:sz="0" w:space="0" w:color="auto"/>
        <w:left w:val="none" w:sz="0" w:space="0" w:color="auto"/>
        <w:bottom w:val="none" w:sz="0" w:space="0" w:color="auto"/>
        <w:right w:val="none" w:sz="0" w:space="0" w:color="auto"/>
      </w:divBdr>
    </w:div>
    <w:div w:id="204030514">
      <w:bodyDiv w:val="1"/>
      <w:marLeft w:val="0"/>
      <w:marRight w:val="0"/>
      <w:marTop w:val="0"/>
      <w:marBottom w:val="0"/>
      <w:divBdr>
        <w:top w:val="none" w:sz="0" w:space="0" w:color="auto"/>
        <w:left w:val="none" w:sz="0" w:space="0" w:color="auto"/>
        <w:bottom w:val="none" w:sz="0" w:space="0" w:color="auto"/>
        <w:right w:val="none" w:sz="0" w:space="0" w:color="auto"/>
      </w:divBdr>
    </w:div>
    <w:div w:id="204559174">
      <w:bodyDiv w:val="1"/>
      <w:marLeft w:val="0"/>
      <w:marRight w:val="0"/>
      <w:marTop w:val="0"/>
      <w:marBottom w:val="0"/>
      <w:divBdr>
        <w:top w:val="none" w:sz="0" w:space="0" w:color="auto"/>
        <w:left w:val="none" w:sz="0" w:space="0" w:color="auto"/>
        <w:bottom w:val="none" w:sz="0" w:space="0" w:color="auto"/>
        <w:right w:val="none" w:sz="0" w:space="0" w:color="auto"/>
      </w:divBdr>
    </w:div>
    <w:div w:id="204804640">
      <w:bodyDiv w:val="1"/>
      <w:marLeft w:val="0"/>
      <w:marRight w:val="0"/>
      <w:marTop w:val="0"/>
      <w:marBottom w:val="0"/>
      <w:divBdr>
        <w:top w:val="none" w:sz="0" w:space="0" w:color="auto"/>
        <w:left w:val="none" w:sz="0" w:space="0" w:color="auto"/>
        <w:bottom w:val="none" w:sz="0" w:space="0" w:color="auto"/>
        <w:right w:val="none" w:sz="0" w:space="0" w:color="auto"/>
      </w:divBdr>
    </w:div>
    <w:div w:id="214244968">
      <w:bodyDiv w:val="1"/>
      <w:marLeft w:val="0"/>
      <w:marRight w:val="0"/>
      <w:marTop w:val="0"/>
      <w:marBottom w:val="0"/>
      <w:divBdr>
        <w:top w:val="none" w:sz="0" w:space="0" w:color="auto"/>
        <w:left w:val="none" w:sz="0" w:space="0" w:color="auto"/>
        <w:bottom w:val="none" w:sz="0" w:space="0" w:color="auto"/>
        <w:right w:val="none" w:sz="0" w:space="0" w:color="auto"/>
      </w:divBdr>
    </w:div>
    <w:div w:id="215506236">
      <w:bodyDiv w:val="1"/>
      <w:marLeft w:val="0"/>
      <w:marRight w:val="0"/>
      <w:marTop w:val="0"/>
      <w:marBottom w:val="0"/>
      <w:divBdr>
        <w:top w:val="none" w:sz="0" w:space="0" w:color="auto"/>
        <w:left w:val="none" w:sz="0" w:space="0" w:color="auto"/>
        <w:bottom w:val="none" w:sz="0" w:space="0" w:color="auto"/>
        <w:right w:val="none" w:sz="0" w:space="0" w:color="auto"/>
      </w:divBdr>
    </w:div>
    <w:div w:id="224032845">
      <w:bodyDiv w:val="1"/>
      <w:marLeft w:val="0"/>
      <w:marRight w:val="0"/>
      <w:marTop w:val="0"/>
      <w:marBottom w:val="0"/>
      <w:divBdr>
        <w:top w:val="none" w:sz="0" w:space="0" w:color="auto"/>
        <w:left w:val="none" w:sz="0" w:space="0" w:color="auto"/>
        <w:bottom w:val="none" w:sz="0" w:space="0" w:color="auto"/>
        <w:right w:val="none" w:sz="0" w:space="0" w:color="auto"/>
      </w:divBdr>
    </w:div>
    <w:div w:id="224537306">
      <w:bodyDiv w:val="1"/>
      <w:marLeft w:val="0"/>
      <w:marRight w:val="0"/>
      <w:marTop w:val="0"/>
      <w:marBottom w:val="0"/>
      <w:divBdr>
        <w:top w:val="none" w:sz="0" w:space="0" w:color="auto"/>
        <w:left w:val="none" w:sz="0" w:space="0" w:color="auto"/>
        <w:bottom w:val="none" w:sz="0" w:space="0" w:color="auto"/>
        <w:right w:val="none" w:sz="0" w:space="0" w:color="auto"/>
      </w:divBdr>
    </w:div>
    <w:div w:id="228420840">
      <w:bodyDiv w:val="1"/>
      <w:marLeft w:val="0"/>
      <w:marRight w:val="0"/>
      <w:marTop w:val="0"/>
      <w:marBottom w:val="0"/>
      <w:divBdr>
        <w:top w:val="none" w:sz="0" w:space="0" w:color="auto"/>
        <w:left w:val="none" w:sz="0" w:space="0" w:color="auto"/>
        <w:bottom w:val="none" w:sz="0" w:space="0" w:color="auto"/>
        <w:right w:val="none" w:sz="0" w:space="0" w:color="auto"/>
      </w:divBdr>
    </w:div>
    <w:div w:id="230963309">
      <w:bodyDiv w:val="1"/>
      <w:marLeft w:val="0"/>
      <w:marRight w:val="0"/>
      <w:marTop w:val="0"/>
      <w:marBottom w:val="0"/>
      <w:divBdr>
        <w:top w:val="none" w:sz="0" w:space="0" w:color="auto"/>
        <w:left w:val="none" w:sz="0" w:space="0" w:color="auto"/>
        <w:bottom w:val="none" w:sz="0" w:space="0" w:color="auto"/>
        <w:right w:val="none" w:sz="0" w:space="0" w:color="auto"/>
      </w:divBdr>
    </w:div>
    <w:div w:id="244077983">
      <w:bodyDiv w:val="1"/>
      <w:marLeft w:val="0"/>
      <w:marRight w:val="0"/>
      <w:marTop w:val="0"/>
      <w:marBottom w:val="0"/>
      <w:divBdr>
        <w:top w:val="none" w:sz="0" w:space="0" w:color="auto"/>
        <w:left w:val="none" w:sz="0" w:space="0" w:color="auto"/>
        <w:bottom w:val="none" w:sz="0" w:space="0" w:color="auto"/>
        <w:right w:val="none" w:sz="0" w:space="0" w:color="auto"/>
      </w:divBdr>
    </w:div>
    <w:div w:id="244194236">
      <w:bodyDiv w:val="1"/>
      <w:marLeft w:val="0"/>
      <w:marRight w:val="0"/>
      <w:marTop w:val="0"/>
      <w:marBottom w:val="0"/>
      <w:divBdr>
        <w:top w:val="none" w:sz="0" w:space="0" w:color="auto"/>
        <w:left w:val="none" w:sz="0" w:space="0" w:color="auto"/>
        <w:bottom w:val="none" w:sz="0" w:space="0" w:color="auto"/>
        <w:right w:val="none" w:sz="0" w:space="0" w:color="auto"/>
      </w:divBdr>
    </w:div>
    <w:div w:id="244849069">
      <w:bodyDiv w:val="1"/>
      <w:marLeft w:val="0"/>
      <w:marRight w:val="0"/>
      <w:marTop w:val="0"/>
      <w:marBottom w:val="0"/>
      <w:divBdr>
        <w:top w:val="none" w:sz="0" w:space="0" w:color="auto"/>
        <w:left w:val="none" w:sz="0" w:space="0" w:color="auto"/>
        <w:bottom w:val="none" w:sz="0" w:space="0" w:color="auto"/>
        <w:right w:val="none" w:sz="0" w:space="0" w:color="auto"/>
      </w:divBdr>
    </w:div>
    <w:div w:id="247425696">
      <w:bodyDiv w:val="1"/>
      <w:marLeft w:val="0"/>
      <w:marRight w:val="0"/>
      <w:marTop w:val="0"/>
      <w:marBottom w:val="0"/>
      <w:divBdr>
        <w:top w:val="none" w:sz="0" w:space="0" w:color="auto"/>
        <w:left w:val="none" w:sz="0" w:space="0" w:color="auto"/>
        <w:bottom w:val="none" w:sz="0" w:space="0" w:color="auto"/>
        <w:right w:val="none" w:sz="0" w:space="0" w:color="auto"/>
      </w:divBdr>
    </w:div>
    <w:div w:id="249775026">
      <w:bodyDiv w:val="1"/>
      <w:marLeft w:val="0"/>
      <w:marRight w:val="0"/>
      <w:marTop w:val="0"/>
      <w:marBottom w:val="0"/>
      <w:divBdr>
        <w:top w:val="none" w:sz="0" w:space="0" w:color="auto"/>
        <w:left w:val="none" w:sz="0" w:space="0" w:color="auto"/>
        <w:bottom w:val="none" w:sz="0" w:space="0" w:color="auto"/>
        <w:right w:val="none" w:sz="0" w:space="0" w:color="auto"/>
      </w:divBdr>
    </w:div>
    <w:div w:id="258757744">
      <w:bodyDiv w:val="1"/>
      <w:marLeft w:val="0"/>
      <w:marRight w:val="0"/>
      <w:marTop w:val="0"/>
      <w:marBottom w:val="0"/>
      <w:divBdr>
        <w:top w:val="none" w:sz="0" w:space="0" w:color="auto"/>
        <w:left w:val="none" w:sz="0" w:space="0" w:color="auto"/>
        <w:bottom w:val="none" w:sz="0" w:space="0" w:color="auto"/>
        <w:right w:val="none" w:sz="0" w:space="0" w:color="auto"/>
      </w:divBdr>
    </w:div>
    <w:div w:id="261764786">
      <w:bodyDiv w:val="1"/>
      <w:marLeft w:val="0"/>
      <w:marRight w:val="0"/>
      <w:marTop w:val="0"/>
      <w:marBottom w:val="0"/>
      <w:divBdr>
        <w:top w:val="none" w:sz="0" w:space="0" w:color="auto"/>
        <w:left w:val="none" w:sz="0" w:space="0" w:color="auto"/>
        <w:bottom w:val="none" w:sz="0" w:space="0" w:color="auto"/>
        <w:right w:val="none" w:sz="0" w:space="0" w:color="auto"/>
      </w:divBdr>
    </w:div>
    <w:div w:id="264315416">
      <w:bodyDiv w:val="1"/>
      <w:marLeft w:val="0"/>
      <w:marRight w:val="0"/>
      <w:marTop w:val="0"/>
      <w:marBottom w:val="0"/>
      <w:divBdr>
        <w:top w:val="none" w:sz="0" w:space="0" w:color="auto"/>
        <w:left w:val="none" w:sz="0" w:space="0" w:color="auto"/>
        <w:bottom w:val="none" w:sz="0" w:space="0" w:color="auto"/>
        <w:right w:val="none" w:sz="0" w:space="0" w:color="auto"/>
      </w:divBdr>
    </w:div>
    <w:div w:id="267541145">
      <w:bodyDiv w:val="1"/>
      <w:marLeft w:val="0"/>
      <w:marRight w:val="0"/>
      <w:marTop w:val="0"/>
      <w:marBottom w:val="0"/>
      <w:divBdr>
        <w:top w:val="none" w:sz="0" w:space="0" w:color="auto"/>
        <w:left w:val="none" w:sz="0" w:space="0" w:color="auto"/>
        <w:bottom w:val="none" w:sz="0" w:space="0" w:color="auto"/>
        <w:right w:val="none" w:sz="0" w:space="0" w:color="auto"/>
      </w:divBdr>
    </w:div>
    <w:div w:id="273827394">
      <w:bodyDiv w:val="1"/>
      <w:marLeft w:val="0"/>
      <w:marRight w:val="0"/>
      <w:marTop w:val="0"/>
      <w:marBottom w:val="0"/>
      <w:divBdr>
        <w:top w:val="none" w:sz="0" w:space="0" w:color="auto"/>
        <w:left w:val="none" w:sz="0" w:space="0" w:color="auto"/>
        <w:bottom w:val="none" w:sz="0" w:space="0" w:color="auto"/>
        <w:right w:val="none" w:sz="0" w:space="0" w:color="auto"/>
      </w:divBdr>
    </w:div>
    <w:div w:id="282269790">
      <w:bodyDiv w:val="1"/>
      <w:marLeft w:val="0"/>
      <w:marRight w:val="0"/>
      <w:marTop w:val="0"/>
      <w:marBottom w:val="0"/>
      <w:divBdr>
        <w:top w:val="none" w:sz="0" w:space="0" w:color="auto"/>
        <w:left w:val="none" w:sz="0" w:space="0" w:color="auto"/>
        <w:bottom w:val="none" w:sz="0" w:space="0" w:color="auto"/>
        <w:right w:val="none" w:sz="0" w:space="0" w:color="auto"/>
      </w:divBdr>
    </w:div>
    <w:div w:id="283393790">
      <w:bodyDiv w:val="1"/>
      <w:marLeft w:val="0"/>
      <w:marRight w:val="0"/>
      <w:marTop w:val="0"/>
      <w:marBottom w:val="0"/>
      <w:divBdr>
        <w:top w:val="none" w:sz="0" w:space="0" w:color="auto"/>
        <w:left w:val="none" w:sz="0" w:space="0" w:color="auto"/>
        <w:bottom w:val="none" w:sz="0" w:space="0" w:color="auto"/>
        <w:right w:val="none" w:sz="0" w:space="0" w:color="auto"/>
      </w:divBdr>
    </w:div>
    <w:div w:id="284970367">
      <w:bodyDiv w:val="1"/>
      <w:marLeft w:val="0"/>
      <w:marRight w:val="0"/>
      <w:marTop w:val="0"/>
      <w:marBottom w:val="0"/>
      <w:divBdr>
        <w:top w:val="none" w:sz="0" w:space="0" w:color="auto"/>
        <w:left w:val="none" w:sz="0" w:space="0" w:color="auto"/>
        <w:bottom w:val="none" w:sz="0" w:space="0" w:color="auto"/>
        <w:right w:val="none" w:sz="0" w:space="0" w:color="auto"/>
      </w:divBdr>
    </w:div>
    <w:div w:id="285282959">
      <w:bodyDiv w:val="1"/>
      <w:marLeft w:val="0"/>
      <w:marRight w:val="0"/>
      <w:marTop w:val="0"/>
      <w:marBottom w:val="0"/>
      <w:divBdr>
        <w:top w:val="none" w:sz="0" w:space="0" w:color="auto"/>
        <w:left w:val="none" w:sz="0" w:space="0" w:color="auto"/>
        <w:bottom w:val="none" w:sz="0" w:space="0" w:color="auto"/>
        <w:right w:val="none" w:sz="0" w:space="0" w:color="auto"/>
      </w:divBdr>
    </w:div>
    <w:div w:id="288363031">
      <w:bodyDiv w:val="1"/>
      <w:marLeft w:val="0"/>
      <w:marRight w:val="0"/>
      <w:marTop w:val="0"/>
      <w:marBottom w:val="0"/>
      <w:divBdr>
        <w:top w:val="none" w:sz="0" w:space="0" w:color="auto"/>
        <w:left w:val="none" w:sz="0" w:space="0" w:color="auto"/>
        <w:bottom w:val="none" w:sz="0" w:space="0" w:color="auto"/>
        <w:right w:val="none" w:sz="0" w:space="0" w:color="auto"/>
      </w:divBdr>
    </w:div>
    <w:div w:id="288365117">
      <w:bodyDiv w:val="1"/>
      <w:marLeft w:val="0"/>
      <w:marRight w:val="0"/>
      <w:marTop w:val="0"/>
      <w:marBottom w:val="0"/>
      <w:divBdr>
        <w:top w:val="none" w:sz="0" w:space="0" w:color="auto"/>
        <w:left w:val="none" w:sz="0" w:space="0" w:color="auto"/>
        <w:bottom w:val="none" w:sz="0" w:space="0" w:color="auto"/>
        <w:right w:val="none" w:sz="0" w:space="0" w:color="auto"/>
      </w:divBdr>
    </w:div>
    <w:div w:id="290091158">
      <w:bodyDiv w:val="1"/>
      <w:marLeft w:val="0"/>
      <w:marRight w:val="0"/>
      <w:marTop w:val="0"/>
      <w:marBottom w:val="0"/>
      <w:divBdr>
        <w:top w:val="none" w:sz="0" w:space="0" w:color="auto"/>
        <w:left w:val="none" w:sz="0" w:space="0" w:color="auto"/>
        <w:bottom w:val="none" w:sz="0" w:space="0" w:color="auto"/>
        <w:right w:val="none" w:sz="0" w:space="0" w:color="auto"/>
      </w:divBdr>
    </w:div>
    <w:div w:id="294482908">
      <w:bodyDiv w:val="1"/>
      <w:marLeft w:val="0"/>
      <w:marRight w:val="0"/>
      <w:marTop w:val="0"/>
      <w:marBottom w:val="0"/>
      <w:divBdr>
        <w:top w:val="none" w:sz="0" w:space="0" w:color="auto"/>
        <w:left w:val="none" w:sz="0" w:space="0" w:color="auto"/>
        <w:bottom w:val="none" w:sz="0" w:space="0" w:color="auto"/>
        <w:right w:val="none" w:sz="0" w:space="0" w:color="auto"/>
      </w:divBdr>
    </w:div>
    <w:div w:id="301354791">
      <w:bodyDiv w:val="1"/>
      <w:marLeft w:val="0"/>
      <w:marRight w:val="0"/>
      <w:marTop w:val="0"/>
      <w:marBottom w:val="0"/>
      <w:divBdr>
        <w:top w:val="none" w:sz="0" w:space="0" w:color="auto"/>
        <w:left w:val="none" w:sz="0" w:space="0" w:color="auto"/>
        <w:bottom w:val="none" w:sz="0" w:space="0" w:color="auto"/>
        <w:right w:val="none" w:sz="0" w:space="0" w:color="auto"/>
      </w:divBdr>
    </w:div>
    <w:div w:id="303001705">
      <w:bodyDiv w:val="1"/>
      <w:marLeft w:val="0"/>
      <w:marRight w:val="0"/>
      <w:marTop w:val="0"/>
      <w:marBottom w:val="0"/>
      <w:divBdr>
        <w:top w:val="none" w:sz="0" w:space="0" w:color="auto"/>
        <w:left w:val="none" w:sz="0" w:space="0" w:color="auto"/>
        <w:bottom w:val="none" w:sz="0" w:space="0" w:color="auto"/>
        <w:right w:val="none" w:sz="0" w:space="0" w:color="auto"/>
      </w:divBdr>
    </w:div>
    <w:div w:id="303118330">
      <w:bodyDiv w:val="1"/>
      <w:marLeft w:val="0"/>
      <w:marRight w:val="0"/>
      <w:marTop w:val="0"/>
      <w:marBottom w:val="0"/>
      <w:divBdr>
        <w:top w:val="none" w:sz="0" w:space="0" w:color="auto"/>
        <w:left w:val="none" w:sz="0" w:space="0" w:color="auto"/>
        <w:bottom w:val="none" w:sz="0" w:space="0" w:color="auto"/>
        <w:right w:val="none" w:sz="0" w:space="0" w:color="auto"/>
      </w:divBdr>
    </w:div>
    <w:div w:id="309331807">
      <w:bodyDiv w:val="1"/>
      <w:marLeft w:val="0"/>
      <w:marRight w:val="0"/>
      <w:marTop w:val="0"/>
      <w:marBottom w:val="0"/>
      <w:divBdr>
        <w:top w:val="none" w:sz="0" w:space="0" w:color="auto"/>
        <w:left w:val="none" w:sz="0" w:space="0" w:color="auto"/>
        <w:bottom w:val="none" w:sz="0" w:space="0" w:color="auto"/>
        <w:right w:val="none" w:sz="0" w:space="0" w:color="auto"/>
      </w:divBdr>
    </w:div>
    <w:div w:id="325783850">
      <w:bodyDiv w:val="1"/>
      <w:marLeft w:val="0"/>
      <w:marRight w:val="0"/>
      <w:marTop w:val="0"/>
      <w:marBottom w:val="0"/>
      <w:divBdr>
        <w:top w:val="none" w:sz="0" w:space="0" w:color="auto"/>
        <w:left w:val="none" w:sz="0" w:space="0" w:color="auto"/>
        <w:bottom w:val="none" w:sz="0" w:space="0" w:color="auto"/>
        <w:right w:val="none" w:sz="0" w:space="0" w:color="auto"/>
      </w:divBdr>
    </w:div>
    <w:div w:id="326131372">
      <w:bodyDiv w:val="1"/>
      <w:marLeft w:val="0"/>
      <w:marRight w:val="0"/>
      <w:marTop w:val="0"/>
      <w:marBottom w:val="0"/>
      <w:divBdr>
        <w:top w:val="none" w:sz="0" w:space="0" w:color="auto"/>
        <w:left w:val="none" w:sz="0" w:space="0" w:color="auto"/>
        <w:bottom w:val="none" w:sz="0" w:space="0" w:color="auto"/>
        <w:right w:val="none" w:sz="0" w:space="0" w:color="auto"/>
      </w:divBdr>
    </w:div>
    <w:div w:id="327056865">
      <w:bodyDiv w:val="1"/>
      <w:marLeft w:val="0"/>
      <w:marRight w:val="0"/>
      <w:marTop w:val="0"/>
      <w:marBottom w:val="0"/>
      <w:divBdr>
        <w:top w:val="none" w:sz="0" w:space="0" w:color="auto"/>
        <w:left w:val="none" w:sz="0" w:space="0" w:color="auto"/>
        <w:bottom w:val="none" w:sz="0" w:space="0" w:color="auto"/>
        <w:right w:val="none" w:sz="0" w:space="0" w:color="auto"/>
      </w:divBdr>
    </w:div>
    <w:div w:id="330452139">
      <w:bodyDiv w:val="1"/>
      <w:marLeft w:val="0"/>
      <w:marRight w:val="0"/>
      <w:marTop w:val="0"/>
      <w:marBottom w:val="0"/>
      <w:divBdr>
        <w:top w:val="none" w:sz="0" w:space="0" w:color="auto"/>
        <w:left w:val="none" w:sz="0" w:space="0" w:color="auto"/>
        <w:bottom w:val="none" w:sz="0" w:space="0" w:color="auto"/>
        <w:right w:val="none" w:sz="0" w:space="0" w:color="auto"/>
      </w:divBdr>
    </w:div>
    <w:div w:id="335545985">
      <w:bodyDiv w:val="1"/>
      <w:marLeft w:val="0"/>
      <w:marRight w:val="0"/>
      <w:marTop w:val="0"/>
      <w:marBottom w:val="0"/>
      <w:divBdr>
        <w:top w:val="none" w:sz="0" w:space="0" w:color="auto"/>
        <w:left w:val="none" w:sz="0" w:space="0" w:color="auto"/>
        <w:bottom w:val="none" w:sz="0" w:space="0" w:color="auto"/>
        <w:right w:val="none" w:sz="0" w:space="0" w:color="auto"/>
      </w:divBdr>
    </w:div>
    <w:div w:id="340397862">
      <w:bodyDiv w:val="1"/>
      <w:marLeft w:val="0"/>
      <w:marRight w:val="0"/>
      <w:marTop w:val="0"/>
      <w:marBottom w:val="0"/>
      <w:divBdr>
        <w:top w:val="none" w:sz="0" w:space="0" w:color="auto"/>
        <w:left w:val="none" w:sz="0" w:space="0" w:color="auto"/>
        <w:bottom w:val="none" w:sz="0" w:space="0" w:color="auto"/>
        <w:right w:val="none" w:sz="0" w:space="0" w:color="auto"/>
      </w:divBdr>
    </w:div>
    <w:div w:id="345599313">
      <w:bodyDiv w:val="1"/>
      <w:marLeft w:val="0"/>
      <w:marRight w:val="0"/>
      <w:marTop w:val="0"/>
      <w:marBottom w:val="0"/>
      <w:divBdr>
        <w:top w:val="none" w:sz="0" w:space="0" w:color="auto"/>
        <w:left w:val="none" w:sz="0" w:space="0" w:color="auto"/>
        <w:bottom w:val="none" w:sz="0" w:space="0" w:color="auto"/>
        <w:right w:val="none" w:sz="0" w:space="0" w:color="auto"/>
      </w:divBdr>
    </w:div>
    <w:div w:id="354693980">
      <w:bodyDiv w:val="1"/>
      <w:marLeft w:val="0"/>
      <w:marRight w:val="0"/>
      <w:marTop w:val="0"/>
      <w:marBottom w:val="0"/>
      <w:divBdr>
        <w:top w:val="none" w:sz="0" w:space="0" w:color="auto"/>
        <w:left w:val="none" w:sz="0" w:space="0" w:color="auto"/>
        <w:bottom w:val="none" w:sz="0" w:space="0" w:color="auto"/>
        <w:right w:val="none" w:sz="0" w:space="0" w:color="auto"/>
      </w:divBdr>
    </w:div>
    <w:div w:id="358433609">
      <w:bodyDiv w:val="1"/>
      <w:marLeft w:val="0"/>
      <w:marRight w:val="0"/>
      <w:marTop w:val="0"/>
      <w:marBottom w:val="0"/>
      <w:divBdr>
        <w:top w:val="none" w:sz="0" w:space="0" w:color="auto"/>
        <w:left w:val="none" w:sz="0" w:space="0" w:color="auto"/>
        <w:bottom w:val="none" w:sz="0" w:space="0" w:color="auto"/>
        <w:right w:val="none" w:sz="0" w:space="0" w:color="auto"/>
      </w:divBdr>
    </w:div>
    <w:div w:id="363480952">
      <w:bodyDiv w:val="1"/>
      <w:marLeft w:val="0"/>
      <w:marRight w:val="0"/>
      <w:marTop w:val="0"/>
      <w:marBottom w:val="0"/>
      <w:divBdr>
        <w:top w:val="none" w:sz="0" w:space="0" w:color="auto"/>
        <w:left w:val="none" w:sz="0" w:space="0" w:color="auto"/>
        <w:bottom w:val="none" w:sz="0" w:space="0" w:color="auto"/>
        <w:right w:val="none" w:sz="0" w:space="0" w:color="auto"/>
      </w:divBdr>
    </w:div>
    <w:div w:id="368409247">
      <w:bodyDiv w:val="1"/>
      <w:marLeft w:val="0"/>
      <w:marRight w:val="0"/>
      <w:marTop w:val="0"/>
      <w:marBottom w:val="0"/>
      <w:divBdr>
        <w:top w:val="none" w:sz="0" w:space="0" w:color="auto"/>
        <w:left w:val="none" w:sz="0" w:space="0" w:color="auto"/>
        <w:bottom w:val="none" w:sz="0" w:space="0" w:color="auto"/>
        <w:right w:val="none" w:sz="0" w:space="0" w:color="auto"/>
      </w:divBdr>
    </w:div>
    <w:div w:id="371079888">
      <w:bodyDiv w:val="1"/>
      <w:marLeft w:val="0"/>
      <w:marRight w:val="0"/>
      <w:marTop w:val="0"/>
      <w:marBottom w:val="0"/>
      <w:divBdr>
        <w:top w:val="none" w:sz="0" w:space="0" w:color="auto"/>
        <w:left w:val="none" w:sz="0" w:space="0" w:color="auto"/>
        <w:bottom w:val="none" w:sz="0" w:space="0" w:color="auto"/>
        <w:right w:val="none" w:sz="0" w:space="0" w:color="auto"/>
      </w:divBdr>
    </w:div>
    <w:div w:id="371153606">
      <w:bodyDiv w:val="1"/>
      <w:marLeft w:val="0"/>
      <w:marRight w:val="0"/>
      <w:marTop w:val="0"/>
      <w:marBottom w:val="0"/>
      <w:divBdr>
        <w:top w:val="none" w:sz="0" w:space="0" w:color="auto"/>
        <w:left w:val="none" w:sz="0" w:space="0" w:color="auto"/>
        <w:bottom w:val="none" w:sz="0" w:space="0" w:color="auto"/>
        <w:right w:val="none" w:sz="0" w:space="0" w:color="auto"/>
      </w:divBdr>
    </w:div>
    <w:div w:id="372581319">
      <w:bodyDiv w:val="1"/>
      <w:marLeft w:val="0"/>
      <w:marRight w:val="0"/>
      <w:marTop w:val="0"/>
      <w:marBottom w:val="0"/>
      <w:divBdr>
        <w:top w:val="none" w:sz="0" w:space="0" w:color="auto"/>
        <w:left w:val="none" w:sz="0" w:space="0" w:color="auto"/>
        <w:bottom w:val="none" w:sz="0" w:space="0" w:color="auto"/>
        <w:right w:val="none" w:sz="0" w:space="0" w:color="auto"/>
      </w:divBdr>
    </w:div>
    <w:div w:id="375740740">
      <w:bodyDiv w:val="1"/>
      <w:marLeft w:val="0"/>
      <w:marRight w:val="0"/>
      <w:marTop w:val="0"/>
      <w:marBottom w:val="0"/>
      <w:divBdr>
        <w:top w:val="none" w:sz="0" w:space="0" w:color="auto"/>
        <w:left w:val="none" w:sz="0" w:space="0" w:color="auto"/>
        <w:bottom w:val="none" w:sz="0" w:space="0" w:color="auto"/>
        <w:right w:val="none" w:sz="0" w:space="0" w:color="auto"/>
      </w:divBdr>
    </w:div>
    <w:div w:id="391540312">
      <w:bodyDiv w:val="1"/>
      <w:marLeft w:val="0"/>
      <w:marRight w:val="0"/>
      <w:marTop w:val="0"/>
      <w:marBottom w:val="0"/>
      <w:divBdr>
        <w:top w:val="none" w:sz="0" w:space="0" w:color="auto"/>
        <w:left w:val="none" w:sz="0" w:space="0" w:color="auto"/>
        <w:bottom w:val="none" w:sz="0" w:space="0" w:color="auto"/>
        <w:right w:val="none" w:sz="0" w:space="0" w:color="auto"/>
      </w:divBdr>
    </w:div>
    <w:div w:id="392895953">
      <w:bodyDiv w:val="1"/>
      <w:marLeft w:val="0"/>
      <w:marRight w:val="0"/>
      <w:marTop w:val="0"/>
      <w:marBottom w:val="0"/>
      <w:divBdr>
        <w:top w:val="none" w:sz="0" w:space="0" w:color="auto"/>
        <w:left w:val="none" w:sz="0" w:space="0" w:color="auto"/>
        <w:bottom w:val="none" w:sz="0" w:space="0" w:color="auto"/>
        <w:right w:val="none" w:sz="0" w:space="0" w:color="auto"/>
      </w:divBdr>
    </w:div>
    <w:div w:id="394162859">
      <w:bodyDiv w:val="1"/>
      <w:marLeft w:val="0"/>
      <w:marRight w:val="0"/>
      <w:marTop w:val="0"/>
      <w:marBottom w:val="0"/>
      <w:divBdr>
        <w:top w:val="none" w:sz="0" w:space="0" w:color="auto"/>
        <w:left w:val="none" w:sz="0" w:space="0" w:color="auto"/>
        <w:bottom w:val="none" w:sz="0" w:space="0" w:color="auto"/>
        <w:right w:val="none" w:sz="0" w:space="0" w:color="auto"/>
      </w:divBdr>
    </w:div>
    <w:div w:id="396514983">
      <w:bodyDiv w:val="1"/>
      <w:marLeft w:val="0"/>
      <w:marRight w:val="0"/>
      <w:marTop w:val="0"/>
      <w:marBottom w:val="0"/>
      <w:divBdr>
        <w:top w:val="none" w:sz="0" w:space="0" w:color="auto"/>
        <w:left w:val="none" w:sz="0" w:space="0" w:color="auto"/>
        <w:bottom w:val="none" w:sz="0" w:space="0" w:color="auto"/>
        <w:right w:val="none" w:sz="0" w:space="0" w:color="auto"/>
      </w:divBdr>
    </w:div>
    <w:div w:id="398748173">
      <w:bodyDiv w:val="1"/>
      <w:marLeft w:val="0"/>
      <w:marRight w:val="0"/>
      <w:marTop w:val="0"/>
      <w:marBottom w:val="0"/>
      <w:divBdr>
        <w:top w:val="none" w:sz="0" w:space="0" w:color="auto"/>
        <w:left w:val="none" w:sz="0" w:space="0" w:color="auto"/>
        <w:bottom w:val="none" w:sz="0" w:space="0" w:color="auto"/>
        <w:right w:val="none" w:sz="0" w:space="0" w:color="auto"/>
      </w:divBdr>
    </w:div>
    <w:div w:id="399138817">
      <w:bodyDiv w:val="1"/>
      <w:marLeft w:val="0"/>
      <w:marRight w:val="0"/>
      <w:marTop w:val="0"/>
      <w:marBottom w:val="0"/>
      <w:divBdr>
        <w:top w:val="none" w:sz="0" w:space="0" w:color="auto"/>
        <w:left w:val="none" w:sz="0" w:space="0" w:color="auto"/>
        <w:bottom w:val="none" w:sz="0" w:space="0" w:color="auto"/>
        <w:right w:val="none" w:sz="0" w:space="0" w:color="auto"/>
      </w:divBdr>
    </w:div>
    <w:div w:id="399333493">
      <w:bodyDiv w:val="1"/>
      <w:marLeft w:val="0"/>
      <w:marRight w:val="0"/>
      <w:marTop w:val="0"/>
      <w:marBottom w:val="0"/>
      <w:divBdr>
        <w:top w:val="none" w:sz="0" w:space="0" w:color="auto"/>
        <w:left w:val="none" w:sz="0" w:space="0" w:color="auto"/>
        <w:bottom w:val="none" w:sz="0" w:space="0" w:color="auto"/>
        <w:right w:val="none" w:sz="0" w:space="0" w:color="auto"/>
      </w:divBdr>
    </w:div>
    <w:div w:id="407701049">
      <w:bodyDiv w:val="1"/>
      <w:marLeft w:val="0"/>
      <w:marRight w:val="0"/>
      <w:marTop w:val="0"/>
      <w:marBottom w:val="0"/>
      <w:divBdr>
        <w:top w:val="none" w:sz="0" w:space="0" w:color="auto"/>
        <w:left w:val="none" w:sz="0" w:space="0" w:color="auto"/>
        <w:bottom w:val="none" w:sz="0" w:space="0" w:color="auto"/>
        <w:right w:val="none" w:sz="0" w:space="0" w:color="auto"/>
      </w:divBdr>
    </w:div>
    <w:div w:id="413629631">
      <w:bodyDiv w:val="1"/>
      <w:marLeft w:val="0"/>
      <w:marRight w:val="0"/>
      <w:marTop w:val="0"/>
      <w:marBottom w:val="0"/>
      <w:divBdr>
        <w:top w:val="none" w:sz="0" w:space="0" w:color="auto"/>
        <w:left w:val="none" w:sz="0" w:space="0" w:color="auto"/>
        <w:bottom w:val="none" w:sz="0" w:space="0" w:color="auto"/>
        <w:right w:val="none" w:sz="0" w:space="0" w:color="auto"/>
      </w:divBdr>
    </w:div>
    <w:div w:id="414088999">
      <w:bodyDiv w:val="1"/>
      <w:marLeft w:val="0"/>
      <w:marRight w:val="0"/>
      <w:marTop w:val="0"/>
      <w:marBottom w:val="0"/>
      <w:divBdr>
        <w:top w:val="none" w:sz="0" w:space="0" w:color="auto"/>
        <w:left w:val="none" w:sz="0" w:space="0" w:color="auto"/>
        <w:bottom w:val="none" w:sz="0" w:space="0" w:color="auto"/>
        <w:right w:val="none" w:sz="0" w:space="0" w:color="auto"/>
      </w:divBdr>
    </w:div>
    <w:div w:id="416485115">
      <w:bodyDiv w:val="1"/>
      <w:marLeft w:val="0"/>
      <w:marRight w:val="0"/>
      <w:marTop w:val="0"/>
      <w:marBottom w:val="0"/>
      <w:divBdr>
        <w:top w:val="none" w:sz="0" w:space="0" w:color="auto"/>
        <w:left w:val="none" w:sz="0" w:space="0" w:color="auto"/>
        <w:bottom w:val="none" w:sz="0" w:space="0" w:color="auto"/>
        <w:right w:val="none" w:sz="0" w:space="0" w:color="auto"/>
      </w:divBdr>
    </w:div>
    <w:div w:id="420418788">
      <w:bodyDiv w:val="1"/>
      <w:marLeft w:val="0"/>
      <w:marRight w:val="0"/>
      <w:marTop w:val="0"/>
      <w:marBottom w:val="0"/>
      <w:divBdr>
        <w:top w:val="none" w:sz="0" w:space="0" w:color="auto"/>
        <w:left w:val="none" w:sz="0" w:space="0" w:color="auto"/>
        <w:bottom w:val="none" w:sz="0" w:space="0" w:color="auto"/>
        <w:right w:val="none" w:sz="0" w:space="0" w:color="auto"/>
      </w:divBdr>
    </w:div>
    <w:div w:id="420495843">
      <w:bodyDiv w:val="1"/>
      <w:marLeft w:val="0"/>
      <w:marRight w:val="0"/>
      <w:marTop w:val="0"/>
      <w:marBottom w:val="0"/>
      <w:divBdr>
        <w:top w:val="none" w:sz="0" w:space="0" w:color="auto"/>
        <w:left w:val="none" w:sz="0" w:space="0" w:color="auto"/>
        <w:bottom w:val="none" w:sz="0" w:space="0" w:color="auto"/>
        <w:right w:val="none" w:sz="0" w:space="0" w:color="auto"/>
      </w:divBdr>
    </w:div>
    <w:div w:id="424227541">
      <w:bodyDiv w:val="1"/>
      <w:marLeft w:val="0"/>
      <w:marRight w:val="0"/>
      <w:marTop w:val="0"/>
      <w:marBottom w:val="0"/>
      <w:divBdr>
        <w:top w:val="none" w:sz="0" w:space="0" w:color="auto"/>
        <w:left w:val="none" w:sz="0" w:space="0" w:color="auto"/>
        <w:bottom w:val="none" w:sz="0" w:space="0" w:color="auto"/>
        <w:right w:val="none" w:sz="0" w:space="0" w:color="auto"/>
      </w:divBdr>
    </w:div>
    <w:div w:id="425275580">
      <w:bodyDiv w:val="1"/>
      <w:marLeft w:val="0"/>
      <w:marRight w:val="0"/>
      <w:marTop w:val="0"/>
      <w:marBottom w:val="0"/>
      <w:divBdr>
        <w:top w:val="none" w:sz="0" w:space="0" w:color="auto"/>
        <w:left w:val="none" w:sz="0" w:space="0" w:color="auto"/>
        <w:bottom w:val="none" w:sz="0" w:space="0" w:color="auto"/>
        <w:right w:val="none" w:sz="0" w:space="0" w:color="auto"/>
      </w:divBdr>
    </w:div>
    <w:div w:id="427384789">
      <w:bodyDiv w:val="1"/>
      <w:marLeft w:val="0"/>
      <w:marRight w:val="0"/>
      <w:marTop w:val="0"/>
      <w:marBottom w:val="0"/>
      <w:divBdr>
        <w:top w:val="none" w:sz="0" w:space="0" w:color="auto"/>
        <w:left w:val="none" w:sz="0" w:space="0" w:color="auto"/>
        <w:bottom w:val="none" w:sz="0" w:space="0" w:color="auto"/>
        <w:right w:val="none" w:sz="0" w:space="0" w:color="auto"/>
      </w:divBdr>
    </w:div>
    <w:div w:id="444274396">
      <w:bodyDiv w:val="1"/>
      <w:marLeft w:val="0"/>
      <w:marRight w:val="0"/>
      <w:marTop w:val="0"/>
      <w:marBottom w:val="0"/>
      <w:divBdr>
        <w:top w:val="none" w:sz="0" w:space="0" w:color="auto"/>
        <w:left w:val="none" w:sz="0" w:space="0" w:color="auto"/>
        <w:bottom w:val="none" w:sz="0" w:space="0" w:color="auto"/>
        <w:right w:val="none" w:sz="0" w:space="0" w:color="auto"/>
      </w:divBdr>
    </w:div>
    <w:div w:id="445933432">
      <w:bodyDiv w:val="1"/>
      <w:marLeft w:val="0"/>
      <w:marRight w:val="0"/>
      <w:marTop w:val="0"/>
      <w:marBottom w:val="0"/>
      <w:divBdr>
        <w:top w:val="none" w:sz="0" w:space="0" w:color="auto"/>
        <w:left w:val="none" w:sz="0" w:space="0" w:color="auto"/>
        <w:bottom w:val="none" w:sz="0" w:space="0" w:color="auto"/>
        <w:right w:val="none" w:sz="0" w:space="0" w:color="auto"/>
      </w:divBdr>
    </w:div>
    <w:div w:id="449477647">
      <w:bodyDiv w:val="1"/>
      <w:marLeft w:val="0"/>
      <w:marRight w:val="0"/>
      <w:marTop w:val="0"/>
      <w:marBottom w:val="0"/>
      <w:divBdr>
        <w:top w:val="none" w:sz="0" w:space="0" w:color="auto"/>
        <w:left w:val="none" w:sz="0" w:space="0" w:color="auto"/>
        <w:bottom w:val="none" w:sz="0" w:space="0" w:color="auto"/>
        <w:right w:val="none" w:sz="0" w:space="0" w:color="auto"/>
      </w:divBdr>
    </w:div>
    <w:div w:id="449669862">
      <w:bodyDiv w:val="1"/>
      <w:marLeft w:val="0"/>
      <w:marRight w:val="0"/>
      <w:marTop w:val="0"/>
      <w:marBottom w:val="0"/>
      <w:divBdr>
        <w:top w:val="none" w:sz="0" w:space="0" w:color="auto"/>
        <w:left w:val="none" w:sz="0" w:space="0" w:color="auto"/>
        <w:bottom w:val="none" w:sz="0" w:space="0" w:color="auto"/>
        <w:right w:val="none" w:sz="0" w:space="0" w:color="auto"/>
      </w:divBdr>
    </w:div>
    <w:div w:id="463930544">
      <w:bodyDiv w:val="1"/>
      <w:marLeft w:val="0"/>
      <w:marRight w:val="0"/>
      <w:marTop w:val="0"/>
      <w:marBottom w:val="0"/>
      <w:divBdr>
        <w:top w:val="none" w:sz="0" w:space="0" w:color="auto"/>
        <w:left w:val="none" w:sz="0" w:space="0" w:color="auto"/>
        <w:bottom w:val="none" w:sz="0" w:space="0" w:color="auto"/>
        <w:right w:val="none" w:sz="0" w:space="0" w:color="auto"/>
      </w:divBdr>
    </w:div>
    <w:div w:id="467748525">
      <w:bodyDiv w:val="1"/>
      <w:marLeft w:val="0"/>
      <w:marRight w:val="0"/>
      <w:marTop w:val="0"/>
      <w:marBottom w:val="0"/>
      <w:divBdr>
        <w:top w:val="none" w:sz="0" w:space="0" w:color="auto"/>
        <w:left w:val="none" w:sz="0" w:space="0" w:color="auto"/>
        <w:bottom w:val="none" w:sz="0" w:space="0" w:color="auto"/>
        <w:right w:val="none" w:sz="0" w:space="0" w:color="auto"/>
      </w:divBdr>
    </w:div>
    <w:div w:id="468790238">
      <w:bodyDiv w:val="1"/>
      <w:marLeft w:val="0"/>
      <w:marRight w:val="0"/>
      <w:marTop w:val="0"/>
      <w:marBottom w:val="0"/>
      <w:divBdr>
        <w:top w:val="none" w:sz="0" w:space="0" w:color="auto"/>
        <w:left w:val="none" w:sz="0" w:space="0" w:color="auto"/>
        <w:bottom w:val="none" w:sz="0" w:space="0" w:color="auto"/>
        <w:right w:val="none" w:sz="0" w:space="0" w:color="auto"/>
      </w:divBdr>
    </w:div>
    <w:div w:id="471364910">
      <w:bodyDiv w:val="1"/>
      <w:marLeft w:val="0"/>
      <w:marRight w:val="0"/>
      <w:marTop w:val="0"/>
      <w:marBottom w:val="0"/>
      <w:divBdr>
        <w:top w:val="none" w:sz="0" w:space="0" w:color="auto"/>
        <w:left w:val="none" w:sz="0" w:space="0" w:color="auto"/>
        <w:bottom w:val="none" w:sz="0" w:space="0" w:color="auto"/>
        <w:right w:val="none" w:sz="0" w:space="0" w:color="auto"/>
      </w:divBdr>
    </w:div>
    <w:div w:id="479077550">
      <w:bodyDiv w:val="1"/>
      <w:marLeft w:val="0"/>
      <w:marRight w:val="0"/>
      <w:marTop w:val="0"/>
      <w:marBottom w:val="0"/>
      <w:divBdr>
        <w:top w:val="none" w:sz="0" w:space="0" w:color="auto"/>
        <w:left w:val="none" w:sz="0" w:space="0" w:color="auto"/>
        <w:bottom w:val="none" w:sz="0" w:space="0" w:color="auto"/>
        <w:right w:val="none" w:sz="0" w:space="0" w:color="auto"/>
      </w:divBdr>
    </w:div>
    <w:div w:id="479811264">
      <w:bodyDiv w:val="1"/>
      <w:marLeft w:val="0"/>
      <w:marRight w:val="0"/>
      <w:marTop w:val="0"/>
      <w:marBottom w:val="0"/>
      <w:divBdr>
        <w:top w:val="none" w:sz="0" w:space="0" w:color="auto"/>
        <w:left w:val="none" w:sz="0" w:space="0" w:color="auto"/>
        <w:bottom w:val="none" w:sz="0" w:space="0" w:color="auto"/>
        <w:right w:val="none" w:sz="0" w:space="0" w:color="auto"/>
      </w:divBdr>
    </w:div>
    <w:div w:id="481846543">
      <w:bodyDiv w:val="1"/>
      <w:marLeft w:val="0"/>
      <w:marRight w:val="0"/>
      <w:marTop w:val="0"/>
      <w:marBottom w:val="0"/>
      <w:divBdr>
        <w:top w:val="none" w:sz="0" w:space="0" w:color="auto"/>
        <w:left w:val="none" w:sz="0" w:space="0" w:color="auto"/>
        <w:bottom w:val="none" w:sz="0" w:space="0" w:color="auto"/>
        <w:right w:val="none" w:sz="0" w:space="0" w:color="auto"/>
      </w:divBdr>
    </w:div>
    <w:div w:id="484781568">
      <w:bodyDiv w:val="1"/>
      <w:marLeft w:val="0"/>
      <w:marRight w:val="0"/>
      <w:marTop w:val="0"/>
      <w:marBottom w:val="0"/>
      <w:divBdr>
        <w:top w:val="none" w:sz="0" w:space="0" w:color="auto"/>
        <w:left w:val="none" w:sz="0" w:space="0" w:color="auto"/>
        <w:bottom w:val="none" w:sz="0" w:space="0" w:color="auto"/>
        <w:right w:val="none" w:sz="0" w:space="0" w:color="auto"/>
      </w:divBdr>
    </w:div>
    <w:div w:id="486288583">
      <w:bodyDiv w:val="1"/>
      <w:marLeft w:val="0"/>
      <w:marRight w:val="0"/>
      <w:marTop w:val="0"/>
      <w:marBottom w:val="0"/>
      <w:divBdr>
        <w:top w:val="none" w:sz="0" w:space="0" w:color="auto"/>
        <w:left w:val="none" w:sz="0" w:space="0" w:color="auto"/>
        <w:bottom w:val="none" w:sz="0" w:space="0" w:color="auto"/>
        <w:right w:val="none" w:sz="0" w:space="0" w:color="auto"/>
      </w:divBdr>
    </w:div>
    <w:div w:id="489637198">
      <w:bodyDiv w:val="1"/>
      <w:marLeft w:val="0"/>
      <w:marRight w:val="0"/>
      <w:marTop w:val="0"/>
      <w:marBottom w:val="0"/>
      <w:divBdr>
        <w:top w:val="none" w:sz="0" w:space="0" w:color="auto"/>
        <w:left w:val="none" w:sz="0" w:space="0" w:color="auto"/>
        <w:bottom w:val="none" w:sz="0" w:space="0" w:color="auto"/>
        <w:right w:val="none" w:sz="0" w:space="0" w:color="auto"/>
      </w:divBdr>
    </w:div>
    <w:div w:id="491140718">
      <w:bodyDiv w:val="1"/>
      <w:marLeft w:val="0"/>
      <w:marRight w:val="0"/>
      <w:marTop w:val="0"/>
      <w:marBottom w:val="0"/>
      <w:divBdr>
        <w:top w:val="none" w:sz="0" w:space="0" w:color="auto"/>
        <w:left w:val="none" w:sz="0" w:space="0" w:color="auto"/>
        <w:bottom w:val="none" w:sz="0" w:space="0" w:color="auto"/>
        <w:right w:val="none" w:sz="0" w:space="0" w:color="auto"/>
      </w:divBdr>
    </w:div>
    <w:div w:id="491993048">
      <w:bodyDiv w:val="1"/>
      <w:marLeft w:val="0"/>
      <w:marRight w:val="0"/>
      <w:marTop w:val="0"/>
      <w:marBottom w:val="0"/>
      <w:divBdr>
        <w:top w:val="none" w:sz="0" w:space="0" w:color="auto"/>
        <w:left w:val="none" w:sz="0" w:space="0" w:color="auto"/>
        <w:bottom w:val="none" w:sz="0" w:space="0" w:color="auto"/>
        <w:right w:val="none" w:sz="0" w:space="0" w:color="auto"/>
      </w:divBdr>
    </w:div>
    <w:div w:id="492068348">
      <w:bodyDiv w:val="1"/>
      <w:marLeft w:val="0"/>
      <w:marRight w:val="0"/>
      <w:marTop w:val="0"/>
      <w:marBottom w:val="0"/>
      <w:divBdr>
        <w:top w:val="none" w:sz="0" w:space="0" w:color="auto"/>
        <w:left w:val="none" w:sz="0" w:space="0" w:color="auto"/>
        <w:bottom w:val="none" w:sz="0" w:space="0" w:color="auto"/>
        <w:right w:val="none" w:sz="0" w:space="0" w:color="auto"/>
      </w:divBdr>
    </w:div>
    <w:div w:id="494690977">
      <w:bodyDiv w:val="1"/>
      <w:marLeft w:val="0"/>
      <w:marRight w:val="0"/>
      <w:marTop w:val="0"/>
      <w:marBottom w:val="0"/>
      <w:divBdr>
        <w:top w:val="none" w:sz="0" w:space="0" w:color="auto"/>
        <w:left w:val="none" w:sz="0" w:space="0" w:color="auto"/>
        <w:bottom w:val="none" w:sz="0" w:space="0" w:color="auto"/>
        <w:right w:val="none" w:sz="0" w:space="0" w:color="auto"/>
      </w:divBdr>
    </w:div>
    <w:div w:id="504175186">
      <w:bodyDiv w:val="1"/>
      <w:marLeft w:val="0"/>
      <w:marRight w:val="0"/>
      <w:marTop w:val="0"/>
      <w:marBottom w:val="0"/>
      <w:divBdr>
        <w:top w:val="none" w:sz="0" w:space="0" w:color="auto"/>
        <w:left w:val="none" w:sz="0" w:space="0" w:color="auto"/>
        <w:bottom w:val="none" w:sz="0" w:space="0" w:color="auto"/>
        <w:right w:val="none" w:sz="0" w:space="0" w:color="auto"/>
      </w:divBdr>
    </w:div>
    <w:div w:id="508257928">
      <w:bodyDiv w:val="1"/>
      <w:marLeft w:val="0"/>
      <w:marRight w:val="0"/>
      <w:marTop w:val="0"/>
      <w:marBottom w:val="0"/>
      <w:divBdr>
        <w:top w:val="none" w:sz="0" w:space="0" w:color="auto"/>
        <w:left w:val="none" w:sz="0" w:space="0" w:color="auto"/>
        <w:bottom w:val="none" w:sz="0" w:space="0" w:color="auto"/>
        <w:right w:val="none" w:sz="0" w:space="0" w:color="auto"/>
      </w:divBdr>
    </w:div>
    <w:div w:id="509174030">
      <w:bodyDiv w:val="1"/>
      <w:marLeft w:val="0"/>
      <w:marRight w:val="0"/>
      <w:marTop w:val="0"/>
      <w:marBottom w:val="0"/>
      <w:divBdr>
        <w:top w:val="none" w:sz="0" w:space="0" w:color="auto"/>
        <w:left w:val="none" w:sz="0" w:space="0" w:color="auto"/>
        <w:bottom w:val="none" w:sz="0" w:space="0" w:color="auto"/>
        <w:right w:val="none" w:sz="0" w:space="0" w:color="auto"/>
      </w:divBdr>
    </w:div>
    <w:div w:id="509758701">
      <w:bodyDiv w:val="1"/>
      <w:marLeft w:val="0"/>
      <w:marRight w:val="0"/>
      <w:marTop w:val="0"/>
      <w:marBottom w:val="0"/>
      <w:divBdr>
        <w:top w:val="none" w:sz="0" w:space="0" w:color="auto"/>
        <w:left w:val="none" w:sz="0" w:space="0" w:color="auto"/>
        <w:bottom w:val="none" w:sz="0" w:space="0" w:color="auto"/>
        <w:right w:val="none" w:sz="0" w:space="0" w:color="auto"/>
      </w:divBdr>
    </w:div>
    <w:div w:id="512913882">
      <w:bodyDiv w:val="1"/>
      <w:marLeft w:val="0"/>
      <w:marRight w:val="0"/>
      <w:marTop w:val="0"/>
      <w:marBottom w:val="0"/>
      <w:divBdr>
        <w:top w:val="none" w:sz="0" w:space="0" w:color="auto"/>
        <w:left w:val="none" w:sz="0" w:space="0" w:color="auto"/>
        <w:bottom w:val="none" w:sz="0" w:space="0" w:color="auto"/>
        <w:right w:val="none" w:sz="0" w:space="0" w:color="auto"/>
      </w:divBdr>
    </w:div>
    <w:div w:id="513149221">
      <w:bodyDiv w:val="1"/>
      <w:marLeft w:val="0"/>
      <w:marRight w:val="0"/>
      <w:marTop w:val="0"/>
      <w:marBottom w:val="0"/>
      <w:divBdr>
        <w:top w:val="none" w:sz="0" w:space="0" w:color="auto"/>
        <w:left w:val="none" w:sz="0" w:space="0" w:color="auto"/>
        <w:bottom w:val="none" w:sz="0" w:space="0" w:color="auto"/>
        <w:right w:val="none" w:sz="0" w:space="0" w:color="auto"/>
      </w:divBdr>
    </w:div>
    <w:div w:id="514540207">
      <w:bodyDiv w:val="1"/>
      <w:marLeft w:val="0"/>
      <w:marRight w:val="0"/>
      <w:marTop w:val="0"/>
      <w:marBottom w:val="0"/>
      <w:divBdr>
        <w:top w:val="none" w:sz="0" w:space="0" w:color="auto"/>
        <w:left w:val="none" w:sz="0" w:space="0" w:color="auto"/>
        <w:bottom w:val="none" w:sz="0" w:space="0" w:color="auto"/>
        <w:right w:val="none" w:sz="0" w:space="0" w:color="auto"/>
      </w:divBdr>
    </w:div>
    <w:div w:id="523057823">
      <w:bodyDiv w:val="1"/>
      <w:marLeft w:val="0"/>
      <w:marRight w:val="0"/>
      <w:marTop w:val="0"/>
      <w:marBottom w:val="0"/>
      <w:divBdr>
        <w:top w:val="none" w:sz="0" w:space="0" w:color="auto"/>
        <w:left w:val="none" w:sz="0" w:space="0" w:color="auto"/>
        <w:bottom w:val="none" w:sz="0" w:space="0" w:color="auto"/>
        <w:right w:val="none" w:sz="0" w:space="0" w:color="auto"/>
      </w:divBdr>
    </w:div>
    <w:div w:id="523901739">
      <w:bodyDiv w:val="1"/>
      <w:marLeft w:val="0"/>
      <w:marRight w:val="0"/>
      <w:marTop w:val="0"/>
      <w:marBottom w:val="0"/>
      <w:divBdr>
        <w:top w:val="none" w:sz="0" w:space="0" w:color="auto"/>
        <w:left w:val="none" w:sz="0" w:space="0" w:color="auto"/>
        <w:bottom w:val="none" w:sz="0" w:space="0" w:color="auto"/>
        <w:right w:val="none" w:sz="0" w:space="0" w:color="auto"/>
      </w:divBdr>
    </w:div>
    <w:div w:id="527062597">
      <w:bodyDiv w:val="1"/>
      <w:marLeft w:val="0"/>
      <w:marRight w:val="0"/>
      <w:marTop w:val="0"/>
      <w:marBottom w:val="0"/>
      <w:divBdr>
        <w:top w:val="none" w:sz="0" w:space="0" w:color="auto"/>
        <w:left w:val="none" w:sz="0" w:space="0" w:color="auto"/>
        <w:bottom w:val="none" w:sz="0" w:space="0" w:color="auto"/>
        <w:right w:val="none" w:sz="0" w:space="0" w:color="auto"/>
      </w:divBdr>
    </w:div>
    <w:div w:id="528687557">
      <w:bodyDiv w:val="1"/>
      <w:marLeft w:val="0"/>
      <w:marRight w:val="0"/>
      <w:marTop w:val="0"/>
      <w:marBottom w:val="0"/>
      <w:divBdr>
        <w:top w:val="none" w:sz="0" w:space="0" w:color="auto"/>
        <w:left w:val="none" w:sz="0" w:space="0" w:color="auto"/>
        <w:bottom w:val="none" w:sz="0" w:space="0" w:color="auto"/>
        <w:right w:val="none" w:sz="0" w:space="0" w:color="auto"/>
      </w:divBdr>
    </w:div>
    <w:div w:id="530997030">
      <w:bodyDiv w:val="1"/>
      <w:marLeft w:val="0"/>
      <w:marRight w:val="0"/>
      <w:marTop w:val="0"/>
      <w:marBottom w:val="0"/>
      <w:divBdr>
        <w:top w:val="none" w:sz="0" w:space="0" w:color="auto"/>
        <w:left w:val="none" w:sz="0" w:space="0" w:color="auto"/>
        <w:bottom w:val="none" w:sz="0" w:space="0" w:color="auto"/>
        <w:right w:val="none" w:sz="0" w:space="0" w:color="auto"/>
      </w:divBdr>
    </w:div>
    <w:div w:id="537859467">
      <w:bodyDiv w:val="1"/>
      <w:marLeft w:val="0"/>
      <w:marRight w:val="0"/>
      <w:marTop w:val="0"/>
      <w:marBottom w:val="0"/>
      <w:divBdr>
        <w:top w:val="none" w:sz="0" w:space="0" w:color="auto"/>
        <w:left w:val="none" w:sz="0" w:space="0" w:color="auto"/>
        <w:bottom w:val="none" w:sz="0" w:space="0" w:color="auto"/>
        <w:right w:val="none" w:sz="0" w:space="0" w:color="auto"/>
      </w:divBdr>
    </w:div>
    <w:div w:id="542328744">
      <w:bodyDiv w:val="1"/>
      <w:marLeft w:val="0"/>
      <w:marRight w:val="0"/>
      <w:marTop w:val="0"/>
      <w:marBottom w:val="0"/>
      <w:divBdr>
        <w:top w:val="none" w:sz="0" w:space="0" w:color="auto"/>
        <w:left w:val="none" w:sz="0" w:space="0" w:color="auto"/>
        <w:bottom w:val="none" w:sz="0" w:space="0" w:color="auto"/>
        <w:right w:val="none" w:sz="0" w:space="0" w:color="auto"/>
      </w:divBdr>
    </w:div>
    <w:div w:id="544218171">
      <w:bodyDiv w:val="1"/>
      <w:marLeft w:val="0"/>
      <w:marRight w:val="0"/>
      <w:marTop w:val="0"/>
      <w:marBottom w:val="0"/>
      <w:divBdr>
        <w:top w:val="none" w:sz="0" w:space="0" w:color="auto"/>
        <w:left w:val="none" w:sz="0" w:space="0" w:color="auto"/>
        <w:bottom w:val="none" w:sz="0" w:space="0" w:color="auto"/>
        <w:right w:val="none" w:sz="0" w:space="0" w:color="auto"/>
      </w:divBdr>
    </w:div>
    <w:div w:id="549999868">
      <w:bodyDiv w:val="1"/>
      <w:marLeft w:val="0"/>
      <w:marRight w:val="0"/>
      <w:marTop w:val="0"/>
      <w:marBottom w:val="0"/>
      <w:divBdr>
        <w:top w:val="none" w:sz="0" w:space="0" w:color="auto"/>
        <w:left w:val="none" w:sz="0" w:space="0" w:color="auto"/>
        <w:bottom w:val="none" w:sz="0" w:space="0" w:color="auto"/>
        <w:right w:val="none" w:sz="0" w:space="0" w:color="auto"/>
      </w:divBdr>
    </w:div>
    <w:div w:id="551619325">
      <w:bodyDiv w:val="1"/>
      <w:marLeft w:val="0"/>
      <w:marRight w:val="0"/>
      <w:marTop w:val="0"/>
      <w:marBottom w:val="0"/>
      <w:divBdr>
        <w:top w:val="none" w:sz="0" w:space="0" w:color="auto"/>
        <w:left w:val="none" w:sz="0" w:space="0" w:color="auto"/>
        <w:bottom w:val="none" w:sz="0" w:space="0" w:color="auto"/>
        <w:right w:val="none" w:sz="0" w:space="0" w:color="auto"/>
      </w:divBdr>
    </w:div>
    <w:div w:id="557404058">
      <w:bodyDiv w:val="1"/>
      <w:marLeft w:val="0"/>
      <w:marRight w:val="0"/>
      <w:marTop w:val="0"/>
      <w:marBottom w:val="0"/>
      <w:divBdr>
        <w:top w:val="none" w:sz="0" w:space="0" w:color="auto"/>
        <w:left w:val="none" w:sz="0" w:space="0" w:color="auto"/>
        <w:bottom w:val="none" w:sz="0" w:space="0" w:color="auto"/>
        <w:right w:val="none" w:sz="0" w:space="0" w:color="auto"/>
      </w:divBdr>
    </w:div>
    <w:div w:id="558320483">
      <w:bodyDiv w:val="1"/>
      <w:marLeft w:val="0"/>
      <w:marRight w:val="0"/>
      <w:marTop w:val="0"/>
      <w:marBottom w:val="0"/>
      <w:divBdr>
        <w:top w:val="none" w:sz="0" w:space="0" w:color="auto"/>
        <w:left w:val="none" w:sz="0" w:space="0" w:color="auto"/>
        <w:bottom w:val="none" w:sz="0" w:space="0" w:color="auto"/>
        <w:right w:val="none" w:sz="0" w:space="0" w:color="auto"/>
      </w:divBdr>
    </w:div>
    <w:div w:id="558368565">
      <w:bodyDiv w:val="1"/>
      <w:marLeft w:val="0"/>
      <w:marRight w:val="0"/>
      <w:marTop w:val="0"/>
      <w:marBottom w:val="0"/>
      <w:divBdr>
        <w:top w:val="none" w:sz="0" w:space="0" w:color="auto"/>
        <w:left w:val="none" w:sz="0" w:space="0" w:color="auto"/>
        <w:bottom w:val="none" w:sz="0" w:space="0" w:color="auto"/>
        <w:right w:val="none" w:sz="0" w:space="0" w:color="auto"/>
      </w:divBdr>
    </w:div>
    <w:div w:id="563108325">
      <w:bodyDiv w:val="1"/>
      <w:marLeft w:val="0"/>
      <w:marRight w:val="0"/>
      <w:marTop w:val="0"/>
      <w:marBottom w:val="0"/>
      <w:divBdr>
        <w:top w:val="none" w:sz="0" w:space="0" w:color="auto"/>
        <w:left w:val="none" w:sz="0" w:space="0" w:color="auto"/>
        <w:bottom w:val="none" w:sz="0" w:space="0" w:color="auto"/>
        <w:right w:val="none" w:sz="0" w:space="0" w:color="auto"/>
      </w:divBdr>
    </w:div>
    <w:div w:id="567350842">
      <w:bodyDiv w:val="1"/>
      <w:marLeft w:val="0"/>
      <w:marRight w:val="0"/>
      <w:marTop w:val="0"/>
      <w:marBottom w:val="0"/>
      <w:divBdr>
        <w:top w:val="none" w:sz="0" w:space="0" w:color="auto"/>
        <w:left w:val="none" w:sz="0" w:space="0" w:color="auto"/>
        <w:bottom w:val="none" w:sz="0" w:space="0" w:color="auto"/>
        <w:right w:val="none" w:sz="0" w:space="0" w:color="auto"/>
      </w:divBdr>
    </w:div>
    <w:div w:id="575097063">
      <w:bodyDiv w:val="1"/>
      <w:marLeft w:val="0"/>
      <w:marRight w:val="0"/>
      <w:marTop w:val="0"/>
      <w:marBottom w:val="0"/>
      <w:divBdr>
        <w:top w:val="none" w:sz="0" w:space="0" w:color="auto"/>
        <w:left w:val="none" w:sz="0" w:space="0" w:color="auto"/>
        <w:bottom w:val="none" w:sz="0" w:space="0" w:color="auto"/>
        <w:right w:val="none" w:sz="0" w:space="0" w:color="auto"/>
      </w:divBdr>
    </w:div>
    <w:div w:id="577789185">
      <w:bodyDiv w:val="1"/>
      <w:marLeft w:val="0"/>
      <w:marRight w:val="0"/>
      <w:marTop w:val="0"/>
      <w:marBottom w:val="0"/>
      <w:divBdr>
        <w:top w:val="none" w:sz="0" w:space="0" w:color="auto"/>
        <w:left w:val="none" w:sz="0" w:space="0" w:color="auto"/>
        <w:bottom w:val="none" w:sz="0" w:space="0" w:color="auto"/>
        <w:right w:val="none" w:sz="0" w:space="0" w:color="auto"/>
      </w:divBdr>
    </w:div>
    <w:div w:id="580069557">
      <w:bodyDiv w:val="1"/>
      <w:marLeft w:val="0"/>
      <w:marRight w:val="0"/>
      <w:marTop w:val="0"/>
      <w:marBottom w:val="0"/>
      <w:divBdr>
        <w:top w:val="none" w:sz="0" w:space="0" w:color="auto"/>
        <w:left w:val="none" w:sz="0" w:space="0" w:color="auto"/>
        <w:bottom w:val="none" w:sz="0" w:space="0" w:color="auto"/>
        <w:right w:val="none" w:sz="0" w:space="0" w:color="auto"/>
      </w:divBdr>
    </w:div>
    <w:div w:id="584532432">
      <w:bodyDiv w:val="1"/>
      <w:marLeft w:val="0"/>
      <w:marRight w:val="0"/>
      <w:marTop w:val="0"/>
      <w:marBottom w:val="0"/>
      <w:divBdr>
        <w:top w:val="none" w:sz="0" w:space="0" w:color="auto"/>
        <w:left w:val="none" w:sz="0" w:space="0" w:color="auto"/>
        <w:bottom w:val="none" w:sz="0" w:space="0" w:color="auto"/>
        <w:right w:val="none" w:sz="0" w:space="0" w:color="auto"/>
      </w:divBdr>
    </w:div>
    <w:div w:id="586572720">
      <w:bodyDiv w:val="1"/>
      <w:marLeft w:val="0"/>
      <w:marRight w:val="0"/>
      <w:marTop w:val="0"/>
      <w:marBottom w:val="0"/>
      <w:divBdr>
        <w:top w:val="none" w:sz="0" w:space="0" w:color="auto"/>
        <w:left w:val="none" w:sz="0" w:space="0" w:color="auto"/>
        <w:bottom w:val="none" w:sz="0" w:space="0" w:color="auto"/>
        <w:right w:val="none" w:sz="0" w:space="0" w:color="auto"/>
      </w:divBdr>
    </w:div>
    <w:div w:id="589585580">
      <w:bodyDiv w:val="1"/>
      <w:marLeft w:val="0"/>
      <w:marRight w:val="0"/>
      <w:marTop w:val="0"/>
      <w:marBottom w:val="0"/>
      <w:divBdr>
        <w:top w:val="none" w:sz="0" w:space="0" w:color="auto"/>
        <w:left w:val="none" w:sz="0" w:space="0" w:color="auto"/>
        <w:bottom w:val="none" w:sz="0" w:space="0" w:color="auto"/>
        <w:right w:val="none" w:sz="0" w:space="0" w:color="auto"/>
      </w:divBdr>
    </w:div>
    <w:div w:id="594438831">
      <w:bodyDiv w:val="1"/>
      <w:marLeft w:val="0"/>
      <w:marRight w:val="0"/>
      <w:marTop w:val="0"/>
      <w:marBottom w:val="0"/>
      <w:divBdr>
        <w:top w:val="none" w:sz="0" w:space="0" w:color="auto"/>
        <w:left w:val="none" w:sz="0" w:space="0" w:color="auto"/>
        <w:bottom w:val="none" w:sz="0" w:space="0" w:color="auto"/>
        <w:right w:val="none" w:sz="0" w:space="0" w:color="auto"/>
      </w:divBdr>
    </w:div>
    <w:div w:id="597447323">
      <w:bodyDiv w:val="1"/>
      <w:marLeft w:val="0"/>
      <w:marRight w:val="0"/>
      <w:marTop w:val="0"/>
      <w:marBottom w:val="0"/>
      <w:divBdr>
        <w:top w:val="none" w:sz="0" w:space="0" w:color="auto"/>
        <w:left w:val="none" w:sz="0" w:space="0" w:color="auto"/>
        <w:bottom w:val="none" w:sz="0" w:space="0" w:color="auto"/>
        <w:right w:val="none" w:sz="0" w:space="0" w:color="auto"/>
      </w:divBdr>
    </w:div>
    <w:div w:id="601650424">
      <w:bodyDiv w:val="1"/>
      <w:marLeft w:val="0"/>
      <w:marRight w:val="0"/>
      <w:marTop w:val="0"/>
      <w:marBottom w:val="0"/>
      <w:divBdr>
        <w:top w:val="none" w:sz="0" w:space="0" w:color="auto"/>
        <w:left w:val="none" w:sz="0" w:space="0" w:color="auto"/>
        <w:bottom w:val="none" w:sz="0" w:space="0" w:color="auto"/>
        <w:right w:val="none" w:sz="0" w:space="0" w:color="auto"/>
      </w:divBdr>
    </w:div>
    <w:div w:id="603613535">
      <w:bodyDiv w:val="1"/>
      <w:marLeft w:val="0"/>
      <w:marRight w:val="0"/>
      <w:marTop w:val="0"/>
      <w:marBottom w:val="0"/>
      <w:divBdr>
        <w:top w:val="none" w:sz="0" w:space="0" w:color="auto"/>
        <w:left w:val="none" w:sz="0" w:space="0" w:color="auto"/>
        <w:bottom w:val="none" w:sz="0" w:space="0" w:color="auto"/>
        <w:right w:val="none" w:sz="0" w:space="0" w:color="auto"/>
      </w:divBdr>
    </w:div>
    <w:div w:id="611206051">
      <w:bodyDiv w:val="1"/>
      <w:marLeft w:val="0"/>
      <w:marRight w:val="0"/>
      <w:marTop w:val="0"/>
      <w:marBottom w:val="0"/>
      <w:divBdr>
        <w:top w:val="none" w:sz="0" w:space="0" w:color="auto"/>
        <w:left w:val="none" w:sz="0" w:space="0" w:color="auto"/>
        <w:bottom w:val="none" w:sz="0" w:space="0" w:color="auto"/>
        <w:right w:val="none" w:sz="0" w:space="0" w:color="auto"/>
      </w:divBdr>
    </w:div>
    <w:div w:id="622813446">
      <w:bodyDiv w:val="1"/>
      <w:marLeft w:val="0"/>
      <w:marRight w:val="0"/>
      <w:marTop w:val="0"/>
      <w:marBottom w:val="0"/>
      <w:divBdr>
        <w:top w:val="none" w:sz="0" w:space="0" w:color="auto"/>
        <w:left w:val="none" w:sz="0" w:space="0" w:color="auto"/>
        <w:bottom w:val="none" w:sz="0" w:space="0" w:color="auto"/>
        <w:right w:val="none" w:sz="0" w:space="0" w:color="auto"/>
      </w:divBdr>
    </w:div>
    <w:div w:id="624698368">
      <w:bodyDiv w:val="1"/>
      <w:marLeft w:val="0"/>
      <w:marRight w:val="0"/>
      <w:marTop w:val="0"/>
      <w:marBottom w:val="0"/>
      <w:divBdr>
        <w:top w:val="none" w:sz="0" w:space="0" w:color="auto"/>
        <w:left w:val="none" w:sz="0" w:space="0" w:color="auto"/>
        <w:bottom w:val="none" w:sz="0" w:space="0" w:color="auto"/>
        <w:right w:val="none" w:sz="0" w:space="0" w:color="auto"/>
      </w:divBdr>
    </w:div>
    <w:div w:id="626086996">
      <w:bodyDiv w:val="1"/>
      <w:marLeft w:val="0"/>
      <w:marRight w:val="0"/>
      <w:marTop w:val="0"/>
      <w:marBottom w:val="0"/>
      <w:divBdr>
        <w:top w:val="none" w:sz="0" w:space="0" w:color="auto"/>
        <w:left w:val="none" w:sz="0" w:space="0" w:color="auto"/>
        <w:bottom w:val="none" w:sz="0" w:space="0" w:color="auto"/>
        <w:right w:val="none" w:sz="0" w:space="0" w:color="auto"/>
      </w:divBdr>
    </w:div>
    <w:div w:id="627128273">
      <w:bodyDiv w:val="1"/>
      <w:marLeft w:val="0"/>
      <w:marRight w:val="0"/>
      <w:marTop w:val="0"/>
      <w:marBottom w:val="0"/>
      <w:divBdr>
        <w:top w:val="none" w:sz="0" w:space="0" w:color="auto"/>
        <w:left w:val="none" w:sz="0" w:space="0" w:color="auto"/>
        <w:bottom w:val="none" w:sz="0" w:space="0" w:color="auto"/>
        <w:right w:val="none" w:sz="0" w:space="0" w:color="auto"/>
      </w:divBdr>
    </w:div>
    <w:div w:id="633944977">
      <w:bodyDiv w:val="1"/>
      <w:marLeft w:val="0"/>
      <w:marRight w:val="0"/>
      <w:marTop w:val="0"/>
      <w:marBottom w:val="0"/>
      <w:divBdr>
        <w:top w:val="none" w:sz="0" w:space="0" w:color="auto"/>
        <w:left w:val="none" w:sz="0" w:space="0" w:color="auto"/>
        <w:bottom w:val="none" w:sz="0" w:space="0" w:color="auto"/>
        <w:right w:val="none" w:sz="0" w:space="0" w:color="auto"/>
      </w:divBdr>
    </w:div>
    <w:div w:id="641159306">
      <w:bodyDiv w:val="1"/>
      <w:marLeft w:val="0"/>
      <w:marRight w:val="0"/>
      <w:marTop w:val="0"/>
      <w:marBottom w:val="0"/>
      <w:divBdr>
        <w:top w:val="none" w:sz="0" w:space="0" w:color="auto"/>
        <w:left w:val="none" w:sz="0" w:space="0" w:color="auto"/>
        <w:bottom w:val="none" w:sz="0" w:space="0" w:color="auto"/>
        <w:right w:val="none" w:sz="0" w:space="0" w:color="auto"/>
      </w:divBdr>
    </w:div>
    <w:div w:id="642925406">
      <w:bodyDiv w:val="1"/>
      <w:marLeft w:val="0"/>
      <w:marRight w:val="0"/>
      <w:marTop w:val="0"/>
      <w:marBottom w:val="0"/>
      <w:divBdr>
        <w:top w:val="none" w:sz="0" w:space="0" w:color="auto"/>
        <w:left w:val="none" w:sz="0" w:space="0" w:color="auto"/>
        <w:bottom w:val="none" w:sz="0" w:space="0" w:color="auto"/>
        <w:right w:val="none" w:sz="0" w:space="0" w:color="auto"/>
      </w:divBdr>
    </w:div>
    <w:div w:id="646713151">
      <w:bodyDiv w:val="1"/>
      <w:marLeft w:val="0"/>
      <w:marRight w:val="0"/>
      <w:marTop w:val="0"/>
      <w:marBottom w:val="0"/>
      <w:divBdr>
        <w:top w:val="none" w:sz="0" w:space="0" w:color="auto"/>
        <w:left w:val="none" w:sz="0" w:space="0" w:color="auto"/>
        <w:bottom w:val="none" w:sz="0" w:space="0" w:color="auto"/>
        <w:right w:val="none" w:sz="0" w:space="0" w:color="auto"/>
      </w:divBdr>
    </w:div>
    <w:div w:id="652487979">
      <w:bodyDiv w:val="1"/>
      <w:marLeft w:val="0"/>
      <w:marRight w:val="0"/>
      <w:marTop w:val="0"/>
      <w:marBottom w:val="0"/>
      <w:divBdr>
        <w:top w:val="none" w:sz="0" w:space="0" w:color="auto"/>
        <w:left w:val="none" w:sz="0" w:space="0" w:color="auto"/>
        <w:bottom w:val="none" w:sz="0" w:space="0" w:color="auto"/>
        <w:right w:val="none" w:sz="0" w:space="0" w:color="auto"/>
      </w:divBdr>
    </w:div>
    <w:div w:id="655305898">
      <w:bodyDiv w:val="1"/>
      <w:marLeft w:val="0"/>
      <w:marRight w:val="0"/>
      <w:marTop w:val="0"/>
      <w:marBottom w:val="0"/>
      <w:divBdr>
        <w:top w:val="none" w:sz="0" w:space="0" w:color="auto"/>
        <w:left w:val="none" w:sz="0" w:space="0" w:color="auto"/>
        <w:bottom w:val="none" w:sz="0" w:space="0" w:color="auto"/>
        <w:right w:val="none" w:sz="0" w:space="0" w:color="auto"/>
      </w:divBdr>
    </w:div>
    <w:div w:id="655454789">
      <w:bodyDiv w:val="1"/>
      <w:marLeft w:val="0"/>
      <w:marRight w:val="0"/>
      <w:marTop w:val="0"/>
      <w:marBottom w:val="0"/>
      <w:divBdr>
        <w:top w:val="none" w:sz="0" w:space="0" w:color="auto"/>
        <w:left w:val="none" w:sz="0" w:space="0" w:color="auto"/>
        <w:bottom w:val="none" w:sz="0" w:space="0" w:color="auto"/>
        <w:right w:val="none" w:sz="0" w:space="0" w:color="auto"/>
      </w:divBdr>
    </w:div>
    <w:div w:id="655962068">
      <w:bodyDiv w:val="1"/>
      <w:marLeft w:val="0"/>
      <w:marRight w:val="0"/>
      <w:marTop w:val="0"/>
      <w:marBottom w:val="0"/>
      <w:divBdr>
        <w:top w:val="none" w:sz="0" w:space="0" w:color="auto"/>
        <w:left w:val="none" w:sz="0" w:space="0" w:color="auto"/>
        <w:bottom w:val="none" w:sz="0" w:space="0" w:color="auto"/>
        <w:right w:val="none" w:sz="0" w:space="0" w:color="auto"/>
      </w:divBdr>
    </w:div>
    <w:div w:id="656765861">
      <w:bodyDiv w:val="1"/>
      <w:marLeft w:val="0"/>
      <w:marRight w:val="0"/>
      <w:marTop w:val="0"/>
      <w:marBottom w:val="0"/>
      <w:divBdr>
        <w:top w:val="none" w:sz="0" w:space="0" w:color="auto"/>
        <w:left w:val="none" w:sz="0" w:space="0" w:color="auto"/>
        <w:bottom w:val="none" w:sz="0" w:space="0" w:color="auto"/>
        <w:right w:val="none" w:sz="0" w:space="0" w:color="auto"/>
      </w:divBdr>
    </w:div>
    <w:div w:id="670261835">
      <w:bodyDiv w:val="1"/>
      <w:marLeft w:val="0"/>
      <w:marRight w:val="0"/>
      <w:marTop w:val="0"/>
      <w:marBottom w:val="0"/>
      <w:divBdr>
        <w:top w:val="none" w:sz="0" w:space="0" w:color="auto"/>
        <w:left w:val="none" w:sz="0" w:space="0" w:color="auto"/>
        <w:bottom w:val="none" w:sz="0" w:space="0" w:color="auto"/>
        <w:right w:val="none" w:sz="0" w:space="0" w:color="auto"/>
      </w:divBdr>
    </w:div>
    <w:div w:id="671109401">
      <w:bodyDiv w:val="1"/>
      <w:marLeft w:val="0"/>
      <w:marRight w:val="0"/>
      <w:marTop w:val="0"/>
      <w:marBottom w:val="0"/>
      <w:divBdr>
        <w:top w:val="none" w:sz="0" w:space="0" w:color="auto"/>
        <w:left w:val="none" w:sz="0" w:space="0" w:color="auto"/>
        <w:bottom w:val="none" w:sz="0" w:space="0" w:color="auto"/>
        <w:right w:val="none" w:sz="0" w:space="0" w:color="auto"/>
      </w:divBdr>
    </w:div>
    <w:div w:id="671880656">
      <w:bodyDiv w:val="1"/>
      <w:marLeft w:val="0"/>
      <w:marRight w:val="0"/>
      <w:marTop w:val="0"/>
      <w:marBottom w:val="0"/>
      <w:divBdr>
        <w:top w:val="none" w:sz="0" w:space="0" w:color="auto"/>
        <w:left w:val="none" w:sz="0" w:space="0" w:color="auto"/>
        <w:bottom w:val="none" w:sz="0" w:space="0" w:color="auto"/>
        <w:right w:val="none" w:sz="0" w:space="0" w:color="auto"/>
      </w:divBdr>
    </w:div>
    <w:div w:id="677774916">
      <w:bodyDiv w:val="1"/>
      <w:marLeft w:val="0"/>
      <w:marRight w:val="0"/>
      <w:marTop w:val="0"/>
      <w:marBottom w:val="0"/>
      <w:divBdr>
        <w:top w:val="none" w:sz="0" w:space="0" w:color="auto"/>
        <w:left w:val="none" w:sz="0" w:space="0" w:color="auto"/>
        <w:bottom w:val="none" w:sz="0" w:space="0" w:color="auto"/>
        <w:right w:val="none" w:sz="0" w:space="0" w:color="auto"/>
      </w:divBdr>
    </w:div>
    <w:div w:id="678625439">
      <w:bodyDiv w:val="1"/>
      <w:marLeft w:val="0"/>
      <w:marRight w:val="0"/>
      <w:marTop w:val="0"/>
      <w:marBottom w:val="0"/>
      <w:divBdr>
        <w:top w:val="none" w:sz="0" w:space="0" w:color="auto"/>
        <w:left w:val="none" w:sz="0" w:space="0" w:color="auto"/>
        <w:bottom w:val="none" w:sz="0" w:space="0" w:color="auto"/>
        <w:right w:val="none" w:sz="0" w:space="0" w:color="auto"/>
      </w:divBdr>
    </w:div>
    <w:div w:id="679746014">
      <w:bodyDiv w:val="1"/>
      <w:marLeft w:val="0"/>
      <w:marRight w:val="0"/>
      <w:marTop w:val="0"/>
      <w:marBottom w:val="0"/>
      <w:divBdr>
        <w:top w:val="none" w:sz="0" w:space="0" w:color="auto"/>
        <w:left w:val="none" w:sz="0" w:space="0" w:color="auto"/>
        <w:bottom w:val="none" w:sz="0" w:space="0" w:color="auto"/>
        <w:right w:val="none" w:sz="0" w:space="0" w:color="auto"/>
      </w:divBdr>
    </w:div>
    <w:div w:id="681665405">
      <w:bodyDiv w:val="1"/>
      <w:marLeft w:val="0"/>
      <w:marRight w:val="0"/>
      <w:marTop w:val="0"/>
      <w:marBottom w:val="0"/>
      <w:divBdr>
        <w:top w:val="none" w:sz="0" w:space="0" w:color="auto"/>
        <w:left w:val="none" w:sz="0" w:space="0" w:color="auto"/>
        <w:bottom w:val="none" w:sz="0" w:space="0" w:color="auto"/>
        <w:right w:val="none" w:sz="0" w:space="0" w:color="auto"/>
      </w:divBdr>
    </w:div>
    <w:div w:id="682053882">
      <w:bodyDiv w:val="1"/>
      <w:marLeft w:val="0"/>
      <w:marRight w:val="0"/>
      <w:marTop w:val="0"/>
      <w:marBottom w:val="0"/>
      <w:divBdr>
        <w:top w:val="none" w:sz="0" w:space="0" w:color="auto"/>
        <w:left w:val="none" w:sz="0" w:space="0" w:color="auto"/>
        <w:bottom w:val="none" w:sz="0" w:space="0" w:color="auto"/>
        <w:right w:val="none" w:sz="0" w:space="0" w:color="auto"/>
      </w:divBdr>
    </w:div>
    <w:div w:id="685793654">
      <w:bodyDiv w:val="1"/>
      <w:marLeft w:val="0"/>
      <w:marRight w:val="0"/>
      <w:marTop w:val="0"/>
      <w:marBottom w:val="0"/>
      <w:divBdr>
        <w:top w:val="none" w:sz="0" w:space="0" w:color="auto"/>
        <w:left w:val="none" w:sz="0" w:space="0" w:color="auto"/>
        <w:bottom w:val="none" w:sz="0" w:space="0" w:color="auto"/>
        <w:right w:val="none" w:sz="0" w:space="0" w:color="auto"/>
      </w:divBdr>
    </w:div>
    <w:div w:id="686176161">
      <w:bodyDiv w:val="1"/>
      <w:marLeft w:val="0"/>
      <w:marRight w:val="0"/>
      <w:marTop w:val="0"/>
      <w:marBottom w:val="0"/>
      <w:divBdr>
        <w:top w:val="none" w:sz="0" w:space="0" w:color="auto"/>
        <w:left w:val="none" w:sz="0" w:space="0" w:color="auto"/>
        <w:bottom w:val="none" w:sz="0" w:space="0" w:color="auto"/>
        <w:right w:val="none" w:sz="0" w:space="0" w:color="auto"/>
      </w:divBdr>
    </w:div>
    <w:div w:id="691536103">
      <w:bodyDiv w:val="1"/>
      <w:marLeft w:val="0"/>
      <w:marRight w:val="0"/>
      <w:marTop w:val="0"/>
      <w:marBottom w:val="0"/>
      <w:divBdr>
        <w:top w:val="none" w:sz="0" w:space="0" w:color="auto"/>
        <w:left w:val="none" w:sz="0" w:space="0" w:color="auto"/>
        <w:bottom w:val="none" w:sz="0" w:space="0" w:color="auto"/>
        <w:right w:val="none" w:sz="0" w:space="0" w:color="auto"/>
      </w:divBdr>
    </w:div>
    <w:div w:id="699168027">
      <w:bodyDiv w:val="1"/>
      <w:marLeft w:val="0"/>
      <w:marRight w:val="0"/>
      <w:marTop w:val="0"/>
      <w:marBottom w:val="0"/>
      <w:divBdr>
        <w:top w:val="none" w:sz="0" w:space="0" w:color="auto"/>
        <w:left w:val="none" w:sz="0" w:space="0" w:color="auto"/>
        <w:bottom w:val="none" w:sz="0" w:space="0" w:color="auto"/>
        <w:right w:val="none" w:sz="0" w:space="0" w:color="auto"/>
      </w:divBdr>
    </w:div>
    <w:div w:id="705638447">
      <w:bodyDiv w:val="1"/>
      <w:marLeft w:val="0"/>
      <w:marRight w:val="0"/>
      <w:marTop w:val="0"/>
      <w:marBottom w:val="0"/>
      <w:divBdr>
        <w:top w:val="none" w:sz="0" w:space="0" w:color="auto"/>
        <w:left w:val="none" w:sz="0" w:space="0" w:color="auto"/>
        <w:bottom w:val="none" w:sz="0" w:space="0" w:color="auto"/>
        <w:right w:val="none" w:sz="0" w:space="0" w:color="auto"/>
      </w:divBdr>
    </w:div>
    <w:div w:id="706174021">
      <w:bodyDiv w:val="1"/>
      <w:marLeft w:val="0"/>
      <w:marRight w:val="0"/>
      <w:marTop w:val="0"/>
      <w:marBottom w:val="0"/>
      <w:divBdr>
        <w:top w:val="none" w:sz="0" w:space="0" w:color="auto"/>
        <w:left w:val="none" w:sz="0" w:space="0" w:color="auto"/>
        <w:bottom w:val="none" w:sz="0" w:space="0" w:color="auto"/>
        <w:right w:val="none" w:sz="0" w:space="0" w:color="auto"/>
      </w:divBdr>
    </w:div>
    <w:div w:id="711879287">
      <w:bodyDiv w:val="1"/>
      <w:marLeft w:val="0"/>
      <w:marRight w:val="0"/>
      <w:marTop w:val="0"/>
      <w:marBottom w:val="0"/>
      <w:divBdr>
        <w:top w:val="none" w:sz="0" w:space="0" w:color="auto"/>
        <w:left w:val="none" w:sz="0" w:space="0" w:color="auto"/>
        <w:bottom w:val="none" w:sz="0" w:space="0" w:color="auto"/>
        <w:right w:val="none" w:sz="0" w:space="0" w:color="auto"/>
      </w:divBdr>
    </w:div>
    <w:div w:id="711927525">
      <w:bodyDiv w:val="1"/>
      <w:marLeft w:val="0"/>
      <w:marRight w:val="0"/>
      <w:marTop w:val="0"/>
      <w:marBottom w:val="0"/>
      <w:divBdr>
        <w:top w:val="none" w:sz="0" w:space="0" w:color="auto"/>
        <w:left w:val="none" w:sz="0" w:space="0" w:color="auto"/>
        <w:bottom w:val="none" w:sz="0" w:space="0" w:color="auto"/>
        <w:right w:val="none" w:sz="0" w:space="0" w:color="auto"/>
      </w:divBdr>
    </w:div>
    <w:div w:id="713428142">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24840319">
      <w:bodyDiv w:val="1"/>
      <w:marLeft w:val="0"/>
      <w:marRight w:val="0"/>
      <w:marTop w:val="0"/>
      <w:marBottom w:val="0"/>
      <w:divBdr>
        <w:top w:val="none" w:sz="0" w:space="0" w:color="auto"/>
        <w:left w:val="none" w:sz="0" w:space="0" w:color="auto"/>
        <w:bottom w:val="none" w:sz="0" w:space="0" w:color="auto"/>
        <w:right w:val="none" w:sz="0" w:space="0" w:color="auto"/>
      </w:divBdr>
    </w:div>
    <w:div w:id="725565827">
      <w:bodyDiv w:val="1"/>
      <w:marLeft w:val="0"/>
      <w:marRight w:val="0"/>
      <w:marTop w:val="0"/>
      <w:marBottom w:val="0"/>
      <w:divBdr>
        <w:top w:val="none" w:sz="0" w:space="0" w:color="auto"/>
        <w:left w:val="none" w:sz="0" w:space="0" w:color="auto"/>
        <w:bottom w:val="none" w:sz="0" w:space="0" w:color="auto"/>
        <w:right w:val="none" w:sz="0" w:space="0" w:color="auto"/>
      </w:divBdr>
    </w:div>
    <w:div w:id="728697641">
      <w:bodyDiv w:val="1"/>
      <w:marLeft w:val="0"/>
      <w:marRight w:val="0"/>
      <w:marTop w:val="0"/>
      <w:marBottom w:val="0"/>
      <w:divBdr>
        <w:top w:val="none" w:sz="0" w:space="0" w:color="auto"/>
        <w:left w:val="none" w:sz="0" w:space="0" w:color="auto"/>
        <w:bottom w:val="none" w:sz="0" w:space="0" w:color="auto"/>
        <w:right w:val="none" w:sz="0" w:space="0" w:color="auto"/>
      </w:divBdr>
    </w:div>
    <w:div w:id="739523769">
      <w:bodyDiv w:val="1"/>
      <w:marLeft w:val="0"/>
      <w:marRight w:val="0"/>
      <w:marTop w:val="0"/>
      <w:marBottom w:val="0"/>
      <w:divBdr>
        <w:top w:val="none" w:sz="0" w:space="0" w:color="auto"/>
        <w:left w:val="none" w:sz="0" w:space="0" w:color="auto"/>
        <w:bottom w:val="none" w:sz="0" w:space="0" w:color="auto"/>
        <w:right w:val="none" w:sz="0" w:space="0" w:color="auto"/>
      </w:divBdr>
    </w:div>
    <w:div w:id="744378209">
      <w:bodyDiv w:val="1"/>
      <w:marLeft w:val="0"/>
      <w:marRight w:val="0"/>
      <w:marTop w:val="0"/>
      <w:marBottom w:val="0"/>
      <w:divBdr>
        <w:top w:val="none" w:sz="0" w:space="0" w:color="auto"/>
        <w:left w:val="none" w:sz="0" w:space="0" w:color="auto"/>
        <w:bottom w:val="none" w:sz="0" w:space="0" w:color="auto"/>
        <w:right w:val="none" w:sz="0" w:space="0" w:color="auto"/>
      </w:divBdr>
    </w:div>
    <w:div w:id="745034684">
      <w:bodyDiv w:val="1"/>
      <w:marLeft w:val="0"/>
      <w:marRight w:val="0"/>
      <w:marTop w:val="0"/>
      <w:marBottom w:val="0"/>
      <w:divBdr>
        <w:top w:val="none" w:sz="0" w:space="0" w:color="auto"/>
        <w:left w:val="none" w:sz="0" w:space="0" w:color="auto"/>
        <w:bottom w:val="none" w:sz="0" w:space="0" w:color="auto"/>
        <w:right w:val="none" w:sz="0" w:space="0" w:color="auto"/>
      </w:divBdr>
    </w:div>
    <w:div w:id="745997201">
      <w:bodyDiv w:val="1"/>
      <w:marLeft w:val="0"/>
      <w:marRight w:val="0"/>
      <w:marTop w:val="0"/>
      <w:marBottom w:val="0"/>
      <w:divBdr>
        <w:top w:val="none" w:sz="0" w:space="0" w:color="auto"/>
        <w:left w:val="none" w:sz="0" w:space="0" w:color="auto"/>
        <w:bottom w:val="none" w:sz="0" w:space="0" w:color="auto"/>
        <w:right w:val="none" w:sz="0" w:space="0" w:color="auto"/>
      </w:divBdr>
    </w:div>
    <w:div w:id="749888245">
      <w:bodyDiv w:val="1"/>
      <w:marLeft w:val="0"/>
      <w:marRight w:val="0"/>
      <w:marTop w:val="0"/>
      <w:marBottom w:val="0"/>
      <w:divBdr>
        <w:top w:val="none" w:sz="0" w:space="0" w:color="auto"/>
        <w:left w:val="none" w:sz="0" w:space="0" w:color="auto"/>
        <w:bottom w:val="none" w:sz="0" w:space="0" w:color="auto"/>
        <w:right w:val="none" w:sz="0" w:space="0" w:color="auto"/>
      </w:divBdr>
    </w:div>
    <w:div w:id="753431005">
      <w:bodyDiv w:val="1"/>
      <w:marLeft w:val="0"/>
      <w:marRight w:val="0"/>
      <w:marTop w:val="0"/>
      <w:marBottom w:val="0"/>
      <w:divBdr>
        <w:top w:val="none" w:sz="0" w:space="0" w:color="auto"/>
        <w:left w:val="none" w:sz="0" w:space="0" w:color="auto"/>
        <w:bottom w:val="none" w:sz="0" w:space="0" w:color="auto"/>
        <w:right w:val="none" w:sz="0" w:space="0" w:color="auto"/>
      </w:divBdr>
    </w:div>
    <w:div w:id="761876110">
      <w:bodyDiv w:val="1"/>
      <w:marLeft w:val="0"/>
      <w:marRight w:val="0"/>
      <w:marTop w:val="0"/>
      <w:marBottom w:val="0"/>
      <w:divBdr>
        <w:top w:val="none" w:sz="0" w:space="0" w:color="auto"/>
        <w:left w:val="none" w:sz="0" w:space="0" w:color="auto"/>
        <w:bottom w:val="none" w:sz="0" w:space="0" w:color="auto"/>
        <w:right w:val="none" w:sz="0" w:space="0" w:color="auto"/>
      </w:divBdr>
    </w:div>
    <w:div w:id="764687948">
      <w:bodyDiv w:val="1"/>
      <w:marLeft w:val="0"/>
      <w:marRight w:val="0"/>
      <w:marTop w:val="0"/>
      <w:marBottom w:val="0"/>
      <w:divBdr>
        <w:top w:val="none" w:sz="0" w:space="0" w:color="auto"/>
        <w:left w:val="none" w:sz="0" w:space="0" w:color="auto"/>
        <w:bottom w:val="none" w:sz="0" w:space="0" w:color="auto"/>
        <w:right w:val="none" w:sz="0" w:space="0" w:color="auto"/>
      </w:divBdr>
    </w:div>
    <w:div w:id="771433523">
      <w:bodyDiv w:val="1"/>
      <w:marLeft w:val="0"/>
      <w:marRight w:val="0"/>
      <w:marTop w:val="0"/>
      <w:marBottom w:val="0"/>
      <w:divBdr>
        <w:top w:val="none" w:sz="0" w:space="0" w:color="auto"/>
        <w:left w:val="none" w:sz="0" w:space="0" w:color="auto"/>
        <w:bottom w:val="none" w:sz="0" w:space="0" w:color="auto"/>
        <w:right w:val="none" w:sz="0" w:space="0" w:color="auto"/>
      </w:divBdr>
      <w:divsChild>
        <w:div w:id="483353045">
          <w:marLeft w:val="0"/>
          <w:marRight w:val="0"/>
          <w:marTop w:val="0"/>
          <w:marBottom w:val="0"/>
          <w:divBdr>
            <w:top w:val="none" w:sz="0" w:space="0" w:color="auto"/>
            <w:left w:val="none" w:sz="0" w:space="0" w:color="auto"/>
            <w:bottom w:val="none" w:sz="0" w:space="0" w:color="auto"/>
            <w:right w:val="none" w:sz="0" w:space="0" w:color="auto"/>
          </w:divBdr>
        </w:div>
        <w:div w:id="1296373769">
          <w:marLeft w:val="0"/>
          <w:marRight w:val="0"/>
          <w:marTop w:val="0"/>
          <w:marBottom w:val="0"/>
          <w:divBdr>
            <w:top w:val="none" w:sz="0" w:space="0" w:color="auto"/>
            <w:left w:val="none" w:sz="0" w:space="0" w:color="auto"/>
            <w:bottom w:val="none" w:sz="0" w:space="0" w:color="auto"/>
            <w:right w:val="none" w:sz="0" w:space="0" w:color="auto"/>
          </w:divBdr>
        </w:div>
        <w:div w:id="781999718">
          <w:marLeft w:val="0"/>
          <w:marRight w:val="0"/>
          <w:marTop w:val="0"/>
          <w:marBottom w:val="0"/>
          <w:divBdr>
            <w:top w:val="none" w:sz="0" w:space="0" w:color="auto"/>
            <w:left w:val="none" w:sz="0" w:space="0" w:color="auto"/>
            <w:bottom w:val="none" w:sz="0" w:space="0" w:color="auto"/>
            <w:right w:val="none" w:sz="0" w:space="0" w:color="auto"/>
          </w:divBdr>
        </w:div>
        <w:div w:id="278685692">
          <w:marLeft w:val="0"/>
          <w:marRight w:val="0"/>
          <w:marTop w:val="0"/>
          <w:marBottom w:val="0"/>
          <w:divBdr>
            <w:top w:val="none" w:sz="0" w:space="0" w:color="auto"/>
            <w:left w:val="none" w:sz="0" w:space="0" w:color="auto"/>
            <w:bottom w:val="none" w:sz="0" w:space="0" w:color="auto"/>
            <w:right w:val="none" w:sz="0" w:space="0" w:color="auto"/>
          </w:divBdr>
        </w:div>
        <w:div w:id="1433698274">
          <w:marLeft w:val="0"/>
          <w:marRight w:val="0"/>
          <w:marTop w:val="0"/>
          <w:marBottom w:val="0"/>
          <w:divBdr>
            <w:top w:val="none" w:sz="0" w:space="0" w:color="auto"/>
            <w:left w:val="none" w:sz="0" w:space="0" w:color="auto"/>
            <w:bottom w:val="none" w:sz="0" w:space="0" w:color="auto"/>
            <w:right w:val="none" w:sz="0" w:space="0" w:color="auto"/>
          </w:divBdr>
        </w:div>
        <w:div w:id="601839407">
          <w:marLeft w:val="0"/>
          <w:marRight w:val="0"/>
          <w:marTop w:val="0"/>
          <w:marBottom w:val="0"/>
          <w:divBdr>
            <w:top w:val="none" w:sz="0" w:space="0" w:color="auto"/>
            <w:left w:val="none" w:sz="0" w:space="0" w:color="auto"/>
            <w:bottom w:val="none" w:sz="0" w:space="0" w:color="auto"/>
            <w:right w:val="none" w:sz="0" w:space="0" w:color="auto"/>
          </w:divBdr>
        </w:div>
        <w:div w:id="1170565173">
          <w:marLeft w:val="0"/>
          <w:marRight w:val="0"/>
          <w:marTop w:val="0"/>
          <w:marBottom w:val="0"/>
          <w:divBdr>
            <w:top w:val="none" w:sz="0" w:space="0" w:color="auto"/>
            <w:left w:val="none" w:sz="0" w:space="0" w:color="auto"/>
            <w:bottom w:val="none" w:sz="0" w:space="0" w:color="auto"/>
            <w:right w:val="none" w:sz="0" w:space="0" w:color="auto"/>
          </w:divBdr>
        </w:div>
        <w:div w:id="1622489178">
          <w:marLeft w:val="0"/>
          <w:marRight w:val="0"/>
          <w:marTop w:val="0"/>
          <w:marBottom w:val="0"/>
          <w:divBdr>
            <w:top w:val="none" w:sz="0" w:space="0" w:color="auto"/>
            <w:left w:val="none" w:sz="0" w:space="0" w:color="auto"/>
            <w:bottom w:val="none" w:sz="0" w:space="0" w:color="auto"/>
            <w:right w:val="none" w:sz="0" w:space="0" w:color="auto"/>
          </w:divBdr>
        </w:div>
        <w:div w:id="2114980744">
          <w:marLeft w:val="0"/>
          <w:marRight w:val="0"/>
          <w:marTop w:val="0"/>
          <w:marBottom w:val="0"/>
          <w:divBdr>
            <w:top w:val="none" w:sz="0" w:space="0" w:color="auto"/>
            <w:left w:val="none" w:sz="0" w:space="0" w:color="auto"/>
            <w:bottom w:val="none" w:sz="0" w:space="0" w:color="auto"/>
            <w:right w:val="none" w:sz="0" w:space="0" w:color="auto"/>
          </w:divBdr>
        </w:div>
        <w:div w:id="1830318759">
          <w:marLeft w:val="0"/>
          <w:marRight w:val="0"/>
          <w:marTop w:val="0"/>
          <w:marBottom w:val="0"/>
          <w:divBdr>
            <w:top w:val="none" w:sz="0" w:space="0" w:color="auto"/>
            <w:left w:val="none" w:sz="0" w:space="0" w:color="auto"/>
            <w:bottom w:val="none" w:sz="0" w:space="0" w:color="auto"/>
            <w:right w:val="none" w:sz="0" w:space="0" w:color="auto"/>
          </w:divBdr>
        </w:div>
      </w:divsChild>
    </w:div>
    <w:div w:id="772290225">
      <w:bodyDiv w:val="1"/>
      <w:marLeft w:val="0"/>
      <w:marRight w:val="0"/>
      <w:marTop w:val="0"/>
      <w:marBottom w:val="0"/>
      <w:divBdr>
        <w:top w:val="none" w:sz="0" w:space="0" w:color="auto"/>
        <w:left w:val="none" w:sz="0" w:space="0" w:color="auto"/>
        <w:bottom w:val="none" w:sz="0" w:space="0" w:color="auto"/>
        <w:right w:val="none" w:sz="0" w:space="0" w:color="auto"/>
      </w:divBdr>
    </w:div>
    <w:div w:id="774640164">
      <w:bodyDiv w:val="1"/>
      <w:marLeft w:val="0"/>
      <w:marRight w:val="0"/>
      <w:marTop w:val="0"/>
      <w:marBottom w:val="0"/>
      <w:divBdr>
        <w:top w:val="none" w:sz="0" w:space="0" w:color="auto"/>
        <w:left w:val="none" w:sz="0" w:space="0" w:color="auto"/>
        <w:bottom w:val="none" w:sz="0" w:space="0" w:color="auto"/>
        <w:right w:val="none" w:sz="0" w:space="0" w:color="auto"/>
      </w:divBdr>
    </w:div>
    <w:div w:id="775368499">
      <w:bodyDiv w:val="1"/>
      <w:marLeft w:val="0"/>
      <w:marRight w:val="0"/>
      <w:marTop w:val="0"/>
      <w:marBottom w:val="0"/>
      <w:divBdr>
        <w:top w:val="none" w:sz="0" w:space="0" w:color="auto"/>
        <w:left w:val="none" w:sz="0" w:space="0" w:color="auto"/>
        <w:bottom w:val="none" w:sz="0" w:space="0" w:color="auto"/>
        <w:right w:val="none" w:sz="0" w:space="0" w:color="auto"/>
      </w:divBdr>
    </w:div>
    <w:div w:id="781530608">
      <w:bodyDiv w:val="1"/>
      <w:marLeft w:val="0"/>
      <w:marRight w:val="0"/>
      <w:marTop w:val="0"/>
      <w:marBottom w:val="0"/>
      <w:divBdr>
        <w:top w:val="none" w:sz="0" w:space="0" w:color="auto"/>
        <w:left w:val="none" w:sz="0" w:space="0" w:color="auto"/>
        <w:bottom w:val="none" w:sz="0" w:space="0" w:color="auto"/>
        <w:right w:val="none" w:sz="0" w:space="0" w:color="auto"/>
      </w:divBdr>
    </w:div>
    <w:div w:id="790590902">
      <w:bodyDiv w:val="1"/>
      <w:marLeft w:val="0"/>
      <w:marRight w:val="0"/>
      <w:marTop w:val="0"/>
      <w:marBottom w:val="0"/>
      <w:divBdr>
        <w:top w:val="none" w:sz="0" w:space="0" w:color="auto"/>
        <w:left w:val="none" w:sz="0" w:space="0" w:color="auto"/>
        <w:bottom w:val="none" w:sz="0" w:space="0" w:color="auto"/>
        <w:right w:val="none" w:sz="0" w:space="0" w:color="auto"/>
      </w:divBdr>
    </w:div>
    <w:div w:id="793136021">
      <w:bodyDiv w:val="1"/>
      <w:marLeft w:val="0"/>
      <w:marRight w:val="0"/>
      <w:marTop w:val="0"/>
      <w:marBottom w:val="0"/>
      <w:divBdr>
        <w:top w:val="none" w:sz="0" w:space="0" w:color="auto"/>
        <w:left w:val="none" w:sz="0" w:space="0" w:color="auto"/>
        <w:bottom w:val="none" w:sz="0" w:space="0" w:color="auto"/>
        <w:right w:val="none" w:sz="0" w:space="0" w:color="auto"/>
      </w:divBdr>
    </w:div>
    <w:div w:id="793907688">
      <w:bodyDiv w:val="1"/>
      <w:marLeft w:val="0"/>
      <w:marRight w:val="0"/>
      <w:marTop w:val="0"/>
      <w:marBottom w:val="0"/>
      <w:divBdr>
        <w:top w:val="none" w:sz="0" w:space="0" w:color="auto"/>
        <w:left w:val="none" w:sz="0" w:space="0" w:color="auto"/>
        <w:bottom w:val="none" w:sz="0" w:space="0" w:color="auto"/>
        <w:right w:val="none" w:sz="0" w:space="0" w:color="auto"/>
      </w:divBdr>
    </w:div>
    <w:div w:id="797844161">
      <w:bodyDiv w:val="1"/>
      <w:marLeft w:val="0"/>
      <w:marRight w:val="0"/>
      <w:marTop w:val="0"/>
      <w:marBottom w:val="0"/>
      <w:divBdr>
        <w:top w:val="none" w:sz="0" w:space="0" w:color="auto"/>
        <w:left w:val="none" w:sz="0" w:space="0" w:color="auto"/>
        <w:bottom w:val="none" w:sz="0" w:space="0" w:color="auto"/>
        <w:right w:val="none" w:sz="0" w:space="0" w:color="auto"/>
      </w:divBdr>
    </w:div>
    <w:div w:id="802893558">
      <w:bodyDiv w:val="1"/>
      <w:marLeft w:val="0"/>
      <w:marRight w:val="0"/>
      <w:marTop w:val="0"/>
      <w:marBottom w:val="0"/>
      <w:divBdr>
        <w:top w:val="none" w:sz="0" w:space="0" w:color="auto"/>
        <w:left w:val="none" w:sz="0" w:space="0" w:color="auto"/>
        <w:bottom w:val="none" w:sz="0" w:space="0" w:color="auto"/>
        <w:right w:val="none" w:sz="0" w:space="0" w:color="auto"/>
      </w:divBdr>
    </w:div>
    <w:div w:id="804272267">
      <w:bodyDiv w:val="1"/>
      <w:marLeft w:val="0"/>
      <w:marRight w:val="0"/>
      <w:marTop w:val="0"/>
      <w:marBottom w:val="0"/>
      <w:divBdr>
        <w:top w:val="none" w:sz="0" w:space="0" w:color="auto"/>
        <w:left w:val="none" w:sz="0" w:space="0" w:color="auto"/>
        <w:bottom w:val="none" w:sz="0" w:space="0" w:color="auto"/>
        <w:right w:val="none" w:sz="0" w:space="0" w:color="auto"/>
      </w:divBdr>
    </w:div>
    <w:div w:id="806898020">
      <w:bodyDiv w:val="1"/>
      <w:marLeft w:val="0"/>
      <w:marRight w:val="0"/>
      <w:marTop w:val="0"/>
      <w:marBottom w:val="0"/>
      <w:divBdr>
        <w:top w:val="none" w:sz="0" w:space="0" w:color="auto"/>
        <w:left w:val="none" w:sz="0" w:space="0" w:color="auto"/>
        <w:bottom w:val="none" w:sz="0" w:space="0" w:color="auto"/>
        <w:right w:val="none" w:sz="0" w:space="0" w:color="auto"/>
      </w:divBdr>
    </w:div>
    <w:div w:id="807625953">
      <w:bodyDiv w:val="1"/>
      <w:marLeft w:val="0"/>
      <w:marRight w:val="0"/>
      <w:marTop w:val="0"/>
      <w:marBottom w:val="0"/>
      <w:divBdr>
        <w:top w:val="none" w:sz="0" w:space="0" w:color="auto"/>
        <w:left w:val="none" w:sz="0" w:space="0" w:color="auto"/>
        <w:bottom w:val="none" w:sz="0" w:space="0" w:color="auto"/>
        <w:right w:val="none" w:sz="0" w:space="0" w:color="auto"/>
      </w:divBdr>
    </w:div>
    <w:div w:id="808135284">
      <w:bodyDiv w:val="1"/>
      <w:marLeft w:val="0"/>
      <w:marRight w:val="0"/>
      <w:marTop w:val="0"/>
      <w:marBottom w:val="0"/>
      <w:divBdr>
        <w:top w:val="none" w:sz="0" w:space="0" w:color="auto"/>
        <w:left w:val="none" w:sz="0" w:space="0" w:color="auto"/>
        <w:bottom w:val="none" w:sz="0" w:space="0" w:color="auto"/>
        <w:right w:val="none" w:sz="0" w:space="0" w:color="auto"/>
      </w:divBdr>
    </w:div>
    <w:div w:id="809902917">
      <w:bodyDiv w:val="1"/>
      <w:marLeft w:val="0"/>
      <w:marRight w:val="0"/>
      <w:marTop w:val="0"/>
      <w:marBottom w:val="0"/>
      <w:divBdr>
        <w:top w:val="none" w:sz="0" w:space="0" w:color="auto"/>
        <w:left w:val="none" w:sz="0" w:space="0" w:color="auto"/>
        <w:bottom w:val="none" w:sz="0" w:space="0" w:color="auto"/>
        <w:right w:val="none" w:sz="0" w:space="0" w:color="auto"/>
      </w:divBdr>
    </w:div>
    <w:div w:id="812406284">
      <w:bodyDiv w:val="1"/>
      <w:marLeft w:val="0"/>
      <w:marRight w:val="0"/>
      <w:marTop w:val="0"/>
      <w:marBottom w:val="0"/>
      <w:divBdr>
        <w:top w:val="none" w:sz="0" w:space="0" w:color="auto"/>
        <w:left w:val="none" w:sz="0" w:space="0" w:color="auto"/>
        <w:bottom w:val="none" w:sz="0" w:space="0" w:color="auto"/>
        <w:right w:val="none" w:sz="0" w:space="0" w:color="auto"/>
      </w:divBdr>
    </w:div>
    <w:div w:id="813567482">
      <w:bodyDiv w:val="1"/>
      <w:marLeft w:val="0"/>
      <w:marRight w:val="0"/>
      <w:marTop w:val="0"/>
      <w:marBottom w:val="0"/>
      <w:divBdr>
        <w:top w:val="none" w:sz="0" w:space="0" w:color="auto"/>
        <w:left w:val="none" w:sz="0" w:space="0" w:color="auto"/>
        <w:bottom w:val="none" w:sz="0" w:space="0" w:color="auto"/>
        <w:right w:val="none" w:sz="0" w:space="0" w:color="auto"/>
      </w:divBdr>
    </w:div>
    <w:div w:id="814487129">
      <w:bodyDiv w:val="1"/>
      <w:marLeft w:val="0"/>
      <w:marRight w:val="0"/>
      <w:marTop w:val="0"/>
      <w:marBottom w:val="0"/>
      <w:divBdr>
        <w:top w:val="none" w:sz="0" w:space="0" w:color="auto"/>
        <w:left w:val="none" w:sz="0" w:space="0" w:color="auto"/>
        <w:bottom w:val="none" w:sz="0" w:space="0" w:color="auto"/>
        <w:right w:val="none" w:sz="0" w:space="0" w:color="auto"/>
      </w:divBdr>
    </w:div>
    <w:div w:id="817262710">
      <w:bodyDiv w:val="1"/>
      <w:marLeft w:val="0"/>
      <w:marRight w:val="0"/>
      <w:marTop w:val="0"/>
      <w:marBottom w:val="0"/>
      <w:divBdr>
        <w:top w:val="none" w:sz="0" w:space="0" w:color="auto"/>
        <w:left w:val="none" w:sz="0" w:space="0" w:color="auto"/>
        <w:bottom w:val="none" w:sz="0" w:space="0" w:color="auto"/>
        <w:right w:val="none" w:sz="0" w:space="0" w:color="auto"/>
      </w:divBdr>
    </w:div>
    <w:div w:id="821044802">
      <w:bodyDiv w:val="1"/>
      <w:marLeft w:val="0"/>
      <w:marRight w:val="0"/>
      <w:marTop w:val="0"/>
      <w:marBottom w:val="0"/>
      <w:divBdr>
        <w:top w:val="none" w:sz="0" w:space="0" w:color="auto"/>
        <w:left w:val="none" w:sz="0" w:space="0" w:color="auto"/>
        <w:bottom w:val="none" w:sz="0" w:space="0" w:color="auto"/>
        <w:right w:val="none" w:sz="0" w:space="0" w:color="auto"/>
      </w:divBdr>
    </w:div>
    <w:div w:id="828594779">
      <w:bodyDiv w:val="1"/>
      <w:marLeft w:val="0"/>
      <w:marRight w:val="0"/>
      <w:marTop w:val="0"/>
      <w:marBottom w:val="0"/>
      <w:divBdr>
        <w:top w:val="none" w:sz="0" w:space="0" w:color="auto"/>
        <w:left w:val="none" w:sz="0" w:space="0" w:color="auto"/>
        <w:bottom w:val="none" w:sz="0" w:space="0" w:color="auto"/>
        <w:right w:val="none" w:sz="0" w:space="0" w:color="auto"/>
      </w:divBdr>
    </w:div>
    <w:div w:id="829708609">
      <w:bodyDiv w:val="1"/>
      <w:marLeft w:val="0"/>
      <w:marRight w:val="0"/>
      <w:marTop w:val="0"/>
      <w:marBottom w:val="0"/>
      <w:divBdr>
        <w:top w:val="none" w:sz="0" w:space="0" w:color="auto"/>
        <w:left w:val="none" w:sz="0" w:space="0" w:color="auto"/>
        <w:bottom w:val="none" w:sz="0" w:space="0" w:color="auto"/>
        <w:right w:val="none" w:sz="0" w:space="0" w:color="auto"/>
      </w:divBdr>
    </w:div>
    <w:div w:id="831723083">
      <w:bodyDiv w:val="1"/>
      <w:marLeft w:val="0"/>
      <w:marRight w:val="0"/>
      <w:marTop w:val="0"/>
      <w:marBottom w:val="0"/>
      <w:divBdr>
        <w:top w:val="none" w:sz="0" w:space="0" w:color="auto"/>
        <w:left w:val="none" w:sz="0" w:space="0" w:color="auto"/>
        <w:bottom w:val="none" w:sz="0" w:space="0" w:color="auto"/>
        <w:right w:val="none" w:sz="0" w:space="0" w:color="auto"/>
      </w:divBdr>
    </w:div>
    <w:div w:id="838152555">
      <w:bodyDiv w:val="1"/>
      <w:marLeft w:val="0"/>
      <w:marRight w:val="0"/>
      <w:marTop w:val="0"/>
      <w:marBottom w:val="0"/>
      <w:divBdr>
        <w:top w:val="none" w:sz="0" w:space="0" w:color="auto"/>
        <w:left w:val="none" w:sz="0" w:space="0" w:color="auto"/>
        <w:bottom w:val="none" w:sz="0" w:space="0" w:color="auto"/>
        <w:right w:val="none" w:sz="0" w:space="0" w:color="auto"/>
      </w:divBdr>
    </w:div>
    <w:div w:id="841504859">
      <w:bodyDiv w:val="1"/>
      <w:marLeft w:val="0"/>
      <w:marRight w:val="0"/>
      <w:marTop w:val="0"/>
      <w:marBottom w:val="0"/>
      <w:divBdr>
        <w:top w:val="none" w:sz="0" w:space="0" w:color="auto"/>
        <w:left w:val="none" w:sz="0" w:space="0" w:color="auto"/>
        <w:bottom w:val="none" w:sz="0" w:space="0" w:color="auto"/>
        <w:right w:val="none" w:sz="0" w:space="0" w:color="auto"/>
      </w:divBdr>
    </w:div>
    <w:div w:id="843283980">
      <w:bodyDiv w:val="1"/>
      <w:marLeft w:val="0"/>
      <w:marRight w:val="0"/>
      <w:marTop w:val="0"/>
      <w:marBottom w:val="0"/>
      <w:divBdr>
        <w:top w:val="none" w:sz="0" w:space="0" w:color="auto"/>
        <w:left w:val="none" w:sz="0" w:space="0" w:color="auto"/>
        <w:bottom w:val="none" w:sz="0" w:space="0" w:color="auto"/>
        <w:right w:val="none" w:sz="0" w:space="0" w:color="auto"/>
      </w:divBdr>
    </w:div>
    <w:div w:id="844593264">
      <w:bodyDiv w:val="1"/>
      <w:marLeft w:val="0"/>
      <w:marRight w:val="0"/>
      <w:marTop w:val="0"/>
      <w:marBottom w:val="0"/>
      <w:divBdr>
        <w:top w:val="none" w:sz="0" w:space="0" w:color="auto"/>
        <w:left w:val="none" w:sz="0" w:space="0" w:color="auto"/>
        <w:bottom w:val="none" w:sz="0" w:space="0" w:color="auto"/>
        <w:right w:val="none" w:sz="0" w:space="0" w:color="auto"/>
      </w:divBdr>
    </w:div>
    <w:div w:id="847983196">
      <w:bodyDiv w:val="1"/>
      <w:marLeft w:val="0"/>
      <w:marRight w:val="0"/>
      <w:marTop w:val="0"/>
      <w:marBottom w:val="0"/>
      <w:divBdr>
        <w:top w:val="none" w:sz="0" w:space="0" w:color="auto"/>
        <w:left w:val="none" w:sz="0" w:space="0" w:color="auto"/>
        <w:bottom w:val="none" w:sz="0" w:space="0" w:color="auto"/>
        <w:right w:val="none" w:sz="0" w:space="0" w:color="auto"/>
      </w:divBdr>
    </w:div>
    <w:div w:id="848254301">
      <w:bodyDiv w:val="1"/>
      <w:marLeft w:val="0"/>
      <w:marRight w:val="0"/>
      <w:marTop w:val="0"/>
      <w:marBottom w:val="0"/>
      <w:divBdr>
        <w:top w:val="none" w:sz="0" w:space="0" w:color="auto"/>
        <w:left w:val="none" w:sz="0" w:space="0" w:color="auto"/>
        <w:bottom w:val="none" w:sz="0" w:space="0" w:color="auto"/>
        <w:right w:val="none" w:sz="0" w:space="0" w:color="auto"/>
      </w:divBdr>
    </w:div>
    <w:div w:id="848720721">
      <w:bodyDiv w:val="1"/>
      <w:marLeft w:val="0"/>
      <w:marRight w:val="0"/>
      <w:marTop w:val="0"/>
      <w:marBottom w:val="0"/>
      <w:divBdr>
        <w:top w:val="none" w:sz="0" w:space="0" w:color="auto"/>
        <w:left w:val="none" w:sz="0" w:space="0" w:color="auto"/>
        <w:bottom w:val="none" w:sz="0" w:space="0" w:color="auto"/>
        <w:right w:val="none" w:sz="0" w:space="0" w:color="auto"/>
      </w:divBdr>
    </w:div>
    <w:div w:id="849678296">
      <w:bodyDiv w:val="1"/>
      <w:marLeft w:val="0"/>
      <w:marRight w:val="0"/>
      <w:marTop w:val="0"/>
      <w:marBottom w:val="0"/>
      <w:divBdr>
        <w:top w:val="none" w:sz="0" w:space="0" w:color="auto"/>
        <w:left w:val="none" w:sz="0" w:space="0" w:color="auto"/>
        <w:bottom w:val="none" w:sz="0" w:space="0" w:color="auto"/>
        <w:right w:val="none" w:sz="0" w:space="0" w:color="auto"/>
      </w:divBdr>
    </w:div>
    <w:div w:id="850527206">
      <w:bodyDiv w:val="1"/>
      <w:marLeft w:val="0"/>
      <w:marRight w:val="0"/>
      <w:marTop w:val="0"/>
      <w:marBottom w:val="0"/>
      <w:divBdr>
        <w:top w:val="none" w:sz="0" w:space="0" w:color="auto"/>
        <w:left w:val="none" w:sz="0" w:space="0" w:color="auto"/>
        <w:bottom w:val="none" w:sz="0" w:space="0" w:color="auto"/>
        <w:right w:val="none" w:sz="0" w:space="0" w:color="auto"/>
      </w:divBdr>
    </w:div>
    <w:div w:id="850727307">
      <w:bodyDiv w:val="1"/>
      <w:marLeft w:val="0"/>
      <w:marRight w:val="0"/>
      <w:marTop w:val="0"/>
      <w:marBottom w:val="0"/>
      <w:divBdr>
        <w:top w:val="none" w:sz="0" w:space="0" w:color="auto"/>
        <w:left w:val="none" w:sz="0" w:space="0" w:color="auto"/>
        <w:bottom w:val="none" w:sz="0" w:space="0" w:color="auto"/>
        <w:right w:val="none" w:sz="0" w:space="0" w:color="auto"/>
      </w:divBdr>
    </w:div>
    <w:div w:id="853349839">
      <w:bodyDiv w:val="1"/>
      <w:marLeft w:val="0"/>
      <w:marRight w:val="0"/>
      <w:marTop w:val="0"/>
      <w:marBottom w:val="0"/>
      <w:divBdr>
        <w:top w:val="none" w:sz="0" w:space="0" w:color="auto"/>
        <w:left w:val="none" w:sz="0" w:space="0" w:color="auto"/>
        <w:bottom w:val="none" w:sz="0" w:space="0" w:color="auto"/>
        <w:right w:val="none" w:sz="0" w:space="0" w:color="auto"/>
      </w:divBdr>
    </w:div>
    <w:div w:id="855001610">
      <w:bodyDiv w:val="1"/>
      <w:marLeft w:val="0"/>
      <w:marRight w:val="0"/>
      <w:marTop w:val="0"/>
      <w:marBottom w:val="0"/>
      <w:divBdr>
        <w:top w:val="none" w:sz="0" w:space="0" w:color="auto"/>
        <w:left w:val="none" w:sz="0" w:space="0" w:color="auto"/>
        <w:bottom w:val="none" w:sz="0" w:space="0" w:color="auto"/>
        <w:right w:val="none" w:sz="0" w:space="0" w:color="auto"/>
      </w:divBdr>
    </w:div>
    <w:div w:id="857431494">
      <w:bodyDiv w:val="1"/>
      <w:marLeft w:val="0"/>
      <w:marRight w:val="0"/>
      <w:marTop w:val="0"/>
      <w:marBottom w:val="0"/>
      <w:divBdr>
        <w:top w:val="none" w:sz="0" w:space="0" w:color="auto"/>
        <w:left w:val="none" w:sz="0" w:space="0" w:color="auto"/>
        <w:bottom w:val="none" w:sz="0" w:space="0" w:color="auto"/>
        <w:right w:val="none" w:sz="0" w:space="0" w:color="auto"/>
      </w:divBdr>
    </w:div>
    <w:div w:id="864096395">
      <w:bodyDiv w:val="1"/>
      <w:marLeft w:val="0"/>
      <w:marRight w:val="0"/>
      <w:marTop w:val="0"/>
      <w:marBottom w:val="0"/>
      <w:divBdr>
        <w:top w:val="none" w:sz="0" w:space="0" w:color="auto"/>
        <w:left w:val="none" w:sz="0" w:space="0" w:color="auto"/>
        <w:bottom w:val="none" w:sz="0" w:space="0" w:color="auto"/>
        <w:right w:val="none" w:sz="0" w:space="0" w:color="auto"/>
      </w:divBdr>
    </w:div>
    <w:div w:id="864251627">
      <w:bodyDiv w:val="1"/>
      <w:marLeft w:val="0"/>
      <w:marRight w:val="0"/>
      <w:marTop w:val="0"/>
      <w:marBottom w:val="0"/>
      <w:divBdr>
        <w:top w:val="none" w:sz="0" w:space="0" w:color="auto"/>
        <w:left w:val="none" w:sz="0" w:space="0" w:color="auto"/>
        <w:bottom w:val="none" w:sz="0" w:space="0" w:color="auto"/>
        <w:right w:val="none" w:sz="0" w:space="0" w:color="auto"/>
      </w:divBdr>
    </w:div>
    <w:div w:id="867134323">
      <w:bodyDiv w:val="1"/>
      <w:marLeft w:val="0"/>
      <w:marRight w:val="0"/>
      <w:marTop w:val="0"/>
      <w:marBottom w:val="0"/>
      <w:divBdr>
        <w:top w:val="none" w:sz="0" w:space="0" w:color="auto"/>
        <w:left w:val="none" w:sz="0" w:space="0" w:color="auto"/>
        <w:bottom w:val="none" w:sz="0" w:space="0" w:color="auto"/>
        <w:right w:val="none" w:sz="0" w:space="0" w:color="auto"/>
      </w:divBdr>
    </w:div>
    <w:div w:id="869687059">
      <w:bodyDiv w:val="1"/>
      <w:marLeft w:val="0"/>
      <w:marRight w:val="0"/>
      <w:marTop w:val="0"/>
      <w:marBottom w:val="0"/>
      <w:divBdr>
        <w:top w:val="none" w:sz="0" w:space="0" w:color="auto"/>
        <w:left w:val="none" w:sz="0" w:space="0" w:color="auto"/>
        <w:bottom w:val="none" w:sz="0" w:space="0" w:color="auto"/>
        <w:right w:val="none" w:sz="0" w:space="0" w:color="auto"/>
      </w:divBdr>
    </w:div>
    <w:div w:id="872576314">
      <w:bodyDiv w:val="1"/>
      <w:marLeft w:val="0"/>
      <w:marRight w:val="0"/>
      <w:marTop w:val="0"/>
      <w:marBottom w:val="0"/>
      <w:divBdr>
        <w:top w:val="none" w:sz="0" w:space="0" w:color="auto"/>
        <w:left w:val="none" w:sz="0" w:space="0" w:color="auto"/>
        <w:bottom w:val="none" w:sz="0" w:space="0" w:color="auto"/>
        <w:right w:val="none" w:sz="0" w:space="0" w:color="auto"/>
      </w:divBdr>
    </w:div>
    <w:div w:id="874192950">
      <w:bodyDiv w:val="1"/>
      <w:marLeft w:val="0"/>
      <w:marRight w:val="0"/>
      <w:marTop w:val="0"/>
      <w:marBottom w:val="0"/>
      <w:divBdr>
        <w:top w:val="none" w:sz="0" w:space="0" w:color="auto"/>
        <w:left w:val="none" w:sz="0" w:space="0" w:color="auto"/>
        <w:bottom w:val="none" w:sz="0" w:space="0" w:color="auto"/>
        <w:right w:val="none" w:sz="0" w:space="0" w:color="auto"/>
      </w:divBdr>
    </w:div>
    <w:div w:id="877543856">
      <w:bodyDiv w:val="1"/>
      <w:marLeft w:val="0"/>
      <w:marRight w:val="0"/>
      <w:marTop w:val="0"/>
      <w:marBottom w:val="0"/>
      <w:divBdr>
        <w:top w:val="none" w:sz="0" w:space="0" w:color="auto"/>
        <w:left w:val="none" w:sz="0" w:space="0" w:color="auto"/>
        <w:bottom w:val="none" w:sz="0" w:space="0" w:color="auto"/>
        <w:right w:val="none" w:sz="0" w:space="0" w:color="auto"/>
      </w:divBdr>
    </w:div>
    <w:div w:id="887372497">
      <w:bodyDiv w:val="1"/>
      <w:marLeft w:val="0"/>
      <w:marRight w:val="0"/>
      <w:marTop w:val="0"/>
      <w:marBottom w:val="0"/>
      <w:divBdr>
        <w:top w:val="none" w:sz="0" w:space="0" w:color="auto"/>
        <w:left w:val="none" w:sz="0" w:space="0" w:color="auto"/>
        <w:bottom w:val="none" w:sz="0" w:space="0" w:color="auto"/>
        <w:right w:val="none" w:sz="0" w:space="0" w:color="auto"/>
      </w:divBdr>
    </w:div>
    <w:div w:id="887496628">
      <w:bodyDiv w:val="1"/>
      <w:marLeft w:val="0"/>
      <w:marRight w:val="0"/>
      <w:marTop w:val="0"/>
      <w:marBottom w:val="0"/>
      <w:divBdr>
        <w:top w:val="none" w:sz="0" w:space="0" w:color="auto"/>
        <w:left w:val="none" w:sz="0" w:space="0" w:color="auto"/>
        <w:bottom w:val="none" w:sz="0" w:space="0" w:color="auto"/>
        <w:right w:val="none" w:sz="0" w:space="0" w:color="auto"/>
      </w:divBdr>
    </w:div>
    <w:div w:id="890922489">
      <w:bodyDiv w:val="1"/>
      <w:marLeft w:val="0"/>
      <w:marRight w:val="0"/>
      <w:marTop w:val="0"/>
      <w:marBottom w:val="0"/>
      <w:divBdr>
        <w:top w:val="none" w:sz="0" w:space="0" w:color="auto"/>
        <w:left w:val="none" w:sz="0" w:space="0" w:color="auto"/>
        <w:bottom w:val="none" w:sz="0" w:space="0" w:color="auto"/>
        <w:right w:val="none" w:sz="0" w:space="0" w:color="auto"/>
      </w:divBdr>
    </w:div>
    <w:div w:id="891884461">
      <w:bodyDiv w:val="1"/>
      <w:marLeft w:val="0"/>
      <w:marRight w:val="0"/>
      <w:marTop w:val="0"/>
      <w:marBottom w:val="0"/>
      <w:divBdr>
        <w:top w:val="none" w:sz="0" w:space="0" w:color="auto"/>
        <w:left w:val="none" w:sz="0" w:space="0" w:color="auto"/>
        <w:bottom w:val="none" w:sz="0" w:space="0" w:color="auto"/>
        <w:right w:val="none" w:sz="0" w:space="0" w:color="auto"/>
      </w:divBdr>
    </w:div>
    <w:div w:id="892932525">
      <w:bodyDiv w:val="1"/>
      <w:marLeft w:val="0"/>
      <w:marRight w:val="0"/>
      <w:marTop w:val="0"/>
      <w:marBottom w:val="0"/>
      <w:divBdr>
        <w:top w:val="none" w:sz="0" w:space="0" w:color="auto"/>
        <w:left w:val="none" w:sz="0" w:space="0" w:color="auto"/>
        <w:bottom w:val="none" w:sz="0" w:space="0" w:color="auto"/>
        <w:right w:val="none" w:sz="0" w:space="0" w:color="auto"/>
      </w:divBdr>
    </w:div>
    <w:div w:id="896163006">
      <w:bodyDiv w:val="1"/>
      <w:marLeft w:val="0"/>
      <w:marRight w:val="0"/>
      <w:marTop w:val="0"/>
      <w:marBottom w:val="0"/>
      <w:divBdr>
        <w:top w:val="none" w:sz="0" w:space="0" w:color="auto"/>
        <w:left w:val="none" w:sz="0" w:space="0" w:color="auto"/>
        <w:bottom w:val="none" w:sz="0" w:space="0" w:color="auto"/>
        <w:right w:val="none" w:sz="0" w:space="0" w:color="auto"/>
      </w:divBdr>
    </w:div>
    <w:div w:id="898127285">
      <w:bodyDiv w:val="1"/>
      <w:marLeft w:val="0"/>
      <w:marRight w:val="0"/>
      <w:marTop w:val="0"/>
      <w:marBottom w:val="0"/>
      <w:divBdr>
        <w:top w:val="none" w:sz="0" w:space="0" w:color="auto"/>
        <w:left w:val="none" w:sz="0" w:space="0" w:color="auto"/>
        <w:bottom w:val="none" w:sz="0" w:space="0" w:color="auto"/>
        <w:right w:val="none" w:sz="0" w:space="0" w:color="auto"/>
      </w:divBdr>
    </w:div>
    <w:div w:id="902760441">
      <w:bodyDiv w:val="1"/>
      <w:marLeft w:val="0"/>
      <w:marRight w:val="0"/>
      <w:marTop w:val="0"/>
      <w:marBottom w:val="0"/>
      <w:divBdr>
        <w:top w:val="none" w:sz="0" w:space="0" w:color="auto"/>
        <w:left w:val="none" w:sz="0" w:space="0" w:color="auto"/>
        <w:bottom w:val="none" w:sz="0" w:space="0" w:color="auto"/>
        <w:right w:val="none" w:sz="0" w:space="0" w:color="auto"/>
      </w:divBdr>
    </w:div>
    <w:div w:id="903568965">
      <w:bodyDiv w:val="1"/>
      <w:marLeft w:val="0"/>
      <w:marRight w:val="0"/>
      <w:marTop w:val="0"/>
      <w:marBottom w:val="0"/>
      <w:divBdr>
        <w:top w:val="none" w:sz="0" w:space="0" w:color="auto"/>
        <w:left w:val="none" w:sz="0" w:space="0" w:color="auto"/>
        <w:bottom w:val="none" w:sz="0" w:space="0" w:color="auto"/>
        <w:right w:val="none" w:sz="0" w:space="0" w:color="auto"/>
      </w:divBdr>
    </w:div>
    <w:div w:id="904217158">
      <w:bodyDiv w:val="1"/>
      <w:marLeft w:val="0"/>
      <w:marRight w:val="0"/>
      <w:marTop w:val="0"/>
      <w:marBottom w:val="0"/>
      <w:divBdr>
        <w:top w:val="none" w:sz="0" w:space="0" w:color="auto"/>
        <w:left w:val="none" w:sz="0" w:space="0" w:color="auto"/>
        <w:bottom w:val="none" w:sz="0" w:space="0" w:color="auto"/>
        <w:right w:val="none" w:sz="0" w:space="0" w:color="auto"/>
      </w:divBdr>
    </w:div>
    <w:div w:id="906111916">
      <w:bodyDiv w:val="1"/>
      <w:marLeft w:val="0"/>
      <w:marRight w:val="0"/>
      <w:marTop w:val="0"/>
      <w:marBottom w:val="0"/>
      <w:divBdr>
        <w:top w:val="none" w:sz="0" w:space="0" w:color="auto"/>
        <w:left w:val="none" w:sz="0" w:space="0" w:color="auto"/>
        <w:bottom w:val="none" w:sz="0" w:space="0" w:color="auto"/>
        <w:right w:val="none" w:sz="0" w:space="0" w:color="auto"/>
      </w:divBdr>
    </w:div>
    <w:div w:id="906455575">
      <w:bodyDiv w:val="1"/>
      <w:marLeft w:val="0"/>
      <w:marRight w:val="0"/>
      <w:marTop w:val="0"/>
      <w:marBottom w:val="0"/>
      <w:divBdr>
        <w:top w:val="none" w:sz="0" w:space="0" w:color="auto"/>
        <w:left w:val="none" w:sz="0" w:space="0" w:color="auto"/>
        <w:bottom w:val="none" w:sz="0" w:space="0" w:color="auto"/>
        <w:right w:val="none" w:sz="0" w:space="0" w:color="auto"/>
      </w:divBdr>
    </w:div>
    <w:div w:id="906653101">
      <w:bodyDiv w:val="1"/>
      <w:marLeft w:val="0"/>
      <w:marRight w:val="0"/>
      <w:marTop w:val="0"/>
      <w:marBottom w:val="0"/>
      <w:divBdr>
        <w:top w:val="none" w:sz="0" w:space="0" w:color="auto"/>
        <w:left w:val="none" w:sz="0" w:space="0" w:color="auto"/>
        <w:bottom w:val="none" w:sz="0" w:space="0" w:color="auto"/>
        <w:right w:val="none" w:sz="0" w:space="0" w:color="auto"/>
      </w:divBdr>
    </w:div>
    <w:div w:id="909076722">
      <w:bodyDiv w:val="1"/>
      <w:marLeft w:val="0"/>
      <w:marRight w:val="0"/>
      <w:marTop w:val="0"/>
      <w:marBottom w:val="0"/>
      <w:divBdr>
        <w:top w:val="none" w:sz="0" w:space="0" w:color="auto"/>
        <w:left w:val="none" w:sz="0" w:space="0" w:color="auto"/>
        <w:bottom w:val="none" w:sz="0" w:space="0" w:color="auto"/>
        <w:right w:val="none" w:sz="0" w:space="0" w:color="auto"/>
      </w:divBdr>
    </w:div>
    <w:div w:id="920798196">
      <w:bodyDiv w:val="1"/>
      <w:marLeft w:val="0"/>
      <w:marRight w:val="0"/>
      <w:marTop w:val="0"/>
      <w:marBottom w:val="0"/>
      <w:divBdr>
        <w:top w:val="none" w:sz="0" w:space="0" w:color="auto"/>
        <w:left w:val="none" w:sz="0" w:space="0" w:color="auto"/>
        <w:bottom w:val="none" w:sz="0" w:space="0" w:color="auto"/>
        <w:right w:val="none" w:sz="0" w:space="0" w:color="auto"/>
      </w:divBdr>
    </w:div>
    <w:div w:id="921111166">
      <w:bodyDiv w:val="1"/>
      <w:marLeft w:val="0"/>
      <w:marRight w:val="0"/>
      <w:marTop w:val="0"/>
      <w:marBottom w:val="0"/>
      <w:divBdr>
        <w:top w:val="none" w:sz="0" w:space="0" w:color="auto"/>
        <w:left w:val="none" w:sz="0" w:space="0" w:color="auto"/>
        <w:bottom w:val="none" w:sz="0" w:space="0" w:color="auto"/>
        <w:right w:val="none" w:sz="0" w:space="0" w:color="auto"/>
      </w:divBdr>
    </w:div>
    <w:div w:id="923687813">
      <w:bodyDiv w:val="1"/>
      <w:marLeft w:val="0"/>
      <w:marRight w:val="0"/>
      <w:marTop w:val="0"/>
      <w:marBottom w:val="0"/>
      <w:divBdr>
        <w:top w:val="none" w:sz="0" w:space="0" w:color="auto"/>
        <w:left w:val="none" w:sz="0" w:space="0" w:color="auto"/>
        <w:bottom w:val="none" w:sz="0" w:space="0" w:color="auto"/>
        <w:right w:val="none" w:sz="0" w:space="0" w:color="auto"/>
      </w:divBdr>
    </w:div>
    <w:div w:id="927228425">
      <w:bodyDiv w:val="1"/>
      <w:marLeft w:val="0"/>
      <w:marRight w:val="0"/>
      <w:marTop w:val="0"/>
      <w:marBottom w:val="0"/>
      <w:divBdr>
        <w:top w:val="none" w:sz="0" w:space="0" w:color="auto"/>
        <w:left w:val="none" w:sz="0" w:space="0" w:color="auto"/>
        <w:bottom w:val="none" w:sz="0" w:space="0" w:color="auto"/>
        <w:right w:val="none" w:sz="0" w:space="0" w:color="auto"/>
      </w:divBdr>
    </w:div>
    <w:div w:id="934090490">
      <w:bodyDiv w:val="1"/>
      <w:marLeft w:val="0"/>
      <w:marRight w:val="0"/>
      <w:marTop w:val="0"/>
      <w:marBottom w:val="0"/>
      <w:divBdr>
        <w:top w:val="none" w:sz="0" w:space="0" w:color="auto"/>
        <w:left w:val="none" w:sz="0" w:space="0" w:color="auto"/>
        <w:bottom w:val="none" w:sz="0" w:space="0" w:color="auto"/>
        <w:right w:val="none" w:sz="0" w:space="0" w:color="auto"/>
      </w:divBdr>
    </w:div>
    <w:div w:id="939415399">
      <w:bodyDiv w:val="1"/>
      <w:marLeft w:val="0"/>
      <w:marRight w:val="0"/>
      <w:marTop w:val="0"/>
      <w:marBottom w:val="0"/>
      <w:divBdr>
        <w:top w:val="none" w:sz="0" w:space="0" w:color="auto"/>
        <w:left w:val="none" w:sz="0" w:space="0" w:color="auto"/>
        <w:bottom w:val="none" w:sz="0" w:space="0" w:color="auto"/>
        <w:right w:val="none" w:sz="0" w:space="0" w:color="auto"/>
      </w:divBdr>
    </w:div>
    <w:div w:id="940799470">
      <w:bodyDiv w:val="1"/>
      <w:marLeft w:val="0"/>
      <w:marRight w:val="0"/>
      <w:marTop w:val="0"/>
      <w:marBottom w:val="0"/>
      <w:divBdr>
        <w:top w:val="none" w:sz="0" w:space="0" w:color="auto"/>
        <w:left w:val="none" w:sz="0" w:space="0" w:color="auto"/>
        <w:bottom w:val="none" w:sz="0" w:space="0" w:color="auto"/>
        <w:right w:val="none" w:sz="0" w:space="0" w:color="auto"/>
      </w:divBdr>
    </w:div>
    <w:div w:id="941959387">
      <w:bodyDiv w:val="1"/>
      <w:marLeft w:val="0"/>
      <w:marRight w:val="0"/>
      <w:marTop w:val="0"/>
      <w:marBottom w:val="0"/>
      <w:divBdr>
        <w:top w:val="none" w:sz="0" w:space="0" w:color="auto"/>
        <w:left w:val="none" w:sz="0" w:space="0" w:color="auto"/>
        <w:bottom w:val="none" w:sz="0" w:space="0" w:color="auto"/>
        <w:right w:val="none" w:sz="0" w:space="0" w:color="auto"/>
      </w:divBdr>
    </w:div>
    <w:div w:id="946500499">
      <w:bodyDiv w:val="1"/>
      <w:marLeft w:val="0"/>
      <w:marRight w:val="0"/>
      <w:marTop w:val="0"/>
      <w:marBottom w:val="0"/>
      <w:divBdr>
        <w:top w:val="none" w:sz="0" w:space="0" w:color="auto"/>
        <w:left w:val="none" w:sz="0" w:space="0" w:color="auto"/>
        <w:bottom w:val="none" w:sz="0" w:space="0" w:color="auto"/>
        <w:right w:val="none" w:sz="0" w:space="0" w:color="auto"/>
      </w:divBdr>
    </w:div>
    <w:div w:id="950666604">
      <w:bodyDiv w:val="1"/>
      <w:marLeft w:val="0"/>
      <w:marRight w:val="0"/>
      <w:marTop w:val="0"/>
      <w:marBottom w:val="0"/>
      <w:divBdr>
        <w:top w:val="none" w:sz="0" w:space="0" w:color="auto"/>
        <w:left w:val="none" w:sz="0" w:space="0" w:color="auto"/>
        <w:bottom w:val="none" w:sz="0" w:space="0" w:color="auto"/>
        <w:right w:val="none" w:sz="0" w:space="0" w:color="auto"/>
      </w:divBdr>
    </w:div>
    <w:div w:id="952322590">
      <w:bodyDiv w:val="1"/>
      <w:marLeft w:val="0"/>
      <w:marRight w:val="0"/>
      <w:marTop w:val="0"/>
      <w:marBottom w:val="0"/>
      <w:divBdr>
        <w:top w:val="none" w:sz="0" w:space="0" w:color="auto"/>
        <w:left w:val="none" w:sz="0" w:space="0" w:color="auto"/>
        <w:bottom w:val="none" w:sz="0" w:space="0" w:color="auto"/>
        <w:right w:val="none" w:sz="0" w:space="0" w:color="auto"/>
      </w:divBdr>
    </w:div>
    <w:div w:id="961039607">
      <w:bodyDiv w:val="1"/>
      <w:marLeft w:val="0"/>
      <w:marRight w:val="0"/>
      <w:marTop w:val="0"/>
      <w:marBottom w:val="0"/>
      <w:divBdr>
        <w:top w:val="none" w:sz="0" w:space="0" w:color="auto"/>
        <w:left w:val="none" w:sz="0" w:space="0" w:color="auto"/>
        <w:bottom w:val="none" w:sz="0" w:space="0" w:color="auto"/>
        <w:right w:val="none" w:sz="0" w:space="0" w:color="auto"/>
      </w:divBdr>
    </w:div>
    <w:div w:id="961496666">
      <w:bodyDiv w:val="1"/>
      <w:marLeft w:val="0"/>
      <w:marRight w:val="0"/>
      <w:marTop w:val="0"/>
      <w:marBottom w:val="0"/>
      <w:divBdr>
        <w:top w:val="none" w:sz="0" w:space="0" w:color="auto"/>
        <w:left w:val="none" w:sz="0" w:space="0" w:color="auto"/>
        <w:bottom w:val="none" w:sz="0" w:space="0" w:color="auto"/>
        <w:right w:val="none" w:sz="0" w:space="0" w:color="auto"/>
      </w:divBdr>
    </w:div>
    <w:div w:id="967005340">
      <w:bodyDiv w:val="1"/>
      <w:marLeft w:val="0"/>
      <w:marRight w:val="0"/>
      <w:marTop w:val="0"/>
      <w:marBottom w:val="0"/>
      <w:divBdr>
        <w:top w:val="none" w:sz="0" w:space="0" w:color="auto"/>
        <w:left w:val="none" w:sz="0" w:space="0" w:color="auto"/>
        <w:bottom w:val="none" w:sz="0" w:space="0" w:color="auto"/>
        <w:right w:val="none" w:sz="0" w:space="0" w:color="auto"/>
      </w:divBdr>
    </w:div>
    <w:div w:id="973678655">
      <w:bodyDiv w:val="1"/>
      <w:marLeft w:val="0"/>
      <w:marRight w:val="0"/>
      <w:marTop w:val="0"/>
      <w:marBottom w:val="0"/>
      <w:divBdr>
        <w:top w:val="none" w:sz="0" w:space="0" w:color="auto"/>
        <w:left w:val="none" w:sz="0" w:space="0" w:color="auto"/>
        <w:bottom w:val="none" w:sz="0" w:space="0" w:color="auto"/>
        <w:right w:val="none" w:sz="0" w:space="0" w:color="auto"/>
      </w:divBdr>
    </w:div>
    <w:div w:id="982005336">
      <w:bodyDiv w:val="1"/>
      <w:marLeft w:val="0"/>
      <w:marRight w:val="0"/>
      <w:marTop w:val="0"/>
      <w:marBottom w:val="0"/>
      <w:divBdr>
        <w:top w:val="none" w:sz="0" w:space="0" w:color="auto"/>
        <w:left w:val="none" w:sz="0" w:space="0" w:color="auto"/>
        <w:bottom w:val="none" w:sz="0" w:space="0" w:color="auto"/>
        <w:right w:val="none" w:sz="0" w:space="0" w:color="auto"/>
      </w:divBdr>
    </w:div>
    <w:div w:id="988824890">
      <w:bodyDiv w:val="1"/>
      <w:marLeft w:val="0"/>
      <w:marRight w:val="0"/>
      <w:marTop w:val="0"/>
      <w:marBottom w:val="0"/>
      <w:divBdr>
        <w:top w:val="none" w:sz="0" w:space="0" w:color="auto"/>
        <w:left w:val="none" w:sz="0" w:space="0" w:color="auto"/>
        <w:bottom w:val="none" w:sz="0" w:space="0" w:color="auto"/>
        <w:right w:val="none" w:sz="0" w:space="0" w:color="auto"/>
      </w:divBdr>
    </w:div>
    <w:div w:id="991762763">
      <w:bodyDiv w:val="1"/>
      <w:marLeft w:val="0"/>
      <w:marRight w:val="0"/>
      <w:marTop w:val="0"/>
      <w:marBottom w:val="0"/>
      <w:divBdr>
        <w:top w:val="none" w:sz="0" w:space="0" w:color="auto"/>
        <w:left w:val="none" w:sz="0" w:space="0" w:color="auto"/>
        <w:bottom w:val="none" w:sz="0" w:space="0" w:color="auto"/>
        <w:right w:val="none" w:sz="0" w:space="0" w:color="auto"/>
      </w:divBdr>
    </w:div>
    <w:div w:id="997078056">
      <w:bodyDiv w:val="1"/>
      <w:marLeft w:val="0"/>
      <w:marRight w:val="0"/>
      <w:marTop w:val="0"/>
      <w:marBottom w:val="0"/>
      <w:divBdr>
        <w:top w:val="none" w:sz="0" w:space="0" w:color="auto"/>
        <w:left w:val="none" w:sz="0" w:space="0" w:color="auto"/>
        <w:bottom w:val="none" w:sz="0" w:space="0" w:color="auto"/>
        <w:right w:val="none" w:sz="0" w:space="0" w:color="auto"/>
      </w:divBdr>
    </w:div>
    <w:div w:id="1000428400">
      <w:bodyDiv w:val="1"/>
      <w:marLeft w:val="0"/>
      <w:marRight w:val="0"/>
      <w:marTop w:val="0"/>
      <w:marBottom w:val="0"/>
      <w:divBdr>
        <w:top w:val="none" w:sz="0" w:space="0" w:color="auto"/>
        <w:left w:val="none" w:sz="0" w:space="0" w:color="auto"/>
        <w:bottom w:val="none" w:sz="0" w:space="0" w:color="auto"/>
        <w:right w:val="none" w:sz="0" w:space="0" w:color="auto"/>
      </w:divBdr>
    </w:div>
    <w:div w:id="1003967661">
      <w:bodyDiv w:val="1"/>
      <w:marLeft w:val="0"/>
      <w:marRight w:val="0"/>
      <w:marTop w:val="0"/>
      <w:marBottom w:val="0"/>
      <w:divBdr>
        <w:top w:val="none" w:sz="0" w:space="0" w:color="auto"/>
        <w:left w:val="none" w:sz="0" w:space="0" w:color="auto"/>
        <w:bottom w:val="none" w:sz="0" w:space="0" w:color="auto"/>
        <w:right w:val="none" w:sz="0" w:space="0" w:color="auto"/>
      </w:divBdr>
    </w:div>
    <w:div w:id="1008412686">
      <w:bodyDiv w:val="1"/>
      <w:marLeft w:val="0"/>
      <w:marRight w:val="0"/>
      <w:marTop w:val="0"/>
      <w:marBottom w:val="0"/>
      <w:divBdr>
        <w:top w:val="none" w:sz="0" w:space="0" w:color="auto"/>
        <w:left w:val="none" w:sz="0" w:space="0" w:color="auto"/>
        <w:bottom w:val="none" w:sz="0" w:space="0" w:color="auto"/>
        <w:right w:val="none" w:sz="0" w:space="0" w:color="auto"/>
      </w:divBdr>
    </w:div>
    <w:div w:id="1009216277">
      <w:bodyDiv w:val="1"/>
      <w:marLeft w:val="0"/>
      <w:marRight w:val="0"/>
      <w:marTop w:val="0"/>
      <w:marBottom w:val="0"/>
      <w:divBdr>
        <w:top w:val="none" w:sz="0" w:space="0" w:color="auto"/>
        <w:left w:val="none" w:sz="0" w:space="0" w:color="auto"/>
        <w:bottom w:val="none" w:sz="0" w:space="0" w:color="auto"/>
        <w:right w:val="none" w:sz="0" w:space="0" w:color="auto"/>
      </w:divBdr>
    </w:div>
    <w:div w:id="1012300310">
      <w:bodyDiv w:val="1"/>
      <w:marLeft w:val="0"/>
      <w:marRight w:val="0"/>
      <w:marTop w:val="0"/>
      <w:marBottom w:val="0"/>
      <w:divBdr>
        <w:top w:val="none" w:sz="0" w:space="0" w:color="auto"/>
        <w:left w:val="none" w:sz="0" w:space="0" w:color="auto"/>
        <w:bottom w:val="none" w:sz="0" w:space="0" w:color="auto"/>
        <w:right w:val="none" w:sz="0" w:space="0" w:color="auto"/>
      </w:divBdr>
    </w:div>
    <w:div w:id="1017200503">
      <w:bodyDiv w:val="1"/>
      <w:marLeft w:val="0"/>
      <w:marRight w:val="0"/>
      <w:marTop w:val="0"/>
      <w:marBottom w:val="0"/>
      <w:divBdr>
        <w:top w:val="none" w:sz="0" w:space="0" w:color="auto"/>
        <w:left w:val="none" w:sz="0" w:space="0" w:color="auto"/>
        <w:bottom w:val="none" w:sz="0" w:space="0" w:color="auto"/>
        <w:right w:val="none" w:sz="0" w:space="0" w:color="auto"/>
      </w:divBdr>
    </w:div>
    <w:div w:id="1019743537">
      <w:bodyDiv w:val="1"/>
      <w:marLeft w:val="0"/>
      <w:marRight w:val="0"/>
      <w:marTop w:val="0"/>
      <w:marBottom w:val="0"/>
      <w:divBdr>
        <w:top w:val="none" w:sz="0" w:space="0" w:color="auto"/>
        <w:left w:val="none" w:sz="0" w:space="0" w:color="auto"/>
        <w:bottom w:val="none" w:sz="0" w:space="0" w:color="auto"/>
        <w:right w:val="none" w:sz="0" w:space="0" w:color="auto"/>
      </w:divBdr>
    </w:div>
    <w:div w:id="1019964307">
      <w:bodyDiv w:val="1"/>
      <w:marLeft w:val="0"/>
      <w:marRight w:val="0"/>
      <w:marTop w:val="0"/>
      <w:marBottom w:val="0"/>
      <w:divBdr>
        <w:top w:val="none" w:sz="0" w:space="0" w:color="auto"/>
        <w:left w:val="none" w:sz="0" w:space="0" w:color="auto"/>
        <w:bottom w:val="none" w:sz="0" w:space="0" w:color="auto"/>
        <w:right w:val="none" w:sz="0" w:space="0" w:color="auto"/>
      </w:divBdr>
    </w:div>
    <w:div w:id="1026980459">
      <w:bodyDiv w:val="1"/>
      <w:marLeft w:val="0"/>
      <w:marRight w:val="0"/>
      <w:marTop w:val="0"/>
      <w:marBottom w:val="0"/>
      <w:divBdr>
        <w:top w:val="none" w:sz="0" w:space="0" w:color="auto"/>
        <w:left w:val="none" w:sz="0" w:space="0" w:color="auto"/>
        <w:bottom w:val="none" w:sz="0" w:space="0" w:color="auto"/>
        <w:right w:val="none" w:sz="0" w:space="0" w:color="auto"/>
      </w:divBdr>
    </w:div>
    <w:div w:id="1027214094">
      <w:bodyDiv w:val="1"/>
      <w:marLeft w:val="0"/>
      <w:marRight w:val="0"/>
      <w:marTop w:val="0"/>
      <w:marBottom w:val="0"/>
      <w:divBdr>
        <w:top w:val="none" w:sz="0" w:space="0" w:color="auto"/>
        <w:left w:val="none" w:sz="0" w:space="0" w:color="auto"/>
        <w:bottom w:val="none" w:sz="0" w:space="0" w:color="auto"/>
        <w:right w:val="none" w:sz="0" w:space="0" w:color="auto"/>
      </w:divBdr>
    </w:div>
    <w:div w:id="1034427707">
      <w:bodyDiv w:val="1"/>
      <w:marLeft w:val="0"/>
      <w:marRight w:val="0"/>
      <w:marTop w:val="0"/>
      <w:marBottom w:val="0"/>
      <w:divBdr>
        <w:top w:val="none" w:sz="0" w:space="0" w:color="auto"/>
        <w:left w:val="none" w:sz="0" w:space="0" w:color="auto"/>
        <w:bottom w:val="none" w:sz="0" w:space="0" w:color="auto"/>
        <w:right w:val="none" w:sz="0" w:space="0" w:color="auto"/>
      </w:divBdr>
    </w:div>
    <w:div w:id="1039356981">
      <w:bodyDiv w:val="1"/>
      <w:marLeft w:val="0"/>
      <w:marRight w:val="0"/>
      <w:marTop w:val="0"/>
      <w:marBottom w:val="0"/>
      <w:divBdr>
        <w:top w:val="none" w:sz="0" w:space="0" w:color="auto"/>
        <w:left w:val="none" w:sz="0" w:space="0" w:color="auto"/>
        <w:bottom w:val="none" w:sz="0" w:space="0" w:color="auto"/>
        <w:right w:val="none" w:sz="0" w:space="0" w:color="auto"/>
      </w:divBdr>
    </w:div>
    <w:div w:id="1040086704">
      <w:bodyDiv w:val="1"/>
      <w:marLeft w:val="0"/>
      <w:marRight w:val="0"/>
      <w:marTop w:val="0"/>
      <w:marBottom w:val="0"/>
      <w:divBdr>
        <w:top w:val="none" w:sz="0" w:space="0" w:color="auto"/>
        <w:left w:val="none" w:sz="0" w:space="0" w:color="auto"/>
        <w:bottom w:val="none" w:sz="0" w:space="0" w:color="auto"/>
        <w:right w:val="none" w:sz="0" w:space="0" w:color="auto"/>
      </w:divBdr>
    </w:div>
    <w:div w:id="1041713434">
      <w:bodyDiv w:val="1"/>
      <w:marLeft w:val="0"/>
      <w:marRight w:val="0"/>
      <w:marTop w:val="0"/>
      <w:marBottom w:val="0"/>
      <w:divBdr>
        <w:top w:val="none" w:sz="0" w:space="0" w:color="auto"/>
        <w:left w:val="none" w:sz="0" w:space="0" w:color="auto"/>
        <w:bottom w:val="none" w:sz="0" w:space="0" w:color="auto"/>
        <w:right w:val="none" w:sz="0" w:space="0" w:color="auto"/>
      </w:divBdr>
    </w:div>
    <w:div w:id="1048526535">
      <w:bodyDiv w:val="1"/>
      <w:marLeft w:val="0"/>
      <w:marRight w:val="0"/>
      <w:marTop w:val="0"/>
      <w:marBottom w:val="0"/>
      <w:divBdr>
        <w:top w:val="none" w:sz="0" w:space="0" w:color="auto"/>
        <w:left w:val="none" w:sz="0" w:space="0" w:color="auto"/>
        <w:bottom w:val="none" w:sz="0" w:space="0" w:color="auto"/>
        <w:right w:val="none" w:sz="0" w:space="0" w:color="auto"/>
      </w:divBdr>
    </w:div>
    <w:div w:id="1055280039">
      <w:bodyDiv w:val="1"/>
      <w:marLeft w:val="0"/>
      <w:marRight w:val="0"/>
      <w:marTop w:val="0"/>
      <w:marBottom w:val="0"/>
      <w:divBdr>
        <w:top w:val="none" w:sz="0" w:space="0" w:color="auto"/>
        <w:left w:val="none" w:sz="0" w:space="0" w:color="auto"/>
        <w:bottom w:val="none" w:sz="0" w:space="0" w:color="auto"/>
        <w:right w:val="none" w:sz="0" w:space="0" w:color="auto"/>
      </w:divBdr>
    </w:div>
    <w:div w:id="1055816264">
      <w:bodyDiv w:val="1"/>
      <w:marLeft w:val="0"/>
      <w:marRight w:val="0"/>
      <w:marTop w:val="0"/>
      <w:marBottom w:val="0"/>
      <w:divBdr>
        <w:top w:val="none" w:sz="0" w:space="0" w:color="auto"/>
        <w:left w:val="none" w:sz="0" w:space="0" w:color="auto"/>
        <w:bottom w:val="none" w:sz="0" w:space="0" w:color="auto"/>
        <w:right w:val="none" w:sz="0" w:space="0" w:color="auto"/>
      </w:divBdr>
    </w:div>
    <w:div w:id="1059281846">
      <w:bodyDiv w:val="1"/>
      <w:marLeft w:val="0"/>
      <w:marRight w:val="0"/>
      <w:marTop w:val="0"/>
      <w:marBottom w:val="0"/>
      <w:divBdr>
        <w:top w:val="none" w:sz="0" w:space="0" w:color="auto"/>
        <w:left w:val="none" w:sz="0" w:space="0" w:color="auto"/>
        <w:bottom w:val="none" w:sz="0" w:space="0" w:color="auto"/>
        <w:right w:val="none" w:sz="0" w:space="0" w:color="auto"/>
      </w:divBdr>
    </w:div>
    <w:div w:id="1059598264">
      <w:bodyDiv w:val="1"/>
      <w:marLeft w:val="0"/>
      <w:marRight w:val="0"/>
      <w:marTop w:val="0"/>
      <w:marBottom w:val="0"/>
      <w:divBdr>
        <w:top w:val="none" w:sz="0" w:space="0" w:color="auto"/>
        <w:left w:val="none" w:sz="0" w:space="0" w:color="auto"/>
        <w:bottom w:val="none" w:sz="0" w:space="0" w:color="auto"/>
        <w:right w:val="none" w:sz="0" w:space="0" w:color="auto"/>
      </w:divBdr>
    </w:div>
    <w:div w:id="1060179126">
      <w:bodyDiv w:val="1"/>
      <w:marLeft w:val="0"/>
      <w:marRight w:val="0"/>
      <w:marTop w:val="0"/>
      <w:marBottom w:val="0"/>
      <w:divBdr>
        <w:top w:val="none" w:sz="0" w:space="0" w:color="auto"/>
        <w:left w:val="none" w:sz="0" w:space="0" w:color="auto"/>
        <w:bottom w:val="none" w:sz="0" w:space="0" w:color="auto"/>
        <w:right w:val="none" w:sz="0" w:space="0" w:color="auto"/>
      </w:divBdr>
    </w:div>
    <w:div w:id="1061176562">
      <w:bodyDiv w:val="1"/>
      <w:marLeft w:val="0"/>
      <w:marRight w:val="0"/>
      <w:marTop w:val="0"/>
      <w:marBottom w:val="0"/>
      <w:divBdr>
        <w:top w:val="none" w:sz="0" w:space="0" w:color="auto"/>
        <w:left w:val="none" w:sz="0" w:space="0" w:color="auto"/>
        <w:bottom w:val="none" w:sz="0" w:space="0" w:color="auto"/>
        <w:right w:val="none" w:sz="0" w:space="0" w:color="auto"/>
      </w:divBdr>
    </w:div>
    <w:div w:id="1065840771">
      <w:bodyDiv w:val="1"/>
      <w:marLeft w:val="0"/>
      <w:marRight w:val="0"/>
      <w:marTop w:val="0"/>
      <w:marBottom w:val="0"/>
      <w:divBdr>
        <w:top w:val="none" w:sz="0" w:space="0" w:color="auto"/>
        <w:left w:val="none" w:sz="0" w:space="0" w:color="auto"/>
        <w:bottom w:val="none" w:sz="0" w:space="0" w:color="auto"/>
        <w:right w:val="none" w:sz="0" w:space="0" w:color="auto"/>
      </w:divBdr>
    </w:div>
    <w:div w:id="1076440512">
      <w:bodyDiv w:val="1"/>
      <w:marLeft w:val="0"/>
      <w:marRight w:val="0"/>
      <w:marTop w:val="0"/>
      <w:marBottom w:val="0"/>
      <w:divBdr>
        <w:top w:val="none" w:sz="0" w:space="0" w:color="auto"/>
        <w:left w:val="none" w:sz="0" w:space="0" w:color="auto"/>
        <w:bottom w:val="none" w:sz="0" w:space="0" w:color="auto"/>
        <w:right w:val="none" w:sz="0" w:space="0" w:color="auto"/>
      </w:divBdr>
    </w:div>
    <w:div w:id="1076977169">
      <w:bodyDiv w:val="1"/>
      <w:marLeft w:val="0"/>
      <w:marRight w:val="0"/>
      <w:marTop w:val="0"/>
      <w:marBottom w:val="0"/>
      <w:divBdr>
        <w:top w:val="none" w:sz="0" w:space="0" w:color="auto"/>
        <w:left w:val="none" w:sz="0" w:space="0" w:color="auto"/>
        <w:bottom w:val="none" w:sz="0" w:space="0" w:color="auto"/>
        <w:right w:val="none" w:sz="0" w:space="0" w:color="auto"/>
      </w:divBdr>
    </w:div>
    <w:div w:id="1082604527">
      <w:bodyDiv w:val="1"/>
      <w:marLeft w:val="0"/>
      <w:marRight w:val="0"/>
      <w:marTop w:val="0"/>
      <w:marBottom w:val="0"/>
      <w:divBdr>
        <w:top w:val="none" w:sz="0" w:space="0" w:color="auto"/>
        <w:left w:val="none" w:sz="0" w:space="0" w:color="auto"/>
        <w:bottom w:val="none" w:sz="0" w:space="0" w:color="auto"/>
        <w:right w:val="none" w:sz="0" w:space="0" w:color="auto"/>
      </w:divBdr>
    </w:div>
    <w:div w:id="1085033203">
      <w:bodyDiv w:val="1"/>
      <w:marLeft w:val="0"/>
      <w:marRight w:val="0"/>
      <w:marTop w:val="0"/>
      <w:marBottom w:val="0"/>
      <w:divBdr>
        <w:top w:val="none" w:sz="0" w:space="0" w:color="auto"/>
        <w:left w:val="none" w:sz="0" w:space="0" w:color="auto"/>
        <w:bottom w:val="none" w:sz="0" w:space="0" w:color="auto"/>
        <w:right w:val="none" w:sz="0" w:space="0" w:color="auto"/>
      </w:divBdr>
    </w:div>
    <w:div w:id="1091585937">
      <w:bodyDiv w:val="1"/>
      <w:marLeft w:val="0"/>
      <w:marRight w:val="0"/>
      <w:marTop w:val="0"/>
      <w:marBottom w:val="0"/>
      <w:divBdr>
        <w:top w:val="none" w:sz="0" w:space="0" w:color="auto"/>
        <w:left w:val="none" w:sz="0" w:space="0" w:color="auto"/>
        <w:bottom w:val="none" w:sz="0" w:space="0" w:color="auto"/>
        <w:right w:val="none" w:sz="0" w:space="0" w:color="auto"/>
      </w:divBdr>
    </w:div>
    <w:div w:id="1093940424">
      <w:bodyDiv w:val="1"/>
      <w:marLeft w:val="0"/>
      <w:marRight w:val="0"/>
      <w:marTop w:val="0"/>
      <w:marBottom w:val="0"/>
      <w:divBdr>
        <w:top w:val="none" w:sz="0" w:space="0" w:color="auto"/>
        <w:left w:val="none" w:sz="0" w:space="0" w:color="auto"/>
        <w:bottom w:val="none" w:sz="0" w:space="0" w:color="auto"/>
        <w:right w:val="none" w:sz="0" w:space="0" w:color="auto"/>
      </w:divBdr>
    </w:div>
    <w:div w:id="1095200638">
      <w:bodyDiv w:val="1"/>
      <w:marLeft w:val="0"/>
      <w:marRight w:val="0"/>
      <w:marTop w:val="0"/>
      <w:marBottom w:val="0"/>
      <w:divBdr>
        <w:top w:val="none" w:sz="0" w:space="0" w:color="auto"/>
        <w:left w:val="none" w:sz="0" w:space="0" w:color="auto"/>
        <w:bottom w:val="none" w:sz="0" w:space="0" w:color="auto"/>
        <w:right w:val="none" w:sz="0" w:space="0" w:color="auto"/>
      </w:divBdr>
    </w:div>
    <w:div w:id="1100490849">
      <w:bodyDiv w:val="1"/>
      <w:marLeft w:val="0"/>
      <w:marRight w:val="0"/>
      <w:marTop w:val="0"/>
      <w:marBottom w:val="0"/>
      <w:divBdr>
        <w:top w:val="none" w:sz="0" w:space="0" w:color="auto"/>
        <w:left w:val="none" w:sz="0" w:space="0" w:color="auto"/>
        <w:bottom w:val="none" w:sz="0" w:space="0" w:color="auto"/>
        <w:right w:val="none" w:sz="0" w:space="0" w:color="auto"/>
      </w:divBdr>
    </w:div>
    <w:div w:id="1107190918">
      <w:bodyDiv w:val="1"/>
      <w:marLeft w:val="0"/>
      <w:marRight w:val="0"/>
      <w:marTop w:val="0"/>
      <w:marBottom w:val="0"/>
      <w:divBdr>
        <w:top w:val="none" w:sz="0" w:space="0" w:color="auto"/>
        <w:left w:val="none" w:sz="0" w:space="0" w:color="auto"/>
        <w:bottom w:val="none" w:sz="0" w:space="0" w:color="auto"/>
        <w:right w:val="none" w:sz="0" w:space="0" w:color="auto"/>
      </w:divBdr>
    </w:div>
    <w:div w:id="1109818090">
      <w:bodyDiv w:val="1"/>
      <w:marLeft w:val="0"/>
      <w:marRight w:val="0"/>
      <w:marTop w:val="0"/>
      <w:marBottom w:val="0"/>
      <w:divBdr>
        <w:top w:val="none" w:sz="0" w:space="0" w:color="auto"/>
        <w:left w:val="none" w:sz="0" w:space="0" w:color="auto"/>
        <w:bottom w:val="none" w:sz="0" w:space="0" w:color="auto"/>
        <w:right w:val="none" w:sz="0" w:space="0" w:color="auto"/>
      </w:divBdr>
      <w:divsChild>
        <w:div w:id="2058583176">
          <w:marLeft w:val="0"/>
          <w:marRight w:val="0"/>
          <w:marTop w:val="120"/>
          <w:marBottom w:val="0"/>
          <w:divBdr>
            <w:top w:val="none" w:sz="0" w:space="0" w:color="auto"/>
            <w:left w:val="none" w:sz="0" w:space="0" w:color="auto"/>
            <w:bottom w:val="none" w:sz="0" w:space="0" w:color="auto"/>
            <w:right w:val="none" w:sz="0" w:space="0" w:color="auto"/>
          </w:divBdr>
        </w:div>
        <w:div w:id="207184604">
          <w:marLeft w:val="0"/>
          <w:marRight w:val="0"/>
          <w:marTop w:val="0"/>
          <w:marBottom w:val="165"/>
          <w:divBdr>
            <w:top w:val="none" w:sz="0" w:space="0" w:color="auto"/>
            <w:left w:val="none" w:sz="0" w:space="0" w:color="auto"/>
            <w:bottom w:val="none" w:sz="0" w:space="0" w:color="auto"/>
            <w:right w:val="none" w:sz="0" w:space="0" w:color="auto"/>
          </w:divBdr>
        </w:div>
        <w:div w:id="790247848">
          <w:marLeft w:val="0"/>
          <w:marRight w:val="0"/>
          <w:marTop w:val="0"/>
          <w:marBottom w:val="165"/>
          <w:divBdr>
            <w:top w:val="none" w:sz="0" w:space="0" w:color="auto"/>
            <w:left w:val="none" w:sz="0" w:space="0" w:color="auto"/>
            <w:bottom w:val="none" w:sz="0" w:space="0" w:color="auto"/>
            <w:right w:val="none" w:sz="0" w:space="0" w:color="auto"/>
          </w:divBdr>
        </w:div>
        <w:div w:id="2004236639">
          <w:marLeft w:val="0"/>
          <w:marRight w:val="0"/>
          <w:marTop w:val="0"/>
          <w:marBottom w:val="165"/>
          <w:divBdr>
            <w:top w:val="none" w:sz="0" w:space="0" w:color="auto"/>
            <w:left w:val="none" w:sz="0" w:space="0" w:color="auto"/>
            <w:bottom w:val="none" w:sz="0" w:space="0" w:color="auto"/>
            <w:right w:val="none" w:sz="0" w:space="0" w:color="auto"/>
          </w:divBdr>
        </w:div>
        <w:div w:id="426465864">
          <w:marLeft w:val="0"/>
          <w:marRight w:val="0"/>
          <w:marTop w:val="0"/>
          <w:marBottom w:val="165"/>
          <w:divBdr>
            <w:top w:val="none" w:sz="0" w:space="0" w:color="auto"/>
            <w:left w:val="none" w:sz="0" w:space="0" w:color="auto"/>
            <w:bottom w:val="none" w:sz="0" w:space="0" w:color="auto"/>
            <w:right w:val="none" w:sz="0" w:space="0" w:color="auto"/>
          </w:divBdr>
        </w:div>
        <w:div w:id="300156206">
          <w:marLeft w:val="0"/>
          <w:marRight w:val="0"/>
          <w:marTop w:val="0"/>
          <w:marBottom w:val="165"/>
          <w:divBdr>
            <w:top w:val="none" w:sz="0" w:space="0" w:color="auto"/>
            <w:left w:val="none" w:sz="0" w:space="0" w:color="auto"/>
            <w:bottom w:val="none" w:sz="0" w:space="0" w:color="auto"/>
            <w:right w:val="none" w:sz="0" w:space="0" w:color="auto"/>
          </w:divBdr>
        </w:div>
      </w:divsChild>
    </w:div>
    <w:div w:id="1112940783">
      <w:bodyDiv w:val="1"/>
      <w:marLeft w:val="0"/>
      <w:marRight w:val="0"/>
      <w:marTop w:val="0"/>
      <w:marBottom w:val="0"/>
      <w:divBdr>
        <w:top w:val="none" w:sz="0" w:space="0" w:color="auto"/>
        <w:left w:val="none" w:sz="0" w:space="0" w:color="auto"/>
        <w:bottom w:val="none" w:sz="0" w:space="0" w:color="auto"/>
        <w:right w:val="none" w:sz="0" w:space="0" w:color="auto"/>
      </w:divBdr>
    </w:div>
    <w:div w:id="1117069020">
      <w:bodyDiv w:val="1"/>
      <w:marLeft w:val="0"/>
      <w:marRight w:val="0"/>
      <w:marTop w:val="0"/>
      <w:marBottom w:val="0"/>
      <w:divBdr>
        <w:top w:val="none" w:sz="0" w:space="0" w:color="auto"/>
        <w:left w:val="none" w:sz="0" w:space="0" w:color="auto"/>
        <w:bottom w:val="none" w:sz="0" w:space="0" w:color="auto"/>
        <w:right w:val="none" w:sz="0" w:space="0" w:color="auto"/>
      </w:divBdr>
    </w:div>
    <w:div w:id="1125391437">
      <w:bodyDiv w:val="1"/>
      <w:marLeft w:val="0"/>
      <w:marRight w:val="0"/>
      <w:marTop w:val="0"/>
      <w:marBottom w:val="0"/>
      <w:divBdr>
        <w:top w:val="none" w:sz="0" w:space="0" w:color="auto"/>
        <w:left w:val="none" w:sz="0" w:space="0" w:color="auto"/>
        <w:bottom w:val="none" w:sz="0" w:space="0" w:color="auto"/>
        <w:right w:val="none" w:sz="0" w:space="0" w:color="auto"/>
      </w:divBdr>
    </w:div>
    <w:div w:id="1131946021">
      <w:bodyDiv w:val="1"/>
      <w:marLeft w:val="0"/>
      <w:marRight w:val="0"/>
      <w:marTop w:val="0"/>
      <w:marBottom w:val="0"/>
      <w:divBdr>
        <w:top w:val="none" w:sz="0" w:space="0" w:color="auto"/>
        <w:left w:val="none" w:sz="0" w:space="0" w:color="auto"/>
        <w:bottom w:val="none" w:sz="0" w:space="0" w:color="auto"/>
        <w:right w:val="none" w:sz="0" w:space="0" w:color="auto"/>
      </w:divBdr>
    </w:div>
    <w:div w:id="1132019081">
      <w:bodyDiv w:val="1"/>
      <w:marLeft w:val="0"/>
      <w:marRight w:val="0"/>
      <w:marTop w:val="0"/>
      <w:marBottom w:val="0"/>
      <w:divBdr>
        <w:top w:val="none" w:sz="0" w:space="0" w:color="auto"/>
        <w:left w:val="none" w:sz="0" w:space="0" w:color="auto"/>
        <w:bottom w:val="none" w:sz="0" w:space="0" w:color="auto"/>
        <w:right w:val="none" w:sz="0" w:space="0" w:color="auto"/>
      </w:divBdr>
    </w:div>
    <w:div w:id="1132822520">
      <w:bodyDiv w:val="1"/>
      <w:marLeft w:val="0"/>
      <w:marRight w:val="0"/>
      <w:marTop w:val="0"/>
      <w:marBottom w:val="0"/>
      <w:divBdr>
        <w:top w:val="none" w:sz="0" w:space="0" w:color="auto"/>
        <w:left w:val="none" w:sz="0" w:space="0" w:color="auto"/>
        <w:bottom w:val="none" w:sz="0" w:space="0" w:color="auto"/>
        <w:right w:val="none" w:sz="0" w:space="0" w:color="auto"/>
      </w:divBdr>
    </w:div>
    <w:div w:id="1136416831">
      <w:bodyDiv w:val="1"/>
      <w:marLeft w:val="0"/>
      <w:marRight w:val="0"/>
      <w:marTop w:val="0"/>
      <w:marBottom w:val="0"/>
      <w:divBdr>
        <w:top w:val="none" w:sz="0" w:space="0" w:color="auto"/>
        <w:left w:val="none" w:sz="0" w:space="0" w:color="auto"/>
        <w:bottom w:val="none" w:sz="0" w:space="0" w:color="auto"/>
        <w:right w:val="none" w:sz="0" w:space="0" w:color="auto"/>
      </w:divBdr>
    </w:div>
    <w:div w:id="1137383519">
      <w:bodyDiv w:val="1"/>
      <w:marLeft w:val="0"/>
      <w:marRight w:val="0"/>
      <w:marTop w:val="0"/>
      <w:marBottom w:val="0"/>
      <w:divBdr>
        <w:top w:val="none" w:sz="0" w:space="0" w:color="auto"/>
        <w:left w:val="none" w:sz="0" w:space="0" w:color="auto"/>
        <w:bottom w:val="none" w:sz="0" w:space="0" w:color="auto"/>
        <w:right w:val="none" w:sz="0" w:space="0" w:color="auto"/>
      </w:divBdr>
    </w:div>
    <w:div w:id="1140029169">
      <w:bodyDiv w:val="1"/>
      <w:marLeft w:val="0"/>
      <w:marRight w:val="0"/>
      <w:marTop w:val="0"/>
      <w:marBottom w:val="0"/>
      <w:divBdr>
        <w:top w:val="none" w:sz="0" w:space="0" w:color="auto"/>
        <w:left w:val="none" w:sz="0" w:space="0" w:color="auto"/>
        <w:bottom w:val="none" w:sz="0" w:space="0" w:color="auto"/>
        <w:right w:val="none" w:sz="0" w:space="0" w:color="auto"/>
      </w:divBdr>
    </w:div>
    <w:div w:id="1140070606">
      <w:bodyDiv w:val="1"/>
      <w:marLeft w:val="0"/>
      <w:marRight w:val="0"/>
      <w:marTop w:val="0"/>
      <w:marBottom w:val="0"/>
      <w:divBdr>
        <w:top w:val="none" w:sz="0" w:space="0" w:color="auto"/>
        <w:left w:val="none" w:sz="0" w:space="0" w:color="auto"/>
        <w:bottom w:val="none" w:sz="0" w:space="0" w:color="auto"/>
        <w:right w:val="none" w:sz="0" w:space="0" w:color="auto"/>
      </w:divBdr>
    </w:div>
    <w:div w:id="1146703945">
      <w:bodyDiv w:val="1"/>
      <w:marLeft w:val="0"/>
      <w:marRight w:val="0"/>
      <w:marTop w:val="0"/>
      <w:marBottom w:val="0"/>
      <w:divBdr>
        <w:top w:val="none" w:sz="0" w:space="0" w:color="auto"/>
        <w:left w:val="none" w:sz="0" w:space="0" w:color="auto"/>
        <w:bottom w:val="none" w:sz="0" w:space="0" w:color="auto"/>
        <w:right w:val="none" w:sz="0" w:space="0" w:color="auto"/>
      </w:divBdr>
    </w:div>
    <w:div w:id="1147092977">
      <w:bodyDiv w:val="1"/>
      <w:marLeft w:val="0"/>
      <w:marRight w:val="0"/>
      <w:marTop w:val="0"/>
      <w:marBottom w:val="0"/>
      <w:divBdr>
        <w:top w:val="none" w:sz="0" w:space="0" w:color="auto"/>
        <w:left w:val="none" w:sz="0" w:space="0" w:color="auto"/>
        <w:bottom w:val="none" w:sz="0" w:space="0" w:color="auto"/>
        <w:right w:val="none" w:sz="0" w:space="0" w:color="auto"/>
      </w:divBdr>
    </w:div>
    <w:div w:id="1147935524">
      <w:bodyDiv w:val="1"/>
      <w:marLeft w:val="0"/>
      <w:marRight w:val="0"/>
      <w:marTop w:val="0"/>
      <w:marBottom w:val="0"/>
      <w:divBdr>
        <w:top w:val="none" w:sz="0" w:space="0" w:color="auto"/>
        <w:left w:val="none" w:sz="0" w:space="0" w:color="auto"/>
        <w:bottom w:val="none" w:sz="0" w:space="0" w:color="auto"/>
        <w:right w:val="none" w:sz="0" w:space="0" w:color="auto"/>
      </w:divBdr>
    </w:div>
    <w:div w:id="1149831714">
      <w:bodyDiv w:val="1"/>
      <w:marLeft w:val="0"/>
      <w:marRight w:val="0"/>
      <w:marTop w:val="0"/>
      <w:marBottom w:val="0"/>
      <w:divBdr>
        <w:top w:val="none" w:sz="0" w:space="0" w:color="auto"/>
        <w:left w:val="none" w:sz="0" w:space="0" w:color="auto"/>
        <w:bottom w:val="none" w:sz="0" w:space="0" w:color="auto"/>
        <w:right w:val="none" w:sz="0" w:space="0" w:color="auto"/>
      </w:divBdr>
    </w:div>
    <w:div w:id="1161851935">
      <w:bodyDiv w:val="1"/>
      <w:marLeft w:val="0"/>
      <w:marRight w:val="0"/>
      <w:marTop w:val="0"/>
      <w:marBottom w:val="0"/>
      <w:divBdr>
        <w:top w:val="none" w:sz="0" w:space="0" w:color="auto"/>
        <w:left w:val="none" w:sz="0" w:space="0" w:color="auto"/>
        <w:bottom w:val="none" w:sz="0" w:space="0" w:color="auto"/>
        <w:right w:val="none" w:sz="0" w:space="0" w:color="auto"/>
      </w:divBdr>
    </w:div>
    <w:div w:id="1162240844">
      <w:bodyDiv w:val="1"/>
      <w:marLeft w:val="0"/>
      <w:marRight w:val="0"/>
      <w:marTop w:val="0"/>
      <w:marBottom w:val="0"/>
      <w:divBdr>
        <w:top w:val="none" w:sz="0" w:space="0" w:color="auto"/>
        <w:left w:val="none" w:sz="0" w:space="0" w:color="auto"/>
        <w:bottom w:val="none" w:sz="0" w:space="0" w:color="auto"/>
        <w:right w:val="none" w:sz="0" w:space="0" w:color="auto"/>
      </w:divBdr>
    </w:div>
    <w:div w:id="1167866502">
      <w:bodyDiv w:val="1"/>
      <w:marLeft w:val="0"/>
      <w:marRight w:val="0"/>
      <w:marTop w:val="0"/>
      <w:marBottom w:val="0"/>
      <w:divBdr>
        <w:top w:val="none" w:sz="0" w:space="0" w:color="auto"/>
        <w:left w:val="none" w:sz="0" w:space="0" w:color="auto"/>
        <w:bottom w:val="none" w:sz="0" w:space="0" w:color="auto"/>
        <w:right w:val="none" w:sz="0" w:space="0" w:color="auto"/>
      </w:divBdr>
    </w:div>
    <w:div w:id="1169057385">
      <w:bodyDiv w:val="1"/>
      <w:marLeft w:val="0"/>
      <w:marRight w:val="0"/>
      <w:marTop w:val="0"/>
      <w:marBottom w:val="0"/>
      <w:divBdr>
        <w:top w:val="none" w:sz="0" w:space="0" w:color="auto"/>
        <w:left w:val="none" w:sz="0" w:space="0" w:color="auto"/>
        <w:bottom w:val="none" w:sz="0" w:space="0" w:color="auto"/>
        <w:right w:val="none" w:sz="0" w:space="0" w:color="auto"/>
      </w:divBdr>
    </w:div>
    <w:div w:id="1169371732">
      <w:bodyDiv w:val="1"/>
      <w:marLeft w:val="0"/>
      <w:marRight w:val="0"/>
      <w:marTop w:val="0"/>
      <w:marBottom w:val="0"/>
      <w:divBdr>
        <w:top w:val="none" w:sz="0" w:space="0" w:color="auto"/>
        <w:left w:val="none" w:sz="0" w:space="0" w:color="auto"/>
        <w:bottom w:val="none" w:sz="0" w:space="0" w:color="auto"/>
        <w:right w:val="none" w:sz="0" w:space="0" w:color="auto"/>
      </w:divBdr>
    </w:div>
    <w:div w:id="1175682650">
      <w:bodyDiv w:val="1"/>
      <w:marLeft w:val="0"/>
      <w:marRight w:val="0"/>
      <w:marTop w:val="0"/>
      <w:marBottom w:val="0"/>
      <w:divBdr>
        <w:top w:val="none" w:sz="0" w:space="0" w:color="auto"/>
        <w:left w:val="none" w:sz="0" w:space="0" w:color="auto"/>
        <w:bottom w:val="none" w:sz="0" w:space="0" w:color="auto"/>
        <w:right w:val="none" w:sz="0" w:space="0" w:color="auto"/>
      </w:divBdr>
    </w:div>
    <w:div w:id="1178959048">
      <w:bodyDiv w:val="1"/>
      <w:marLeft w:val="0"/>
      <w:marRight w:val="0"/>
      <w:marTop w:val="0"/>
      <w:marBottom w:val="0"/>
      <w:divBdr>
        <w:top w:val="none" w:sz="0" w:space="0" w:color="auto"/>
        <w:left w:val="none" w:sz="0" w:space="0" w:color="auto"/>
        <w:bottom w:val="none" w:sz="0" w:space="0" w:color="auto"/>
        <w:right w:val="none" w:sz="0" w:space="0" w:color="auto"/>
      </w:divBdr>
    </w:div>
    <w:div w:id="1181046788">
      <w:bodyDiv w:val="1"/>
      <w:marLeft w:val="0"/>
      <w:marRight w:val="0"/>
      <w:marTop w:val="0"/>
      <w:marBottom w:val="0"/>
      <w:divBdr>
        <w:top w:val="none" w:sz="0" w:space="0" w:color="auto"/>
        <w:left w:val="none" w:sz="0" w:space="0" w:color="auto"/>
        <w:bottom w:val="none" w:sz="0" w:space="0" w:color="auto"/>
        <w:right w:val="none" w:sz="0" w:space="0" w:color="auto"/>
      </w:divBdr>
    </w:div>
    <w:div w:id="1185285941">
      <w:bodyDiv w:val="1"/>
      <w:marLeft w:val="0"/>
      <w:marRight w:val="0"/>
      <w:marTop w:val="0"/>
      <w:marBottom w:val="0"/>
      <w:divBdr>
        <w:top w:val="none" w:sz="0" w:space="0" w:color="auto"/>
        <w:left w:val="none" w:sz="0" w:space="0" w:color="auto"/>
        <w:bottom w:val="none" w:sz="0" w:space="0" w:color="auto"/>
        <w:right w:val="none" w:sz="0" w:space="0" w:color="auto"/>
      </w:divBdr>
    </w:div>
    <w:div w:id="1187210048">
      <w:bodyDiv w:val="1"/>
      <w:marLeft w:val="0"/>
      <w:marRight w:val="0"/>
      <w:marTop w:val="0"/>
      <w:marBottom w:val="0"/>
      <w:divBdr>
        <w:top w:val="none" w:sz="0" w:space="0" w:color="auto"/>
        <w:left w:val="none" w:sz="0" w:space="0" w:color="auto"/>
        <w:bottom w:val="none" w:sz="0" w:space="0" w:color="auto"/>
        <w:right w:val="none" w:sz="0" w:space="0" w:color="auto"/>
      </w:divBdr>
    </w:div>
    <w:div w:id="1200433560">
      <w:bodyDiv w:val="1"/>
      <w:marLeft w:val="0"/>
      <w:marRight w:val="0"/>
      <w:marTop w:val="0"/>
      <w:marBottom w:val="0"/>
      <w:divBdr>
        <w:top w:val="none" w:sz="0" w:space="0" w:color="auto"/>
        <w:left w:val="none" w:sz="0" w:space="0" w:color="auto"/>
        <w:bottom w:val="none" w:sz="0" w:space="0" w:color="auto"/>
        <w:right w:val="none" w:sz="0" w:space="0" w:color="auto"/>
      </w:divBdr>
    </w:div>
    <w:div w:id="1200968317">
      <w:bodyDiv w:val="1"/>
      <w:marLeft w:val="0"/>
      <w:marRight w:val="0"/>
      <w:marTop w:val="0"/>
      <w:marBottom w:val="0"/>
      <w:divBdr>
        <w:top w:val="none" w:sz="0" w:space="0" w:color="auto"/>
        <w:left w:val="none" w:sz="0" w:space="0" w:color="auto"/>
        <w:bottom w:val="none" w:sz="0" w:space="0" w:color="auto"/>
        <w:right w:val="none" w:sz="0" w:space="0" w:color="auto"/>
      </w:divBdr>
    </w:div>
    <w:div w:id="1204755501">
      <w:bodyDiv w:val="1"/>
      <w:marLeft w:val="0"/>
      <w:marRight w:val="0"/>
      <w:marTop w:val="0"/>
      <w:marBottom w:val="0"/>
      <w:divBdr>
        <w:top w:val="none" w:sz="0" w:space="0" w:color="auto"/>
        <w:left w:val="none" w:sz="0" w:space="0" w:color="auto"/>
        <w:bottom w:val="none" w:sz="0" w:space="0" w:color="auto"/>
        <w:right w:val="none" w:sz="0" w:space="0" w:color="auto"/>
      </w:divBdr>
    </w:div>
    <w:div w:id="1206257154">
      <w:bodyDiv w:val="1"/>
      <w:marLeft w:val="0"/>
      <w:marRight w:val="0"/>
      <w:marTop w:val="0"/>
      <w:marBottom w:val="0"/>
      <w:divBdr>
        <w:top w:val="none" w:sz="0" w:space="0" w:color="auto"/>
        <w:left w:val="none" w:sz="0" w:space="0" w:color="auto"/>
        <w:bottom w:val="none" w:sz="0" w:space="0" w:color="auto"/>
        <w:right w:val="none" w:sz="0" w:space="0" w:color="auto"/>
      </w:divBdr>
    </w:div>
    <w:div w:id="1208491150">
      <w:bodyDiv w:val="1"/>
      <w:marLeft w:val="0"/>
      <w:marRight w:val="0"/>
      <w:marTop w:val="0"/>
      <w:marBottom w:val="0"/>
      <w:divBdr>
        <w:top w:val="none" w:sz="0" w:space="0" w:color="auto"/>
        <w:left w:val="none" w:sz="0" w:space="0" w:color="auto"/>
        <w:bottom w:val="none" w:sz="0" w:space="0" w:color="auto"/>
        <w:right w:val="none" w:sz="0" w:space="0" w:color="auto"/>
      </w:divBdr>
    </w:div>
    <w:div w:id="1208682400">
      <w:bodyDiv w:val="1"/>
      <w:marLeft w:val="0"/>
      <w:marRight w:val="0"/>
      <w:marTop w:val="0"/>
      <w:marBottom w:val="0"/>
      <w:divBdr>
        <w:top w:val="none" w:sz="0" w:space="0" w:color="auto"/>
        <w:left w:val="none" w:sz="0" w:space="0" w:color="auto"/>
        <w:bottom w:val="none" w:sz="0" w:space="0" w:color="auto"/>
        <w:right w:val="none" w:sz="0" w:space="0" w:color="auto"/>
      </w:divBdr>
    </w:div>
    <w:div w:id="1214124275">
      <w:bodyDiv w:val="1"/>
      <w:marLeft w:val="0"/>
      <w:marRight w:val="0"/>
      <w:marTop w:val="0"/>
      <w:marBottom w:val="0"/>
      <w:divBdr>
        <w:top w:val="none" w:sz="0" w:space="0" w:color="auto"/>
        <w:left w:val="none" w:sz="0" w:space="0" w:color="auto"/>
        <w:bottom w:val="none" w:sz="0" w:space="0" w:color="auto"/>
        <w:right w:val="none" w:sz="0" w:space="0" w:color="auto"/>
      </w:divBdr>
    </w:div>
    <w:div w:id="1215118399">
      <w:bodyDiv w:val="1"/>
      <w:marLeft w:val="0"/>
      <w:marRight w:val="0"/>
      <w:marTop w:val="0"/>
      <w:marBottom w:val="0"/>
      <w:divBdr>
        <w:top w:val="none" w:sz="0" w:space="0" w:color="auto"/>
        <w:left w:val="none" w:sz="0" w:space="0" w:color="auto"/>
        <w:bottom w:val="none" w:sz="0" w:space="0" w:color="auto"/>
        <w:right w:val="none" w:sz="0" w:space="0" w:color="auto"/>
      </w:divBdr>
    </w:div>
    <w:div w:id="1224291705">
      <w:bodyDiv w:val="1"/>
      <w:marLeft w:val="0"/>
      <w:marRight w:val="0"/>
      <w:marTop w:val="0"/>
      <w:marBottom w:val="0"/>
      <w:divBdr>
        <w:top w:val="none" w:sz="0" w:space="0" w:color="auto"/>
        <w:left w:val="none" w:sz="0" w:space="0" w:color="auto"/>
        <w:bottom w:val="none" w:sz="0" w:space="0" w:color="auto"/>
        <w:right w:val="none" w:sz="0" w:space="0" w:color="auto"/>
      </w:divBdr>
    </w:div>
    <w:div w:id="1228153782">
      <w:bodyDiv w:val="1"/>
      <w:marLeft w:val="0"/>
      <w:marRight w:val="0"/>
      <w:marTop w:val="0"/>
      <w:marBottom w:val="0"/>
      <w:divBdr>
        <w:top w:val="none" w:sz="0" w:space="0" w:color="auto"/>
        <w:left w:val="none" w:sz="0" w:space="0" w:color="auto"/>
        <w:bottom w:val="none" w:sz="0" w:space="0" w:color="auto"/>
        <w:right w:val="none" w:sz="0" w:space="0" w:color="auto"/>
      </w:divBdr>
    </w:div>
    <w:div w:id="1232816392">
      <w:bodyDiv w:val="1"/>
      <w:marLeft w:val="0"/>
      <w:marRight w:val="0"/>
      <w:marTop w:val="0"/>
      <w:marBottom w:val="0"/>
      <w:divBdr>
        <w:top w:val="none" w:sz="0" w:space="0" w:color="auto"/>
        <w:left w:val="none" w:sz="0" w:space="0" w:color="auto"/>
        <w:bottom w:val="none" w:sz="0" w:space="0" w:color="auto"/>
        <w:right w:val="none" w:sz="0" w:space="0" w:color="auto"/>
      </w:divBdr>
    </w:div>
    <w:div w:id="123296141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245649067">
      <w:bodyDiv w:val="1"/>
      <w:marLeft w:val="0"/>
      <w:marRight w:val="0"/>
      <w:marTop w:val="0"/>
      <w:marBottom w:val="0"/>
      <w:divBdr>
        <w:top w:val="none" w:sz="0" w:space="0" w:color="auto"/>
        <w:left w:val="none" w:sz="0" w:space="0" w:color="auto"/>
        <w:bottom w:val="none" w:sz="0" w:space="0" w:color="auto"/>
        <w:right w:val="none" w:sz="0" w:space="0" w:color="auto"/>
      </w:divBdr>
    </w:div>
    <w:div w:id="1247763366">
      <w:bodyDiv w:val="1"/>
      <w:marLeft w:val="0"/>
      <w:marRight w:val="0"/>
      <w:marTop w:val="0"/>
      <w:marBottom w:val="0"/>
      <w:divBdr>
        <w:top w:val="none" w:sz="0" w:space="0" w:color="auto"/>
        <w:left w:val="none" w:sz="0" w:space="0" w:color="auto"/>
        <w:bottom w:val="none" w:sz="0" w:space="0" w:color="auto"/>
        <w:right w:val="none" w:sz="0" w:space="0" w:color="auto"/>
      </w:divBdr>
    </w:div>
    <w:div w:id="1251506759">
      <w:bodyDiv w:val="1"/>
      <w:marLeft w:val="0"/>
      <w:marRight w:val="0"/>
      <w:marTop w:val="0"/>
      <w:marBottom w:val="0"/>
      <w:divBdr>
        <w:top w:val="none" w:sz="0" w:space="0" w:color="auto"/>
        <w:left w:val="none" w:sz="0" w:space="0" w:color="auto"/>
        <w:bottom w:val="none" w:sz="0" w:space="0" w:color="auto"/>
        <w:right w:val="none" w:sz="0" w:space="0" w:color="auto"/>
      </w:divBdr>
    </w:div>
    <w:div w:id="1252083397">
      <w:bodyDiv w:val="1"/>
      <w:marLeft w:val="0"/>
      <w:marRight w:val="0"/>
      <w:marTop w:val="0"/>
      <w:marBottom w:val="0"/>
      <w:divBdr>
        <w:top w:val="none" w:sz="0" w:space="0" w:color="auto"/>
        <w:left w:val="none" w:sz="0" w:space="0" w:color="auto"/>
        <w:bottom w:val="none" w:sz="0" w:space="0" w:color="auto"/>
        <w:right w:val="none" w:sz="0" w:space="0" w:color="auto"/>
      </w:divBdr>
    </w:div>
    <w:div w:id="1252201150">
      <w:bodyDiv w:val="1"/>
      <w:marLeft w:val="0"/>
      <w:marRight w:val="0"/>
      <w:marTop w:val="0"/>
      <w:marBottom w:val="0"/>
      <w:divBdr>
        <w:top w:val="none" w:sz="0" w:space="0" w:color="auto"/>
        <w:left w:val="none" w:sz="0" w:space="0" w:color="auto"/>
        <w:bottom w:val="none" w:sz="0" w:space="0" w:color="auto"/>
        <w:right w:val="none" w:sz="0" w:space="0" w:color="auto"/>
      </w:divBdr>
    </w:div>
    <w:div w:id="1258565389">
      <w:bodyDiv w:val="1"/>
      <w:marLeft w:val="0"/>
      <w:marRight w:val="0"/>
      <w:marTop w:val="0"/>
      <w:marBottom w:val="0"/>
      <w:divBdr>
        <w:top w:val="none" w:sz="0" w:space="0" w:color="auto"/>
        <w:left w:val="none" w:sz="0" w:space="0" w:color="auto"/>
        <w:bottom w:val="none" w:sz="0" w:space="0" w:color="auto"/>
        <w:right w:val="none" w:sz="0" w:space="0" w:color="auto"/>
      </w:divBdr>
    </w:div>
    <w:div w:id="1259485779">
      <w:bodyDiv w:val="1"/>
      <w:marLeft w:val="0"/>
      <w:marRight w:val="0"/>
      <w:marTop w:val="0"/>
      <w:marBottom w:val="0"/>
      <w:divBdr>
        <w:top w:val="none" w:sz="0" w:space="0" w:color="auto"/>
        <w:left w:val="none" w:sz="0" w:space="0" w:color="auto"/>
        <w:bottom w:val="none" w:sz="0" w:space="0" w:color="auto"/>
        <w:right w:val="none" w:sz="0" w:space="0" w:color="auto"/>
      </w:divBdr>
    </w:div>
    <w:div w:id="1260329227">
      <w:bodyDiv w:val="1"/>
      <w:marLeft w:val="0"/>
      <w:marRight w:val="0"/>
      <w:marTop w:val="0"/>
      <w:marBottom w:val="0"/>
      <w:divBdr>
        <w:top w:val="none" w:sz="0" w:space="0" w:color="auto"/>
        <w:left w:val="none" w:sz="0" w:space="0" w:color="auto"/>
        <w:bottom w:val="none" w:sz="0" w:space="0" w:color="auto"/>
        <w:right w:val="none" w:sz="0" w:space="0" w:color="auto"/>
      </w:divBdr>
    </w:div>
    <w:div w:id="1267735813">
      <w:bodyDiv w:val="1"/>
      <w:marLeft w:val="0"/>
      <w:marRight w:val="0"/>
      <w:marTop w:val="0"/>
      <w:marBottom w:val="0"/>
      <w:divBdr>
        <w:top w:val="none" w:sz="0" w:space="0" w:color="auto"/>
        <w:left w:val="none" w:sz="0" w:space="0" w:color="auto"/>
        <w:bottom w:val="none" w:sz="0" w:space="0" w:color="auto"/>
        <w:right w:val="none" w:sz="0" w:space="0" w:color="auto"/>
      </w:divBdr>
    </w:div>
    <w:div w:id="1272788274">
      <w:bodyDiv w:val="1"/>
      <w:marLeft w:val="0"/>
      <w:marRight w:val="0"/>
      <w:marTop w:val="0"/>
      <w:marBottom w:val="0"/>
      <w:divBdr>
        <w:top w:val="none" w:sz="0" w:space="0" w:color="auto"/>
        <w:left w:val="none" w:sz="0" w:space="0" w:color="auto"/>
        <w:bottom w:val="none" w:sz="0" w:space="0" w:color="auto"/>
        <w:right w:val="none" w:sz="0" w:space="0" w:color="auto"/>
      </w:divBdr>
    </w:div>
    <w:div w:id="1277638810">
      <w:bodyDiv w:val="1"/>
      <w:marLeft w:val="0"/>
      <w:marRight w:val="0"/>
      <w:marTop w:val="0"/>
      <w:marBottom w:val="0"/>
      <w:divBdr>
        <w:top w:val="none" w:sz="0" w:space="0" w:color="auto"/>
        <w:left w:val="none" w:sz="0" w:space="0" w:color="auto"/>
        <w:bottom w:val="none" w:sz="0" w:space="0" w:color="auto"/>
        <w:right w:val="none" w:sz="0" w:space="0" w:color="auto"/>
      </w:divBdr>
    </w:div>
    <w:div w:id="1277953833">
      <w:bodyDiv w:val="1"/>
      <w:marLeft w:val="0"/>
      <w:marRight w:val="0"/>
      <w:marTop w:val="0"/>
      <w:marBottom w:val="0"/>
      <w:divBdr>
        <w:top w:val="none" w:sz="0" w:space="0" w:color="auto"/>
        <w:left w:val="none" w:sz="0" w:space="0" w:color="auto"/>
        <w:bottom w:val="none" w:sz="0" w:space="0" w:color="auto"/>
        <w:right w:val="none" w:sz="0" w:space="0" w:color="auto"/>
      </w:divBdr>
    </w:div>
    <w:div w:id="1278608957">
      <w:bodyDiv w:val="1"/>
      <w:marLeft w:val="0"/>
      <w:marRight w:val="0"/>
      <w:marTop w:val="0"/>
      <w:marBottom w:val="0"/>
      <w:divBdr>
        <w:top w:val="none" w:sz="0" w:space="0" w:color="auto"/>
        <w:left w:val="none" w:sz="0" w:space="0" w:color="auto"/>
        <w:bottom w:val="none" w:sz="0" w:space="0" w:color="auto"/>
        <w:right w:val="none" w:sz="0" w:space="0" w:color="auto"/>
      </w:divBdr>
    </w:div>
    <w:div w:id="1288201076">
      <w:bodyDiv w:val="1"/>
      <w:marLeft w:val="0"/>
      <w:marRight w:val="0"/>
      <w:marTop w:val="0"/>
      <w:marBottom w:val="0"/>
      <w:divBdr>
        <w:top w:val="none" w:sz="0" w:space="0" w:color="auto"/>
        <w:left w:val="none" w:sz="0" w:space="0" w:color="auto"/>
        <w:bottom w:val="none" w:sz="0" w:space="0" w:color="auto"/>
        <w:right w:val="none" w:sz="0" w:space="0" w:color="auto"/>
      </w:divBdr>
    </w:div>
    <w:div w:id="1290623973">
      <w:bodyDiv w:val="1"/>
      <w:marLeft w:val="0"/>
      <w:marRight w:val="0"/>
      <w:marTop w:val="0"/>
      <w:marBottom w:val="0"/>
      <w:divBdr>
        <w:top w:val="none" w:sz="0" w:space="0" w:color="auto"/>
        <w:left w:val="none" w:sz="0" w:space="0" w:color="auto"/>
        <w:bottom w:val="none" w:sz="0" w:space="0" w:color="auto"/>
        <w:right w:val="none" w:sz="0" w:space="0" w:color="auto"/>
      </w:divBdr>
    </w:div>
    <w:div w:id="1291126444">
      <w:bodyDiv w:val="1"/>
      <w:marLeft w:val="0"/>
      <w:marRight w:val="0"/>
      <w:marTop w:val="0"/>
      <w:marBottom w:val="0"/>
      <w:divBdr>
        <w:top w:val="none" w:sz="0" w:space="0" w:color="auto"/>
        <w:left w:val="none" w:sz="0" w:space="0" w:color="auto"/>
        <w:bottom w:val="none" w:sz="0" w:space="0" w:color="auto"/>
        <w:right w:val="none" w:sz="0" w:space="0" w:color="auto"/>
      </w:divBdr>
    </w:div>
    <w:div w:id="1295676874">
      <w:bodyDiv w:val="1"/>
      <w:marLeft w:val="0"/>
      <w:marRight w:val="0"/>
      <w:marTop w:val="0"/>
      <w:marBottom w:val="0"/>
      <w:divBdr>
        <w:top w:val="none" w:sz="0" w:space="0" w:color="auto"/>
        <w:left w:val="none" w:sz="0" w:space="0" w:color="auto"/>
        <w:bottom w:val="none" w:sz="0" w:space="0" w:color="auto"/>
        <w:right w:val="none" w:sz="0" w:space="0" w:color="auto"/>
      </w:divBdr>
    </w:div>
    <w:div w:id="1297369694">
      <w:bodyDiv w:val="1"/>
      <w:marLeft w:val="0"/>
      <w:marRight w:val="0"/>
      <w:marTop w:val="0"/>
      <w:marBottom w:val="0"/>
      <w:divBdr>
        <w:top w:val="none" w:sz="0" w:space="0" w:color="auto"/>
        <w:left w:val="none" w:sz="0" w:space="0" w:color="auto"/>
        <w:bottom w:val="none" w:sz="0" w:space="0" w:color="auto"/>
        <w:right w:val="none" w:sz="0" w:space="0" w:color="auto"/>
      </w:divBdr>
    </w:div>
    <w:div w:id="1303533780">
      <w:bodyDiv w:val="1"/>
      <w:marLeft w:val="0"/>
      <w:marRight w:val="0"/>
      <w:marTop w:val="0"/>
      <w:marBottom w:val="0"/>
      <w:divBdr>
        <w:top w:val="none" w:sz="0" w:space="0" w:color="auto"/>
        <w:left w:val="none" w:sz="0" w:space="0" w:color="auto"/>
        <w:bottom w:val="none" w:sz="0" w:space="0" w:color="auto"/>
        <w:right w:val="none" w:sz="0" w:space="0" w:color="auto"/>
      </w:divBdr>
    </w:div>
    <w:div w:id="1304502366">
      <w:bodyDiv w:val="1"/>
      <w:marLeft w:val="0"/>
      <w:marRight w:val="0"/>
      <w:marTop w:val="0"/>
      <w:marBottom w:val="0"/>
      <w:divBdr>
        <w:top w:val="none" w:sz="0" w:space="0" w:color="auto"/>
        <w:left w:val="none" w:sz="0" w:space="0" w:color="auto"/>
        <w:bottom w:val="none" w:sz="0" w:space="0" w:color="auto"/>
        <w:right w:val="none" w:sz="0" w:space="0" w:color="auto"/>
      </w:divBdr>
    </w:div>
    <w:div w:id="1307078823">
      <w:bodyDiv w:val="1"/>
      <w:marLeft w:val="0"/>
      <w:marRight w:val="0"/>
      <w:marTop w:val="0"/>
      <w:marBottom w:val="0"/>
      <w:divBdr>
        <w:top w:val="none" w:sz="0" w:space="0" w:color="auto"/>
        <w:left w:val="none" w:sz="0" w:space="0" w:color="auto"/>
        <w:bottom w:val="none" w:sz="0" w:space="0" w:color="auto"/>
        <w:right w:val="none" w:sz="0" w:space="0" w:color="auto"/>
      </w:divBdr>
    </w:div>
    <w:div w:id="1310939597">
      <w:bodyDiv w:val="1"/>
      <w:marLeft w:val="0"/>
      <w:marRight w:val="0"/>
      <w:marTop w:val="0"/>
      <w:marBottom w:val="0"/>
      <w:divBdr>
        <w:top w:val="none" w:sz="0" w:space="0" w:color="auto"/>
        <w:left w:val="none" w:sz="0" w:space="0" w:color="auto"/>
        <w:bottom w:val="none" w:sz="0" w:space="0" w:color="auto"/>
        <w:right w:val="none" w:sz="0" w:space="0" w:color="auto"/>
      </w:divBdr>
    </w:div>
    <w:div w:id="1311208056">
      <w:bodyDiv w:val="1"/>
      <w:marLeft w:val="0"/>
      <w:marRight w:val="0"/>
      <w:marTop w:val="0"/>
      <w:marBottom w:val="0"/>
      <w:divBdr>
        <w:top w:val="none" w:sz="0" w:space="0" w:color="auto"/>
        <w:left w:val="none" w:sz="0" w:space="0" w:color="auto"/>
        <w:bottom w:val="none" w:sz="0" w:space="0" w:color="auto"/>
        <w:right w:val="none" w:sz="0" w:space="0" w:color="auto"/>
      </w:divBdr>
    </w:div>
    <w:div w:id="1311641519">
      <w:bodyDiv w:val="1"/>
      <w:marLeft w:val="0"/>
      <w:marRight w:val="0"/>
      <w:marTop w:val="0"/>
      <w:marBottom w:val="0"/>
      <w:divBdr>
        <w:top w:val="none" w:sz="0" w:space="0" w:color="auto"/>
        <w:left w:val="none" w:sz="0" w:space="0" w:color="auto"/>
        <w:bottom w:val="none" w:sz="0" w:space="0" w:color="auto"/>
        <w:right w:val="none" w:sz="0" w:space="0" w:color="auto"/>
      </w:divBdr>
    </w:div>
    <w:div w:id="1311669656">
      <w:bodyDiv w:val="1"/>
      <w:marLeft w:val="0"/>
      <w:marRight w:val="0"/>
      <w:marTop w:val="0"/>
      <w:marBottom w:val="0"/>
      <w:divBdr>
        <w:top w:val="none" w:sz="0" w:space="0" w:color="auto"/>
        <w:left w:val="none" w:sz="0" w:space="0" w:color="auto"/>
        <w:bottom w:val="none" w:sz="0" w:space="0" w:color="auto"/>
        <w:right w:val="none" w:sz="0" w:space="0" w:color="auto"/>
      </w:divBdr>
    </w:div>
    <w:div w:id="1312712568">
      <w:bodyDiv w:val="1"/>
      <w:marLeft w:val="0"/>
      <w:marRight w:val="0"/>
      <w:marTop w:val="0"/>
      <w:marBottom w:val="0"/>
      <w:divBdr>
        <w:top w:val="none" w:sz="0" w:space="0" w:color="auto"/>
        <w:left w:val="none" w:sz="0" w:space="0" w:color="auto"/>
        <w:bottom w:val="none" w:sz="0" w:space="0" w:color="auto"/>
        <w:right w:val="none" w:sz="0" w:space="0" w:color="auto"/>
      </w:divBdr>
    </w:div>
    <w:div w:id="1314874591">
      <w:bodyDiv w:val="1"/>
      <w:marLeft w:val="0"/>
      <w:marRight w:val="0"/>
      <w:marTop w:val="0"/>
      <w:marBottom w:val="0"/>
      <w:divBdr>
        <w:top w:val="none" w:sz="0" w:space="0" w:color="auto"/>
        <w:left w:val="none" w:sz="0" w:space="0" w:color="auto"/>
        <w:bottom w:val="none" w:sz="0" w:space="0" w:color="auto"/>
        <w:right w:val="none" w:sz="0" w:space="0" w:color="auto"/>
      </w:divBdr>
    </w:div>
    <w:div w:id="1317614631">
      <w:bodyDiv w:val="1"/>
      <w:marLeft w:val="0"/>
      <w:marRight w:val="0"/>
      <w:marTop w:val="0"/>
      <w:marBottom w:val="0"/>
      <w:divBdr>
        <w:top w:val="none" w:sz="0" w:space="0" w:color="auto"/>
        <w:left w:val="none" w:sz="0" w:space="0" w:color="auto"/>
        <w:bottom w:val="none" w:sz="0" w:space="0" w:color="auto"/>
        <w:right w:val="none" w:sz="0" w:space="0" w:color="auto"/>
      </w:divBdr>
    </w:div>
    <w:div w:id="1318268817">
      <w:bodyDiv w:val="1"/>
      <w:marLeft w:val="0"/>
      <w:marRight w:val="0"/>
      <w:marTop w:val="0"/>
      <w:marBottom w:val="0"/>
      <w:divBdr>
        <w:top w:val="none" w:sz="0" w:space="0" w:color="auto"/>
        <w:left w:val="none" w:sz="0" w:space="0" w:color="auto"/>
        <w:bottom w:val="none" w:sz="0" w:space="0" w:color="auto"/>
        <w:right w:val="none" w:sz="0" w:space="0" w:color="auto"/>
      </w:divBdr>
    </w:div>
    <w:div w:id="1324894236">
      <w:bodyDiv w:val="1"/>
      <w:marLeft w:val="0"/>
      <w:marRight w:val="0"/>
      <w:marTop w:val="0"/>
      <w:marBottom w:val="0"/>
      <w:divBdr>
        <w:top w:val="none" w:sz="0" w:space="0" w:color="auto"/>
        <w:left w:val="none" w:sz="0" w:space="0" w:color="auto"/>
        <w:bottom w:val="none" w:sz="0" w:space="0" w:color="auto"/>
        <w:right w:val="none" w:sz="0" w:space="0" w:color="auto"/>
      </w:divBdr>
    </w:div>
    <w:div w:id="1334069848">
      <w:bodyDiv w:val="1"/>
      <w:marLeft w:val="0"/>
      <w:marRight w:val="0"/>
      <w:marTop w:val="0"/>
      <w:marBottom w:val="0"/>
      <w:divBdr>
        <w:top w:val="none" w:sz="0" w:space="0" w:color="auto"/>
        <w:left w:val="none" w:sz="0" w:space="0" w:color="auto"/>
        <w:bottom w:val="none" w:sz="0" w:space="0" w:color="auto"/>
        <w:right w:val="none" w:sz="0" w:space="0" w:color="auto"/>
      </w:divBdr>
    </w:div>
    <w:div w:id="1335645733">
      <w:bodyDiv w:val="1"/>
      <w:marLeft w:val="0"/>
      <w:marRight w:val="0"/>
      <w:marTop w:val="0"/>
      <w:marBottom w:val="0"/>
      <w:divBdr>
        <w:top w:val="none" w:sz="0" w:space="0" w:color="auto"/>
        <w:left w:val="none" w:sz="0" w:space="0" w:color="auto"/>
        <w:bottom w:val="none" w:sz="0" w:space="0" w:color="auto"/>
        <w:right w:val="none" w:sz="0" w:space="0" w:color="auto"/>
      </w:divBdr>
    </w:div>
    <w:div w:id="1346398501">
      <w:bodyDiv w:val="1"/>
      <w:marLeft w:val="0"/>
      <w:marRight w:val="0"/>
      <w:marTop w:val="0"/>
      <w:marBottom w:val="0"/>
      <w:divBdr>
        <w:top w:val="none" w:sz="0" w:space="0" w:color="auto"/>
        <w:left w:val="none" w:sz="0" w:space="0" w:color="auto"/>
        <w:bottom w:val="none" w:sz="0" w:space="0" w:color="auto"/>
        <w:right w:val="none" w:sz="0" w:space="0" w:color="auto"/>
      </w:divBdr>
    </w:div>
    <w:div w:id="1348865981">
      <w:bodyDiv w:val="1"/>
      <w:marLeft w:val="0"/>
      <w:marRight w:val="0"/>
      <w:marTop w:val="0"/>
      <w:marBottom w:val="0"/>
      <w:divBdr>
        <w:top w:val="none" w:sz="0" w:space="0" w:color="auto"/>
        <w:left w:val="none" w:sz="0" w:space="0" w:color="auto"/>
        <w:bottom w:val="none" w:sz="0" w:space="0" w:color="auto"/>
        <w:right w:val="none" w:sz="0" w:space="0" w:color="auto"/>
      </w:divBdr>
    </w:div>
    <w:div w:id="1349255622">
      <w:bodyDiv w:val="1"/>
      <w:marLeft w:val="0"/>
      <w:marRight w:val="0"/>
      <w:marTop w:val="0"/>
      <w:marBottom w:val="0"/>
      <w:divBdr>
        <w:top w:val="none" w:sz="0" w:space="0" w:color="auto"/>
        <w:left w:val="none" w:sz="0" w:space="0" w:color="auto"/>
        <w:bottom w:val="none" w:sz="0" w:space="0" w:color="auto"/>
        <w:right w:val="none" w:sz="0" w:space="0" w:color="auto"/>
      </w:divBdr>
    </w:div>
    <w:div w:id="1355694066">
      <w:bodyDiv w:val="1"/>
      <w:marLeft w:val="0"/>
      <w:marRight w:val="0"/>
      <w:marTop w:val="0"/>
      <w:marBottom w:val="0"/>
      <w:divBdr>
        <w:top w:val="none" w:sz="0" w:space="0" w:color="auto"/>
        <w:left w:val="none" w:sz="0" w:space="0" w:color="auto"/>
        <w:bottom w:val="none" w:sz="0" w:space="0" w:color="auto"/>
        <w:right w:val="none" w:sz="0" w:space="0" w:color="auto"/>
      </w:divBdr>
    </w:div>
    <w:div w:id="1355887080">
      <w:bodyDiv w:val="1"/>
      <w:marLeft w:val="0"/>
      <w:marRight w:val="0"/>
      <w:marTop w:val="0"/>
      <w:marBottom w:val="0"/>
      <w:divBdr>
        <w:top w:val="none" w:sz="0" w:space="0" w:color="auto"/>
        <w:left w:val="none" w:sz="0" w:space="0" w:color="auto"/>
        <w:bottom w:val="none" w:sz="0" w:space="0" w:color="auto"/>
        <w:right w:val="none" w:sz="0" w:space="0" w:color="auto"/>
      </w:divBdr>
    </w:div>
    <w:div w:id="1360080568">
      <w:bodyDiv w:val="1"/>
      <w:marLeft w:val="0"/>
      <w:marRight w:val="0"/>
      <w:marTop w:val="0"/>
      <w:marBottom w:val="0"/>
      <w:divBdr>
        <w:top w:val="none" w:sz="0" w:space="0" w:color="auto"/>
        <w:left w:val="none" w:sz="0" w:space="0" w:color="auto"/>
        <w:bottom w:val="none" w:sz="0" w:space="0" w:color="auto"/>
        <w:right w:val="none" w:sz="0" w:space="0" w:color="auto"/>
      </w:divBdr>
    </w:div>
    <w:div w:id="1363239292">
      <w:bodyDiv w:val="1"/>
      <w:marLeft w:val="0"/>
      <w:marRight w:val="0"/>
      <w:marTop w:val="0"/>
      <w:marBottom w:val="0"/>
      <w:divBdr>
        <w:top w:val="none" w:sz="0" w:space="0" w:color="auto"/>
        <w:left w:val="none" w:sz="0" w:space="0" w:color="auto"/>
        <w:bottom w:val="none" w:sz="0" w:space="0" w:color="auto"/>
        <w:right w:val="none" w:sz="0" w:space="0" w:color="auto"/>
      </w:divBdr>
    </w:div>
    <w:div w:id="1364860730">
      <w:bodyDiv w:val="1"/>
      <w:marLeft w:val="0"/>
      <w:marRight w:val="0"/>
      <w:marTop w:val="0"/>
      <w:marBottom w:val="0"/>
      <w:divBdr>
        <w:top w:val="none" w:sz="0" w:space="0" w:color="auto"/>
        <w:left w:val="none" w:sz="0" w:space="0" w:color="auto"/>
        <w:bottom w:val="none" w:sz="0" w:space="0" w:color="auto"/>
        <w:right w:val="none" w:sz="0" w:space="0" w:color="auto"/>
      </w:divBdr>
    </w:div>
    <w:div w:id="1373529652">
      <w:bodyDiv w:val="1"/>
      <w:marLeft w:val="0"/>
      <w:marRight w:val="0"/>
      <w:marTop w:val="0"/>
      <w:marBottom w:val="0"/>
      <w:divBdr>
        <w:top w:val="none" w:sz="0" w:space="0" w:color="auto"/>
        <w:left w:val="none" w:sz="0" w:space="0" w:color="auto"/>
        <w:bottom w:val="none" w:sz="0" w:space="0" w:color="auto"/>
        <w:right w:val="none" w:sz="0" w:space="0" w:color="auto"/>
      </w:divBdr>
    </w:div>
    <w:div w:id="1379159927">
      <w:bodyDiv w:val="1"/>
      <w:marLeft w:val="0"/>
      <w:marRight w:val="0"/>
      <w:marTop w:val="0"/>
      <w:marBottom w:val="0"/>
      <w:divBdr>
        <w:top w:val="none" w:sz="0" w:space="0" w:color="auto"/>
        <w:left w:val="none" w:sz="0" w:space="0" w:color="auto"/>
        <w:bottom w:val="none" w:sz="0" w:space="0" w:color="auto"/>
        <w:right w:val="none" w:sz="0" w:space="0" w:color="auto"/>
      </w:divBdr>
    </w:div>
    <w:div w:id="1384988083">
      <w:bodyDiv w:val="1"/>
      <w:marLeft w:val="0"/>
      <w:marRight w:val="0"/>
      <w:marTop w:val="0"/>
      <w:marBottom w:val="0"/>
      <w:divBdr>
        <w:top w:val="none" w:sz="0" w:space="0" w:color="auto"/>
        <w:left w:val="none" w:sz="0" w:space="0" w:color="auto"/>
        <w:bottom w:val="none" w:sz="0" w:space="0" w:color="auto"/>
        <w:right w:val="none" w:sz="0" w:space="0" w:color="auto"/>
      </w:divBdr>
    </w:div>
    <w:div w:id="1385370676">
      <w:bodyDiv w:val="1"/>
      <w:marLeft w:val="0"/>
      <w:marRight w:val="0"/>
      <w:marTop w:val="0"/>
      <w:marBottom w:val="0"/>
      <w:divBdr>
        <w:top w:val="none" w:sz="0" w:space="0" w:color="auto"/>
        <w:left w:val="none" w:sz="0" w:space="0" w:color="auto"/>
        <w:bottom w:val="none" w:sz="0" w:space="0" w:color="auto"/>
        <w:right w:val="none" w:sz="0" w:space="0" w:color="auto"/>
      </w:divBdr>
    </w:div>
    <w:div w:id="1392541112">
      <w:bodyDiv w:val="1"/>
      <w:marLeft w:val="0"/>
      <w:marRight w:val="0"/>
      <w:marTop w:val="0"/>
      <w:marBottom w:val="0"/>
      <w:divBdr>
        <w:top w:val="none" w:sz="0" w:space="0" w:color="auto"/>
        <w:left w:val="none" w:sz="0" w:space="0" w:color="auto"/>
        <w:bottom w:val="none" w:sz="0" w:space="0" w:color="auto"/>
        <w:right w:val="none" w:sz="0" w:space="0" w:color="auto"/>
      </w:divBdr>
    </w:div>
    <w:div w:id="1393195884">
      <w:bodyDiv w:val="1"/>
      <w:marLeft w:val="0"/>
      <w:marRight w:val="0"/>
      <w:marTop w:val="0"/>
      <w:marBottom w:val="0"/>
      <w:divBdr>
        <w:top w:val="none" w:sz="0" w:space="0" w:color="auto"/>
        <w:left w:val="none" w:sz="0" w:space="0" w:color="auto"/>
        <w:bottom w:val="none" w:sz="0" w:space="0" w:color="auto"/>
        <w:right w:val="none" w:sz="0" w:space="0" w:color="auto"/>
      </w:divBdr>
    </w:div>
    <w:div w:id="1395086610">
      <w:bodyDiv w:val="1"/>
      <w:marLeft w:val="0"/>
      <w:marRight w:val="0"/>
      <w:marTop w:val="0"/>
      <w:marBottom w:val="0"/>
      <w:divBdr>
        <w:top w:val="none" w:sz="0" w:space="0" w:color="auto"/>
        <w:left w:val="none" w:sz="0" w:space="0" w:color="auto"/>
        <w:bottom w:val="none" w:sz="0" w:space="0" w:color="auto"/>
        <w:right w:val="none" w:sz="0" w:space="0" w:color="auto"/>
      </w:divBdr>
    </w:div>
    <w:div w:id="1400439922">
      <w:bodyDiv w:val="1"/>
      <w:marLeft w:val="0"/>
      <w:marRight w:val="0"/>
      <w:marTop w:val="0"/>
      <w:marBottom w:val="0"/>
      <w:divBdr>
        <w:top w:val="none" w:sz="0" w:space="0" w:color="auto"/>
        <w:left w:val="none" w:sz="0" w:space="0" w:color="auto"/>
        <w:bottom w:val="none" w:sz="0" w:space="0" w:color="auto"/>
        <w:right w:val="none" w:sz="0" w:space="0" w:color="auto"/>
      </w:divBdr>
    </w:div>
    <w:div w:id="1408385353">
      <w:bodyDiv w:val="1"/>
      <w:marLeft w:val="0"/>
      <w:marRight w:val="0"/>
      <w:marTop w:val="0"/>
      <w:marBottom w:val="0"/>
      <w:divBdr>
        <w:top w:val="none" w:sz="0" w:space="0" w:color="auto"/>
        <w:left w:val="none" w:sz="0" w:space="0" w:color="auto"/>
        <w:bottom w:val="none" w:sz="0" w:space="0" w:color="auto"/>
        <w:right w:val="none" w:sz="0" w:space="0" w:color="auto"/>
      </w:divBdr>
    </w:div>
    <w:div w:id="1410689732">
      <w:bodyDiv w:val="1"/>
      <w:marLeft w:val="0"/>
      <w:marRight w:val="0"/>
      <w:marTop w:val="0"/>
      <w:marBottom w:val="0"/>
      <w:divBdr>
        <w:top w:val="none" w:sz="0" w:space="0" w:color="auto"/>
        <w:left w:val="none" w:sz="0" w:space="0" w:color="auto"/>
        <w:bottom w:val="none" w:sz="0" w:space="0" w:color="auto"/>
        <w:right w:val="none" w:sz="0" w:space="0" w:color="auto"/>
      </w:divBdr>
    </w:div>
    <w:div w:id="1413821366">
      <w:bodyDiv w:val="1"/>
      <w:marLeft w:val="0"/>
      <w:marRight w:val="0"/>
      <w:marTop w:val="0"/>
      <w:marBottom w:val="0"/>
      <w:divBdr>
        <w:top w:val="none" w:sz="0" w:space="0" w:color="auto"/>
        <w:left w:val="none" w:sz="0" w:space="0" w:color="auto"/>
        <w:bottom w:val="none" w:sz="0" w:space="0" w:color="auto"/>
        <w:right w:val="none" w:sz="0" w:space="0" w:color="auto"/>
      </w:divBdr>
    </w:div>
    <w:div w:id="1415084957">
      <w:bodyDiv w:val="1"/>
      <w:marLeft w:val="0"/>
      <w:marRight w:val="0"/>
      <w:marTop w:val="0"/>
      <w:marBottom w:val="0"/>
      <w:divBdr>
        <w:top w:val="none" w:sz="0" w:space="0" w:color="auto"/>
        <w:left w:val="none" w:sz="0" w:space="0" w:color="auto"/>
        <w:bottom w:val="none" w:sz="0" w:space="0" w:color="auto"/>
        <w:right w:val="none" w:sz="0" w:space="0" w:color="auto"/>
      </w:divBdr>
    </w:div>
    <w:div w:id="1415665422">
      <w:bodyDiv w:val="1"/>
      <w:marLeft w:val="0"/>
      <w:marRight w:val="0"/>
      <w:marTop w:val="0"/>
      <w:marBottom w:val="0"/>
      <w:divBdr>
        <w:top w:val="none" w:sz="0" w:space="0" w:color="auto"/>
        <w:left w:val="none" w:sz="0" w:space="0" w:color="auto"/>
        <w:bottom w:val="none" w:sz="0" w:space="0" w:color="auto"/>
        <w:right w:val="none" w:sz="0" w:space="0" w:color="auto"/>
      </w:divBdr>
    </w:div>
    <w:div w:id="1416130251">
      <w:bodyDiv w:val="1"/>
      <w:marLeft w:val="0"/>
      <w:marRight w:val="0"/>
      <w:marTop w:val="0"/>
      <w:marBottom w:val="0"/>
      <w:divBdr>
        <w:top w:val="none" w:sz="0" w:space="0" w:color="auto"/>
        <w:left w:val="none" w:sz="0" w:space="0" w:color="auto"/>
        <w:bottom w:val="none" w:sz="0" w:space="0" w:color="auto"/>
        <w:right w:val="none" w:sz="0" w:space="0" w:color="auto"/>
      </w:divBdr>
    </w:div>
    <w:div w:id="1419253661">
      <w:bodyDiv w:val="1"/>
      <w:marLeft w:val="0"/>
      <w:marRight w:val="0"/>
      <w:marTop w:val="0"/>
      <w:marBottom w:val="0"/>
      <w:divBdr>
        <w:top w:val="none" w:sz="0" w:space="0" w:color="auto"/>
        <w:left w:val="none" w:sz="0" w:space="0" w:color="auto"/>
        <w:bottom w:val="none" w:sz="0" w:space="0" w:color="auto"/>
        <w:right w:val="none" w:sz="0" w:space="0" w:color="auto"/>
      </w:divBdr>
    </w:div>
    <w:div w:id="1420952036">
      <w:bodyDiv w:val="1"/>
      <w:marLeft w:val="0"/>
      <w:marRight w:val="0"/>
      <w:marTop w:val="0"/>
      <w:marBottom w:val="0"/>
      <w:divBdr>
        <w:top w:val="none" w:sz="0" w:space="0" w:color="auto"/>
        <w:left w:val="none" w:sz="0" w:space="0" w:color="auto"/>
        <w:bottom w:val="none" w:sz="0" w:space="0" w:color="auto"/>
        <w:right w:val="none" w:sz="0" w:space="0" w:color="auto"/>
      </w:divBdr>
    </w:div>
    <w:div w:id="1420981786">
      <w:bodyDiv w:val="1"/>
      <w:marLeft w:val="0"/>
      <w:marRight w:val="0"/>
      <w:marTop w:val="0"/>
      <w:marBottom w:val="0"/>
      <w:divBdr>
        <w:top w:val="none" w:sz="0" w:space="0" w:color="auto"/>
        <w:left w:val="none" w:sz="0" w:space="0" w:color="auto"/>
        <w:bottom w:val="none" w:sz="0" w:space="0" w:color="auto"/>
        <w:right w:val="none" w:sz="0" w:space="0" w:color="auto"/>
      </w:divBdr>
    </w:div>
    <w:div w:id="1420983160">
      <w:bodyDiv w:val="1"/>
      <w:marLeft w:val="0"/>
      <w:marRight w:val="0"/>
      <w:marTop w:val="0"/>
      <w:marBottom w:val="0"/>
      <w:divBdr>
        <w:top w:val="none" w:sz="0" w:space="0" w:color="auto"/>
        <w:left w:val="none" w:sz="0" w:space="0" w:color="auto"/>
        <w:bottom w:val="none" w:sz="0" w:space="0" w:color="auto"/>
        <w:right w:val="none" w:sz="0" w:space="0" w:color="auto"/>
      </w:divBdr>
    </w:div>
    <w:div w:id="1423062920">
      <w:bodyDiv w:val="1"/>
      <w:marLeft w:val="0"/>
      <w:marRight w:val="0"/>
      <w:marTop w:val="0"/>
      <w:marBottom w:val="0"/>
      <w:divBdr>
        <w:top w:val="none" w:sz="0" w:space="0" w:color="auto"/>
        <w:left w:val="none" w:sz="0" w:space="0" w:color="auto"/>
        <w:bottom w:val="none" w:sz="0" w:space="0" w:color="auto"/>
        <w:right w:val="none" w:sz="0" w:space="0" w:color="auto"/>
      </w:divBdr>
    </w:div>
    <w:div w:id="1423140797">
      <w:bodyDiv w:val="1"/>
      <w:marLeft w:val="0"/>
      <w:marRight w:val="0"/>
      <w:marTop w:val="0"/>
      <w:marBottom w:val="0"/>
      <w:divBdr>
        <w:top w:val="none" w:sz="0" w:space="0" w:color="auto"/>
        <w:left w:val="none" w:sz="0" w:space="0" w:color="auto"/>
        <w:bottom w:val="none" w:sz="0" w:space="0" w:color="auto"/>
        <w:right w:val="none" w:sz="0" w:space="0" w:color="auto"/>
      </w:divBdr>
    </w:div>
    <w:div w:id="1424109847">
      <w:bodyDiv w:val="1"/>
      <w:marLeft w:val="0"/>
      <w:marRight w:val="0"/>
      <w:marTop w:val="0"/>
      <w:marBottom w:val="0"/>
      <w:divBdr>
        <w:top w:val="none" w:sz="0" w:space="0" w:color="auto"/>
        <w:left w:val="none" w:sz="0" w:space="0" w:color="auto"/>
        <w:bottom w:val="none" w:sz="0" w:space="0" w:color="auto"/>
        <w:right w:val="none" w:sz="0" w:space="0" w:color="auto"/>
      </w:divBdr>
    </w:div>
    <w:div w:id="1427849433">
      <w:bodyDiv w:val="1"/>
      <w:marLeft w:val="0"/>
      <w:marRight w:val="0"/>
      <w:marTop w:val="0"/>
      <w:marBottom w:val="0"/>
      <w:divBdr>
        <w:top w:val="none" w:sz="0" w:space="0" w:color="auto"/>
        <w:left w:val="none" w:sz="0" w:space="0" w:color="auto"/>
        <w:bottom w:val="none" w:sz="0" w:space="0" w:color="auto"/>
        <w:right w:val="none" w:sz="0" w:space="0" w:color="auto"/>
      </w:divBdr>
    </w:div>
    <w:div w:id="1428891686">
      <w:bodyDiv w:val="1"/>
      <w:marLeft w:val="0"/>
      <w:marRight w:val="0"/>
      <w:marTop w:val="0"/>
      <w:marBottom w:val="0"/>
      <w:divBdr>
        <w:top w:val="none" w:sz="0" w:space="0" w:color="auto"/>
        <w:left w:val="none" w:sz="0" w:space="0" w:color="auto"/>
        <w:bottom w:val="none" w:sz="0" w:space="0" w:color="auto"/>
        <w:right w:val="none" w:sz="0" w:space="0" w:color="auto"/>
      </w:divBdr>
    </w:div>
    <w:div w:id="1430153570">
      <w:bodyDiv w:val="1"/>
      <w:marLeft w:val="0"/>
      <w:marRight w:val="0"/>
      <w:marTop w:val="0"/>
      <w:marBottom w:val="0"/>
      <w:divBdr>
        <w:top w:val="none" w:sz="0" w:space="0" w:color="auto"/>
        <w:left w:val="none" w:sz="0" w:space="0" w:color="auto"/>
        <w:bottom w:val="none" w:sz="0" w:space="0" w:color="auto"/>
        <w:right w:val="none" w:sz="0" w:space="0" w:color="auto"/>
      </w:divBdr>
    </w:div>
    <w:div w:id="1430732142">
      <w:bodyDiv w:val="1"/>
      <w:marLeft w:val="0"/>
      <w:marRight w:val="0"/>
      <w:marTop w:val="0"/>
      <w:marBottom w:val="0"/>
      <w:divBdr>
        <w:top w:val="none" w:sz="0" w:space="0" w:color="auto"/>
        <w:left w:val="none" w:sz="0" w:space="0" w:color="auto"/>
        <w:bottom w:val="none" w:sz="0" w:space="0" w:color="auto"/>
        <w:right w:val="none" w:sz="0" w:space="0" w:color="auto"/>
      </w:divBdr>
    </w:div>
    <w:div w:id="1431201831">
      <w:bodyDiv w:val="1"/>
      <w:marLeft w:val="0"/>
      <w:marRight w:val="0"/>
      <w:marTop w:val="0"/>
      <w:marBottom w:val="0"/>
      <w:divBdr>
        <w:top w:val="none" w:sz="0" w:space="0" w:color="auto"/>
        <w:left w:val="none" w:sz="0" w:space="0" w:color="auto"/>
        <w:bottom w:val="none" w:sz="0" w:space="0" w:color="auto"/>
        <w:right w:val="none" w:sz="0" w:space="0" w:color="auto"/>
      </w:divBdr>
    </w:div>
    <w:div w:id="1437090906">
      <w:bodyDiv w:val="1"/>
      <w:marLeft w:val="0"/>
      <w:marRight w:val="0"/>
      <w:marTop w:val="0"/>
      <w:marBottom w:val="0"/>
      <w:divBdr>
        <w:top w:val="none" w:sz="0" w:space="0" w:color="auto"/>
        <w:left w:val="none" w:sz="0" w:space="0" w:color="auto"/>
        <w:bottom w:val="none" w:sz="0" w:space="0" w:color="auto"/>
        <w:right w:val="none" w:sz="0" w:space="0" w:color="auto"/>
      </w:divBdr>
    </w:div>
    <w:div w:id="1440178973">
      <w:bodyDiv w:val="1"/>
      <w:marLeft w:val="0"/>
      <w:marRight w:val="0"/>
      <w:marTop w:val="0"/>
      <w:marBottom w:val="0"/>
      <w:divBdr>
        <w:top w:val="none" w:sz="0" w:space="0" w:color="auto"/>
        <w:left w:val="none" w:sz="0" w:space="0" w:color="auto"/>
        <w:bottom w:val="none" w:sz="0" w:space="0" w:color="auto"/>
        <w:right w:val="none" w:sz="0" w:space="0" w:color="auto"/>
      </w:divBdr>
    </w:div>
    <w:div w:id="1440755996">
      <w:bodyDiv w:val="1"/>
      <w:marLeft w:val="0"/>
      <w:marRight w:val="0"/>
      <w:marTop w:val="0"/>
      <w:marBottom w:val="0"/>
      <w:divBdr>
        <w:top w:val="none" w:sz="0" w:space="0" w:color="auto"/>
        <w:left w:val="none" w:sz="0" w:space="0" w:color="auto"/>
        <w:bottom w:val="none" w:sz="0" w:space="0" w:color="auto"/>
        <w:right w:val="none" w:sz="0" w:space="0" w:color="auto"/>
      </w:divBdr>
    </w:div>
    <w:div w:id="1444837616">
      <w:bodyDiv w:val="1"/>
      <w:marLeft w:val="0"/>
      <w:marRight w:val="0"/>
      <w:marTop w:val="0"/>
      <w:marBottom w:val="0"/>
      <w:divBdr>
        <w:top w:val="none" w:sz="0" w:space="0" w:color="auto"/>
        <w:left w:val="none" w:sz="0" w:space="0" w:color="auto"/>
        <w:bottom w:val="none" w:sz="0" w:space="0" w:color="auto"/>
        <w:right w:val="none" w:sz="0" w:space="0" w:color="auto"/>
      </w:divBdr>
    </w:div>
    <w:div w:id="1450052858">
      <w:bodyDiv w:val="1"/>
      <w:marLeft w:val="0"/>
      <w:marRight w:val="0"/>
      <w:marTop w:val="0"/>
      <w:marBottom w:val="0"/>
      <w:divBdr>
        <w:top w:val="none" w:sz="0" w:space="0" w:color="auto"/>
        <w:left w:val="none" w:sz="0" w:space="0" w:color="auto"/>
        <w:bottom w:val="none" w:sz="0" w:space="0" w:color="auto"/>
        <w:right w:val="none" w:sz="0" w:space="0" w:color="auto"/>
      </w:divBdr>
    </w:div>
    <w:div w:id="1456021155">
      <w:bodyDiv w:val="1"/>
      <w:marLeft w:val="0"/>
      <w:marRight w:val="0"/>
      <w:marTop w:val="0"/>
      <w:marBottom w:val="0"/>
      <w:divBdr>
        <w:top w:val="none" w:sz="0" w:space="0" w:color="auto"/>
        <w:left w:val="none" w:sz="0" w:space="0" w:color="auto"/>
        <w:bottom w:val="none" w:sz="0" w:space="0" w:color="auto"/>
        <w:right w:val="none" w:sz="0" w:space="0" w:color="auto"/>
      </w:divBdr>
    </w:div>
    <w:div w:id="1456560422">
      <w:bodyDiv w:val="1"/>
      <w:marLeft w:val="0"/>
      <w:marRight w:val="0"/>
      <w:marTop w:val="0"/>
      <w:marBottom w:val="0"/>
      <w:divBdr>
        <w:top w:val="none" w:sz="0" w:space="0" w:color="auto"/>
        <w:left w:val="none" w:sz="0" w:space="0" w:color="auto"/>
        <w:bottom w:val="none" w:sz="0" w:space="0" w:color="auto"/>
        <w:right w:val="none" w:sz="0" w:space="0" w:color="auto"/>
      </w:divBdr>
    </w:div>
    <w:div w:id="1459883274">
      <w:bodyDiv w:val="1"/>
      <w:marLeft w:val="0"/>
      <w:marRight w:val="0"/>
      <w:marTop w:val="0"/>
      <w:marBottom w:val="0"/>
      <w:divBdr>
        <w:top w:val="none" w:sz="0" w:space="0" w:color="auto"/>
        <w:left w:val="none" w:sz="0" w:space="0" w:color="auto"/>
        <w:bottom w:val="none" w:sz="0" w:space="0" w:color="auto"/>
        <w:right w:val="none" w:sz="0" w:space="0" w:color="auto"/>
      </w:divBdr>
    </w:div>
    <w:div w:id="1460296481">
      <w:bodyDiv w:val="1"/>
      <w:marLeft w:val="0"/>
      <w:marRight w:val="0"/>
      <w:marTop w:val="0"/>
      <w:marBottom w:val="0"/>
      <w:divBdr>
        <w:top w:val="none" w:sz="0" w:space="0" w:color="auto"/>
        <w:left w:val="none" w:sz="0" w:space="0" w:color="auto"/>
        <w:bottom w:val="none" w:sz="0" w:space="0" w:color="auto"/>
        <w:right w:val="none" w:sz="0" w:space="0" w:color="auto"/>
      </w:divBdr>
    </w:div>
    <w:div w:id="1461150043">
      <w:bodyDiv w:val="1"/>
      <w:marLeft w:val="0"/>
      <w:marRight w:val="0"/>
      <w:marTop w:val="0"/>
      <w:marBottom w:val="0"/>
      <w:divBdr>
        <w:top w:val="none" w:sz="0" w:space="0" w:color="auto"/>
        <w:left w:val="none" w:sz="0" w:space="0" w:color="auto"/>
        <w:bottom w:val="none" w:sz="0" w:space="0" w:color="auto"/>
        <w:right w:val="none" w:sz="0" w:space="0" w:color="auto"/>
      </w:divBdr>
    </w:div>
    <w:div w:id="1466122801">
      <w:bodyDiv w:val="1"/>
      <w:marLeft w:val="0"/>
      <w:marRight w:val="0"/>
      <w:marTop w:val="0"/>
      <w:marBottom w:val="0"/>
      <w:divBdr>
        <w:top w:val="none" w:sz="0" w:space="0" w:color="auto"/>
        <w:left w:val="none" w:sz="0" w:space="0" w:color="auto"/>
        <w:bottom w:val="none" w:sz="0" w:space="0" w:color="auto"/>
        <w:right w:val="none" w:sz="0" w:space="0" w:color="auto"/>
      </w:divBdr>
    </w:div>
    <w:div w:id="1469320275">
      <w:bodyDiv w:val="1"/>
      <w:marLeft w:val="0"/>
      <w:marRight w:val="0"/>
      <w:marTop w:val="0"/>
      <w:marBottom w:val="0"/>
      <w:divBdr>
        <w:top w:val="none" w:sz="0" w:space="0" w:color="auto"/>
        <w:left w:val="none" w:sz="0" w:space="0" w:color="auto"/>
        <w:bottom w:val="none" w:sz="0" w:space="0" w:color="auto"/>
        <w:right w:val="none" w:sz="0" w:space="0" w:color="auto"/>
      </w:divBdr>
    </w:div>
    <w:div w:id="1470438848">
      <w:bodyDiv w:val="1"/>
      <w:marLeft w:val="0"/>
      <w:marRight w:val="0"/>
      <w:marTop w:val="0"/>
      <w:marBottom w:val="0"/>
      <w:divBdr>
        <w:top w:val="none" w:sz="0" w:space="0" w:color="auto"/>
        <w:left w:val="none" w:sz="0" w:space="0" w:color="auto"/>
        <w:bottom w:val="none" w:sz="0" w:space="0" w:color="auto"/>
        <w:right w:val="none" w:sz="0" w:space="0" w:color="auto"/>
      </w:divBdr>
    </w:div>
    <w:div w:id="1471092024">
      <w:bodyDiv w:val="1"/>
      <w:marLeft w:val="0"/>
      <w:marRight w:val="0"/>
      <w:marTop w:val="0"/>
      <w:marBottom w:val="0"/>
      <w:divBdr>
        <w:top w:val="none" w:sz="0" w:space="0" w:color="auto"/>
        <w:left w:val="none" w:sz="0" w:space="0" w:color="auto"/>
        <w:bottom w:val="none" w:sz="0" w:space="0" w:color="auto"/>
        <w:right w:val="none" w:sz="0" w:space="0" w:color="auto"/>
      </w:divBdr>
    </w:div>
    <w:div w:id="1471896501">
      <w:bodyDiv w:val="1"/>
      <w:marLeft w:val="0"/>
      <w:marRight w:val="0"/>
      <w:marTop w:val="0"/>
      <w:marBottom w:val="0"/>
      <w:divBdr>
        <w:top w:val="none" w:sz="0" w:space="0" w:color="auto"/>
        <w:left w:val="none" w:sz="0" w:space="0" w:color="auto"/>
        <w:bottom w:val="none" w:sz="0" w:space="0" w:color="auto"/>
        <w:right w:val="none" w:sz="0" w:space="0" w:color="auto"/>
      </w:divBdr>
    </w:div>
    <w:div w:id="1473328596">
      <w:bodyDiv w:val="1"/>
      <w:marLeft w:val="0"/>
      <w:marRight w:val="0"/>
      <w:marTop w:val="0"/>
      <w:marBottom w:val="0"/>
      <w:divBdr>
        <w:top w:val="none" w:sz="0" w:space="0" w:color="auto"/>
        <w:left w:val="none" w:sz="0" w:space="0" w:color="auto"/>
        <w:bottom w:val="none" w:sz="0" w:space="0" w:color="auto"/>
        <w:right w:val="none" w:sz="0" w:space="0" w:color="auto"/>
      </w:divBdr>
    </w:div>
    <w:div w:id="1473401012">
      <w:bodyDiv w:val="1"/>
      <w:marLeft w:val="0"/>
      <w:marRight w:val="0"/>
      <w:marTop w:val="0"/>
      <w:marBottom w:val="0"/>
      <w:divBdr>
        <w:top w:val="none" w:sz="0" w:space="0" w:color="auto"/>
        <w:left w:val="none" w:sz="0" w:space="0" w:color="auto"/>
        <w:bottom w:val="none" w:sz="0" w:space="0" w:color="auto"/>
        <w:right w:val="none" w:sz="0" w:space="0" w:color="auto"/>
      </w:divBdr>
    </w:div>
    <w:div w:id="1479302548">
      <w:bodyDiv w:val="1"/>
      <w:marLeft w:val="0"/>
      <w:marRight w:val="0"/>
      <w:marTop w:val="0"/>
      <w:marBottom w:val="0"/>
      <w:divBdr>
        <w:top w:val="none" w:sz="0" w:space="0" w:color="auto"/>
        <w:left w:val="none" w:sz="0" w:space="0" w:color="auto"/>
        <w:bottom w:val="none" w:sz="0" w:space="0" w:color="auto"/>
        <w:right w:val="none" w:sz="0" w:space="0" w:color="auto"/>
      </w:divBdr>
    </w:div>
    <w:div w:id="1483428148">
      <w:bodyDiv w:val="1"/>
      <w:marLeft w:val="0"/>
      <w:marRight w:val="0"/>
      <w:marTop w:val="0"/>
      <w:marBottom w:val="0"/>
      <w:divBdr>
        <w:top w:val="none" w:sz="0" w:space="0" w:color="auto"/>
        <w:left w:val="none" w:sz="0" w:space="0" w:color="auto"/>
        <w:bottom w:val="none" w:sz="0" w:space="0" w:color="auto"/>
        <w:right w:val="none" w:sz="0" w:space="0" w:color="auto"/>
      </w:divBdr>
    </w:div>
    <w:div w:id="1488590304">
      <w:bodyDiv w:val="1"/>
      <w:marLeft w:val="0"/>
      <w:marRight w:val="0"/>
      <w:marTop w:val="0"/>
      <w:marBottom w:val="0"/>
      <w:divBdr>
        <w:top w:val="none" w:sz="0" w:space="0" w:color="auto"/>
        <w:left w:val="none" w:sz="0" w:space="0" w:color="auto"/>
        <w:bottom w:val="none" w:sz="0" w:space="0" w:color="auto"/>
        <w:right w:val="none" w:sz="0" w:space="0" w:color="auto"/>
      </w:divBdr>
    </w:div>
    <w:div w:id="1488981186">
      <w:bodyDiv w:val="1"/>
      <w:marLeft w:val="0"/>
      <w:marRight w:val="0"/>
      <w:marTop w:val="0"/>
      <w:marBottom w:val="0"/>
      <w:divBdr>
        <w:top w:val="none" w:sz="0" w:space="0" w:color="auto"/>
        <w:left w:val="none" w:sz="0" w:space="0" w:color="auto"/>
        <w:bottom w:val="none" w:sz="0" w:space="0" w:color="auto"/>
        <w:right w:val="none" w:sz="0" w:space="0" w:color="auto"/>
      </w:divBdr>
    </w:div>
    <w:div w:id="1490635365">
      <w:bodyDiv w:val="1"/>
      <w:marLeft w:val="0"/>
      <w:marRight w:val="0"/>
      <w:marTop w:val="0"/>
      <w:marBottom w:val="0"/>
      <w:divBdr>
        <w:top w:val="none" w:sz="0" w:space="0" w:color="auto"/>
        <w:left w:val="none" w:sz="0" w:space="0" w:color="auto"/>
        <w:bottom w:val="none" w:sz="0" w:space="0" w:color="auto"/>
        <w:right w:val="none" w:sz="0" w:space="0" w:color="auto"/>
      </w:divBdr>
    </w:div>
    <w:div w:id="1492520517">
      <w:bodyDiv w:val="1"/>
      <w:marLeft w:val="0"/>
      <w:marRight w:val="0"/>
      <w:marTop w:val="0"/>
      <w:marBottom w:val="0"/>
      <w:divBdr>
        <w:top w:val="none" w:sz="0" w:space="0" w:color="auto"/>
        <w:left w:val="none" w:sz="0" w:space="0" w:color="auto"/>
        <w:bottom w:val="none" w:sz="0" w:space="0" w:color="auto"/>
        <w:right w:val="none" w:sz="0" w:space="0" w:color="auto"/>
      </w:divBdr>
    </w:div>
    <w:div w:id="1494755401">
      <w:bodyDiv w:val="1"/>
      <w:marLeft w:val="0"/>
      <w:marRight w:val="0"/>
      <w:marTop w:val="0"/>
      <w:marBottom w:val="0"/>
      <w:divBdr>
        <w:top w:val="none" w:sz="0" w:space="0" w:color="auto"/>
        <w:left w:val="none" w:sz="0" w:space="0" w:color="auto"/>
        <w:bottom w:val="none" w:sz="0" w:space="0" w:color="auto"/>
        <w:right w:val="none" w:sz="0" w:space="0" w:color="auto"/>
      </w:divBdr>
    </w:div>
    <w:div w:id="1495142333">
      <w:bodyDiv w:val="1"/>
      <w:marLeft w:val="0"/>
      <w:marRight w:val="0"/>
      <w:marTop w:val="0"/>
      <w:marBottom w:val="0"/>
      <w:divBdr>
        <w:top w:val="none" w:sz="0" w:space="0" w:color="auto"/>
        <w:left w:val="none" w:sz="0" w:space="0" w:color="auto"/>
        <w:bottom w:val="none" w:sz="0" w:space="0" w:color="auto"/>
        <w:right w:val="none" w:sz="0" w:space="0" w:color="auto"/>
      </w:divBdr>
    </w:div>
    <w:div w:id="1496022649">
      <w:bodyDiv w:val="1"/>
      <w:marLeft w:val="0"/>
      <w:marRight w:val="0"/>
      <w:marTop w:val="0"/>
      <w:marBottom w:val="0"/>
      <w:divBdr>
        <w:top w:val="none" w:sz="0" w:space="0" w:color="auto"/>
        <w:left w:val="none" w:sz="0" w:space="0" w:color="auto"/>
        <w:bottom w:val="none" w:sz="0" w:space="0" w:color="auto"/>
        <w:right w:val="none" w:sz="0" w:space="0" w:color="auto"/>
      </w:divBdr>
    </w:div>
    <w:div w:id="1496147577">
      <w:bodyDiv w:val="1"/>
      <w:marLeft w:val="0"/>
      <w:marRight w:val="0"/>
      <w:marTop w:val="0"/>
      <w:marBottom w:val="0"/>
      <w:divBdr>
        <w:top w:val="none" w:sz="0" w:space="0" w:color="auto"/>
        <w:left w:val="none" w:sz="0" w:space="0" w:color="auto"/>
        <w:bottom w:val="none" w:sz="0" w:space="0" w:color="auto"/>
        <w:right w:val="none" w:sz="0" w:space="0" w:color="auto"/>
      </w:divBdr>
    </w:div>
    <w:div w:id="1500733491">
      <w:bodyDiv w:val="1"/>
      <w:marLeft w:val="0"/>
      <w:marRight w:val="0"/>
      <w:marTop w:val="0"/>
      <w:marBottom w:val="0"/>
      <w:divBdr>
        <w:top w:val="none" w:sz="0" w:space="0" w:color="auto"/>
        <w:left w:val="none" w:sz="0" w:space="0" w:color="auto"/>
        <w:bottom w:val="none" w:sz="0" w:space="0" w:color="auto"/>
        <w:right w:val="none" w:sz="0" w:space="0" w:color="auto"/>
      </w:divBdr>
    </w:div>
    <w:div w:id="1502771787">
      <w:bodyDiv w:val="1"/>
      <w:marLeft w:val="0"/>
      <w:marRight w:val="0"/>
      <w:marTop w:val="0"/>
      <w:marBottom w:val="0"/>
      <w:divBdr>
        <w:top w:val="none" w:sz="0" w:space="0" w:color="auto"/>
        <w:left w:val="none" w:sz="0" w:space="0" w:color="auto"/>
        <w:bottom w:val="none" w:sz="0" w:space="0" w:color="auto"/>
        <w:right w:val="none" w:sz="0" w:space="0" w:color="auto"/>
      </w:divBdr>
    </w:div>
    <w:div w:id="1507090023">
      <w:bodyDiv w:val="1"/>
      <w:marLeft w:val="0"/>
      <w:marRight w:val="0"/>
      <w:marTop w:val="0"/>
      <w:marBottom w:val="0"/>
      <w:divBdr>
        <w:top w:val="none" w:sz="0" w:space="0" w:color="auto"/>
        <w:left w:val="none" w:sz="0" w:space="0" w:color="auto"/>
        <w:bottom w:val="none" w:sz="0" w:space="0" w:color="auto"/>
        <w:right w:val="none" w:sz="0" w:space="0" w:color="auto"/>
      </w:divBdr>
    </w:div>
    <w:div w:id="1507281291">
      <w:bodyDiv w:val="1"/>
      <w:marLeft w:val="0"/>
      <w:marRight w:val="0"/>
      <w:marTop w:val="0"/>
      <w:marBottom w:val="0"/>
      <w:divBdr>
        <w:top w:val="none" w:sz="0" w:space="0" w:color="auto"/>
        <w:left w:val="none" w:sz="0" w:space="0" w:color="auto"/>
        <w:bottom w:val="none" w:sz="0" w:space="0" w:color="auto"/>
        <w:right w:val="none" w:sz="0" w:space="0" w:color="auto"/>
      </w:divBdr>
    </w:div>
    <w:div w:id="1509559749">
      <w:bodyDiv w:val="1"/>
      <w:marLeft w:val="0"/>
      <w:marRight w:val="0"/>
      <w:marTop w:val="0"/>
      <w:marBottom w:val="0"/>
      <w:divBdr>
        <w:top w:val="none" w:sz="0" w:space="0" w:color="auto"/>
        <w:left w:val="none" w:sz="0" w:space="0" w:color="auto"/>
        <w:bottom w:val="none" w:sz="0" w:space="0" w:color="auto"/>
        <w:right w:val="none" w:sz="0" w:space="0" w:color="auto"/>
      </w:divBdr>
    </w:div>
    <w:div w:id="1517965121">
      <w:bodyDiv w:val="1"/>
      <w:marLeft w:val="0"/>
      <w:marRight w:val="0"/>
      <w:marTop w:val="0"/>
      <w:marBottom w:val="0"/>
      <w:divBdr>
        <w:top w:val="none" w:sz="0" w:space="0" w:color="auto"/>
        <w:left w:val="none" w:sz="0" w:space="0" w:color="auto"/>
        <w:bottom w:val="none" w:sz="0" w:space="0" w:color="auto"/>
        <w:right w:val="none" w:sz="0" w:space="0" w:color="auto"/>
      </w:divBdr>
    </w:div>
    <w:div w:id="1528521671">
      <w:bodyDiv w:val="1"/>
      <w:marLeft w:val="0"/>
      <w:marRight w:val="0"/>
      <w:marTop w:val="0"/>
      <w:marBottom w:val="0"/>
      <w:divBdr>
        <w:top w:val="none" w:sz="0" w:space="0" w:color="auto"/>
        <w:left w:val="none" w:sz="0" w:space="0" w:color="auto"/>
        <w:bottom w:val="none" w:sz="0" w:space="0" w:color="auto"/>
        <w:right w:val="none" w:sz="0" w:space="0" w:color="auto"/>
      </w:divBdr>
    </w:div>
    <w:div w:id="1537113153">
      <w:bodyDiv w:val="1"/>
      <w:marLeft w:val="0"/>
      <w:marRight w:val="0"/>
      <w:marTop w:val="0"/>
      <w:marBottom w:val="0"/>
      <w:divBdr>
        <w:top w:val="none" w:sz="0" w:space="0" w:color="auto"/>
        <w:left w:val="none" w:sz="0" w:space="0" w:color="auto"/>
        <w:bottom w:val="none" w:sz="0" w:space="0" w:color="auto"/>
        <w:right w:val="none" w:sz="0" w:space="0" w:color="auto"/>
      </w:divBdr>
    </w:div>
    <w:div w:id="1537499148">
      <w:bodyDiv w:val="1"/>
      <w:marLeft w:val="0"/>
      <w:marRight w:val="0"/>
      <w:marTop w:val="0"/>
      <w:marBottom w:val="0"/>
      <w:divBdr>
        <w:top w:val="none" w:sz="0" w:space="0" w:color="auto"/>
        <w:left w:val="none" w:sz="0" w:space="0" w:color="auto"/>
        <w:bottom w:val="none" w:sz="0" w:space="0" w:color="auto"/>
        <w:right w:val="none" w:sz="0" w:space="0" w:color="auto"/>
      </w:divBdr>
    </w:div>
    <w:div w:id="1542791743">
      <w:bodyDiv w:val="1"/>
      <w:marLeft w:val="0"/>
      <w:marRight w:val="0"/>
      <w:marTop w:val="0"/>
      <w:marBottom w:val="0"/>
      <w:divBdr>
        <w:top w:val="none" w:sz="0" w:space="0" w:color="auto"/>
        <w:left w:val="none" w:sz="0" w:space="0" w:color="auto"/>
        <w:bottom w:val="none" w:sz="0" w:space="0" w:color="auto"/>
        <w:right w:val="none" w:sz="0" w:space="0" w:color="auto"/>
      </w:divBdr>
    </w:div>
    <w:div w:id="1544974573">
      <w:bodyDiv w:val="1"/>
      <w:marLeft w:val="0"/>
      <w:marRight w:val="0"/>
      <w:marTop w:val="0"/>
      <w:marBottom w:val="0"/>
      <w:divBdr>
        <w:top w:val="none" w:sz="0" w:space="0" w:color="auto"/>
        <w:left w:val="none" w:sz="0" w:space="0" w:color="auto"/>
        <w:bottom w:val="none" w:sz="0" w:space="0" w:color="auto"/>
        <w:right w:val="none" w:sz="0" w:space="0" w:color="auto"/>
      </w:divBdr>
    </w:div>
    <w:div w:id="1545557427">
      <w:bodyDiv w:val="1"/>
      <w:marLeft w:val="0"/>
      <w:marRight w:val="0"/>
      <w:marTop w:val="0"/>
      <w:marBottom w:val="0"/>
      <w:divBdr>
        <w:top w:val="none" w:sz="0" w:space="0" w:color="auto"/>
        <w:left w:val="none" w:sz="0" w:space="0" w:color="auto"/>
        <w:bottom w:val="none" w:sz="0" w:space="0" w:color="auto"/>
        <w:right w:val="none" w:sz="0" w:space="0" w:color="auto"/>
      </w:divBdr>
    </w:div>
    <w:div w:id="1545751531">
      <w:bodyDiv w:val="1"/>
      <w:marLeft w:val="0"/>
      <w:marRight w:val="0"/>
      <w:marTop w:val="0"/>
      <w:marBottom w:val="0"/>
      <w:divBdr>
        <w:top w:val="none" w:sz="0" w:space="0" w:color="auto"/>
        <w:left w:val="none" w:sz="0" w:space="0" w:color="auto"/>
        <w:bottom w:val="none" w:sz="0" w:space="0" w:color="auto"/>
        <w:right w:val="none" w:sz="0" w:space="0" w:color="auto"/>
      </w:divBdr>
    </w:div>
    <w:div w:id="1554998459">
      <w:bodyDiv w:val="1"/>
      <w:marLeft w:val="0"/>
      <w:marRight w:val="0"/>
      <w:marTop w:val="0"/>
      <w:marBottom w:val="0"/>
      <w:divBdr>
        <w:top w:val="none" w:sz="0" w:space="0" w:color="auto"/>
        <w:left w:val="none" w:sz="0" w:space="0" w:color="auto"/>
        <w:bottom w:val="none" w:sz="0" w:space="0" w:color="auto"/>
        <w:right w:val="none" w:sz="0" w:space="0" w:color="auto"/>
      </w:divBdr>
    </w:div>
    <w:div w:id="1562906931">
      <w:bodyDiv w:val="1"/>
      <w:marLeft w:val="0"/>
      <w:marRight w:val="0"/>
      <w:marTop w:val="0"/>
      <w:marBottom w:val="0"/>
      <w:divBdr>
        <w:top w:val="none" w:sz="0" w:space="0" w:color="auto"/>
        <w:left w:val="none" w:sz="0" w:space="0" w:color="auto"/>
        <w:bottom w:val="none" w:sz="0" w:space="0" w:color="auto"/>
        <w:right w:val="none" w:sz="0" w:space="0" w:color="auto"/>
      </w:divBdr>
    </w:div>
    <w:div w:id="1565608329">
      <w:bodyDiv w:val="1"/>
      <w:marLeft w:val="0"/>
      <w:marRight w:val="0"/>
      <w:marTop w:val="0"/>
      <w:marBottom w:val="0"/>
      <w:divBdr>
        <w:top w:val="none" w:sz="0" w:space="0" w:color="auto"/>
        <w:left w:val="none" w:sz="0" w:space="0" w:color="auto"/>
        <w:bottom w:val="none" w:sz="0" w:space="0" w:color="auto"/>
        <w:right w:val="none" w:sz="0" w:space="0" w:color="auto"/>
      </w:divBdr>
    </w:div>
    <w:div w:id="1566405784">
      <w:bodyDiv w:val="1"/>
      <w:marLeft w:val="0"/>
      <w:marRight w:val="0"/>
      <w:marTop w:val="0"/>
      <w:marBottom w:val="0"/>
      <w:divBdr>
        <w:top w:val="none" w:sz="0" w:space="0" w:color="auto"/>
        <w:left w:val="none" w:sz="0" w:space="0" w:color="auto"/>
        <w:bottom w:val="none" w:sz="0" w:space="0" w:color="auto"/>
        <w:right w:val="none" w:sz="0" w:space="0" w:color="auto"/>
      </w:divBdr>
    </w:div>
    <w:div w:id="1571308901">
      <w:bodyDiv w:val="1"/>
      <w:marLeft w:val="0"/>
      <w:marRight w:val="0"/>
      <w:marTop w:val="0"/>
      <w:marBottom w:val="0"/>
      <w:divBdr>
        <w:top w:val="none" w:sz="0" w:space="0" w:color="auto"/>
        <w:left w:val="none" w:sz="0" w:space="0" w:color="auto"/>
        <w:bottom w:val="none" w:sz="0" w:space="0" w:color="auto"/>
        <w:right w:val="none" w:sz="0" w:space="0" w:color="auto"/>
      </w:divBdr>
    </w:div>
    <w:div w:id="1571891549">
      <w:bodyDiv w:val="1"/>
      <w:marLeft w:val="0"/>
      <w:marRight w:val="0"/>
      <w:marTop w:val="0"/>
      <w:marBottom w:val="0"/>
      <w:divBdr>
        <w:top w:val="none" w:sz="0" w:space="0" w:color="auto"/>
        <w:left w:val="none" w:sz="0" w:space="0" w:color="auto"/>
        <w:bottom w:val="none" w:sz="0" w:space="0" w:color="auto"/>
        <w:right w:val="none" w:sz="0" w:space="0" w:color="auto"/>
      </w:divBdr>
    </w:div>
    <w:div w:id="1573464695">
      <w:bodyDiv w:val="1"/>
      <w:marLeft w:val="0"/>
      <w:marRight w:val="0"/>
      <w:marTop w:val="0"/>
      <w:marBottom w:val="0"/>
      <w:divBdr>
        <w:top w:val="none" w:sz="0" w:space="0" w:color="auto"/>
        <w:left w:val="none" w:sz="0" w:space="0" w:color="auto"/>
        <w:bottom w:val="none" w:sz="0" w:space="0" w:color="auto"/>
        <w:right w:val="none" w:sz="0" w:space="0" w:color="auto"/>
      </w:divBdr>
    </w:div>
    <w:div w:id="1575123848">
      <w:bodyDiv w:val="1"/>
      <w:marLeft w:val="0"/>
      <w:marRight w:val="0"/>
      <w:marTop w:val="0"/>
      <w:marBottom w:val="0"/>
      <w:divBdr>
        <w:top w:val="none" w:sz="0" w:space="0" w:color="auto"/>
        <w:left w:val="none" w:sz="0" w:space="0" w:color="auto"/>
        <w:bottom w:val="none" w:sz="0" w:space="0" w:color="auto"/>
        <w:right w:val="none" w:sz="0" w:space="0" w:color="auto"/>
      </w:divBdr>
    </w:div>
    <w:div w:id="1577469122">
      <w:bodyDiv w:val="1"/>
      <w:marLeft w:val="0"/>
      <w:marRight w:val="0"/>
      <w:marTop w:val="0"/>
      <w:marBottom w:val="0"/>
      <w:divBdr>
        <w:top w:val="none" w:sz="0" w:space="0" w:color="auto"/>
        <w:left w:val="none" w:sz="0" w:space="0" w:color="auto"/>
        <w:bottom w:val="none" w:sz="0" w:space="0" w:color="auto"/>
        <w:right w:val="none" w:sz="0" w:space="0" w:color="auto"/>
      </w:divBdr>
    </w:div>
    <w:div w:id="1577743035">
      <w:bodyDiv w:val="1"/>
      <w:marLeft w:val="0"/>
      <w:marRight w:val="0"/>
      <w:marTop w:val="0"/>
      <w:marBottom w:val="0"/>
      <w:divBdr>
        <w:top w:val="none" w:sz="0" w:space="0" w:color="auto"/>
        <w:left w:val="none" w:sz="0" w:space="0" w:color="auto"/>
        <w:bottom w:val="none" w:sz="0" w:space="0" w:color="auto"/>
        <w:right w:val="none" w:sz="0" w:space="0" w:color="auto"/>
      </w:divBdr>
    </w:div>
    <w:div w:id="1587765269">
      <w:bodyDiv w:val="1"/>
      <w:marLeft w:val="0"/>
      <w:marRight w:val="0"/>
      <w:marTop w:val="0"/>
      <w:marBottom w:val="0"/>
      <w:divBdr>
        <w:top w:val="none" w:sz="0" w:space="0" w:color="auto"/>
        <w:left w:val="none" w:sz="0" w:space="0" w:color="auto"/>
        <w:bottom w:val="none" w:sz="0" w:space="0" w:color="auto"/>
        <w:right w:val="none" w:sz="0" w:space="0" w:color="auto"/>
      </w:divBdr>
    </w:div>
    <w:div w:id="1590037813">
      <w:bodyDiv w:val="1"/>
      <w:marLeft w:val="0"/>
      <w:marRight w:val="0"/>
      <w:marTop w:val="0"/>
      <w:marBottom w:val="0"/>
      <w:divBdr>
        <w:top w:val="none" w:sz="0" w:space="0" w:color="auto"/>
        <w:left w:val="none" w:sz="0" w:space="0" w:color="auto"/>
        <w:bottom w:val="none" w:sz="0" w:space="0" w:color="auto"/>
        <w:right w:val="none" w:sz="0" w:space="0" w:color="auto"/>
      </w:divBdr>
    </w:div>
    <w:div w:id="1595671645">
      <w:bodyDiv w:val="1"/>
      <w:marLeft w:val="0"/>
      <w:marRight w:val="0"/>
      <w:marTop w:val="0"/>
      <w:marBottom w:val="0"/>
      <w:divBdr>
        <w:top w:val="none" w:sz="0" w:space="0" w:color="auto"/>
        <w:left w:val="none" w:sz="0" w:space="0" w:color="auto"/>
        <w:bottom w:val="none" w:sz="0" w:space="0" w:color="auto"/>
        <w:right w:val="none" w:sz="0" w:space="0" w:color="auto"/>
      </w:divBdr>
    </w:div>
    <w:div w:id="1596591672">
      <w:bodyDiv w:val="1"/>
      <w:marLeft w:val="0"/>
      <w:marRight w:val="0"/>
      <w:marTop w:val="0"/>
      <w:marBottom w:val="0"/>
      <w:divBdr>
        <w:top w:val="none" w:sz="0" w:space="0" w:color="auto"/>
        <w:left w:val="none" w:sz="0" w:space="0" w:color="auto"/>
        <w:bottom w:val="none" w:sz="0" w:space="0" w:color="auto"/>
        <w:right w:val="none" w:sz="0" w:space="0" w:color="auto"/>
      </w:divBdr>
    </w:div>
    <w:div w:id="1600872137">
      <w:bodyDiv w:val="1"/>
      <w:marLeft w:val="0"/>
      <w:marRight w:val="0"/>
      <w:marTop w:val="0"/>
      <w:marBottom w:val="0"/>
      <w:divBdr>
        <w:top w:val="none" w:sz="0" w:space="0" w:color="auto"/>
        <w:left w:val="none" w:sz="0" w:space="0" w:color="auto"/>
        <w:bottom w:val="none" w:sz="0" w:space="0" w:color="auto"/>
        <w:right w:val="none" w:sz="0" w:space="0" w:color="auto"/>
      </w:divBdr>
    </w:div>
    <w:div w:id="1604455779">
      <w:bodyDiv w:val="1"/>
      <w:marLeft w:val="0"/>
      <w:marRight w:val="0"/>
      <w:marTop w:val="0"/>
      <w:marBottom w:val="0"/>
      <w:divBdr>
        <w:top w:val="none" w:sz="0" w:space="0" w:color="auto"/>
        <w:left w:val="none" w:sz="0" w:space="0" w:color="auto"/>
        <w:bottom w:val="none" w:sz="0" w:space="0" w:color="auto"/>
        <w:right w:val="none" w:sz="0" w:space="0" w:color="auto"/>
      </w:divBdr>
    </w:div>
    <w:div w:id="1608154344">
      <w:bodyDiv w:val="1"/>
      <w:marLeft w:val="0"/>
      <w:marRight w:val="0"/>
      <w:marTop w:val="0"/>
      <w:marBottom w:val="0"/>
      <w:divBdr>
        <w:top w:val="none" w:sz="0" w:space="0" w:color="auto"/>
        <w:left w:val="none" w:sz="0" w:space="0" w:color="auto"/>
        <w:bottom w:val="none" w:sz="0" w:space="0" w:color="auto"/>
        <w:right w:val="none" w:sz="0" w:space="0" w:color="auto"/>
      </w:divBdr>
    </w:div>
    <w:div w:id="1609267424">
      <w:bodyDiv w:val="1"/>
      <w:marLeft w:val="0"/>
      <w:marRight w:val="0"/>
      <w:marTop w:val="0"/>
      <w:marBottom w:val="0"/>
      <w:divBdr>
        <w:top w:val="none" w:sz="0" w:space="0" w:color="auto"/>
        <w:left w:val="none" w:sz="0" w:space="0" w:color="auto"/>
        <w:bottom w:val="none" w:sz="0" w:space="0" w:color="auto"/>
        <w:right w:val="none" w:sz="0" w:space="0" w:color="auto"/>
      </w:divBdr>
    </w:div>
    <w:div w:id="1609968477">
      <w:bodyDiv w:val="1"/>
      <w:marLeft w:val="0"/>
      <w:marRight w:val="0"/>
      <w:marTop w:val="0"/>
      <w:marBottom w:val="0"/>
      <w:divBdr>
        <w:top w:val="none" w:sz="0" w:space="0" w:color="auto"/>
        <w:left w:val="none" w:sz="0" w:space="0" w:color="auto"/>
        <w:bottom w:val="none" w:sz="0" w:space="0" w:color="auto"/>
        <w:right w:val="none" w:sz="0" w:space="0" w:color="auto"/>
      </w:divBdr>
    </w:div>
    <w:div w:id="1612542103">
      <w:bodyDiv w:val="1"/>
      <w:marLeft w:val="0"/>
      <w:marRight w:val="0"/>
      <w:marTop w:val="0"/>
      <w:marBottom w:val="0"/>
      <w:divBdr>
        <w:top w:val="none" w:sz="0" w:space="0" w:color="auto"/>
        <w:left w:val="none" w:sz="0" w:space="0" w:color="auto"/>
        <w:bottom w:val="none" w:sz="0" w:space="0" w:color="auto"/>
        <w:right w:val="none" w:sz="0" w:space="0" w:color="auto"/>
      </w:divBdr>
    </w:div>
    <w:div w:id="1615140154">
      <w:bodyDiv w:val="1"/>
      <w:marLeft w:val="0"/>
      <w:marRight w:val="0"/>
      <w:marTop w:val="0"/>
      <w:marBottom w:val="0"/>
      <w:divBdr>
        <w:top w:val="none" w:sz="0" w:space="0" w:color="auto"/>
        <w:left w:val="none" w:sz="0" w:space="0" w:color="auto"/>
        <w:bottom w:val="none" w:sz="0" w:space="0" w:color="auto"/>
        <w:right w:val="none" w:sz="0" w:space="0" w:color="auto"/>
      </w:divBdr>
    </w:div>
    <w:div w:id="1619291361">
      <w:bodyDiv w:val="1"/>
      <w:marLeft w:val="0"/>
      <w:marRight w:val="0"/>
      <w:marTop w:val="0"/>
      <w:marBottom w:val="0"/>
      <w:divBdr>
        <w:top w:val="none" w:sz="0" w:space="0" w:color="auto"/>
        <w:left w:val="none" w:sz="0" w:space="0" w:color="auto"/>
        <w:bottom w:val="none" w:sz="0" w:space="0" w:color="auto"/>
        <w:right w:val="none" w:sz="0" w:space="0" w:color="auto"/>
      </w:divBdr>
    </w:div>
    <w:div w:id="1620649231">
      <w:bodyDiv w:val="1"/>
      <w:marLeft w:val="0"/>
      <w:marRight w:val="0"/>
      <w:marTop w:val="0"/>
      <w:marBottom w:val="0"/>
      <w:divBdr>
        <w:top w:val="none" w:sz="0" w:space="0" w:color="auto"/>
        <w:left w:val="none" w:sz="0" w:space="0" w:color="auto"/>
        <w:bottom w:val="none" w:sz="0" w:space="0" w:color="auto"/>
        <w:right w:val="none" w:sz="0" w:space="0" w:color="auto"/>
      </w:divBdr>
    </w:div>
    <w:div w:id="1621301252">
      <w:bodyDiv w:val="1"/>
      <w:marLeft w:val="0"/>
      <w:marRight w:val="0"/>
      <w:marTop w:val="0"/>
      <w:marBottom w:val="0"/>
      <w:divBdr>
        <w:top w:val="none" w:sz="0" w:space="0" w:color="auto"/>
        <w:left w:val="none" w:sz="0" w:space="0" w:color="auto"/>
        <w:bottom w:val="none" w:sz="0" w:space="0" w:color="auto"/>
        <w:right w:val="none" w:sz="0" w:space="0" w:color="auto"/>
      </w:divBdr>
    </w:div>
    <w:div w:id="1631014950">
      <w:bodyDiv w:val="1"/>
      <w:marLeft w:val="0"/>
      <w:marRight w:val="0"/>
      <w:marTop w:val="0"/>
      <w:marBottom w:val="0"/>
      <w:divBdr>
        <w:top w:val="none" w:sz="0" w:space="0" w:color="auto"/>
        <w:left w:val="none" w:sz="0" w:space="0" w:color="auto"/>
        <w:bottom w:val="none" w:sz="0" w:space="0" w:color="auto"/>
        <w:right w:val="none" w:sz="0" w:space="0" w:color="auto"/>
      </w:divBdr>
    </w:div>
    <w:div w:id="1646200587">
      <w:bodyDiv w:val="1"/>
      <w:marLeft w:val="0"/>
      <w:marRight w:val="0"/>
      <w:marTop w:val="0"/>
      <w:marBottom w:val="0"/>
      <w:divBdr>
        <w:top w:val="none" w:sz="0" w:space="0" w:color="auto"/>
        <w:left w:val="none" w:sz="0" w:space="0" w:color="auto"/>
        <w:bottom w:val="none" w:sz="0" w:space="0" w:color="auto"/>
        <w:right w:val="none" w:sz="0" w:space="0" w:color="auto"/>
      </w:divBdr>
    </w:div>
    <w:div w:id="1648781099">
      <w:bodyDiv w:val="1"/>
      <w:marLeft w:val="0"/>
      <w:marRight w:val="0"/>
      <w:marTop w:val="0"/>
      <w:marBottom w:val="0"/>
      <w:divBdr>
        <w:top w:val="none" w:sz="0" w:space="0" w:color="auto"/>
        <w:left w:val="none" w:sz="0" w:space="0" w:color="auto"/>
        <w:bottom w:val="none" w:sz="0" w:space="0" w:color="auto"/>
        <w:right w:val="none" w:sz="0" w:space="0" w:color="auto"/>
      </w:divBdr>
    </w:div>
    <w:div w:id="1651790700">
      <w:bodyDiv w:val="1"/>
      <w:marLeft w:val="0"/>
      <w:marRight w:val="0"/>
      <w:marTop w:val="0"/>
      <w:marBottom w:val="0"/>
      <w:divBdr>
        <w:top w:val="none" w:sz="0" w:space="0" w:color="auto"/>
        <w:left w:val="none" w:sz="0" w:space="0" w:color="auto"/>
        <w:bottom w:val="none" w:sz="0" w:space="0" w:color="auto"/>
        <w:right w:val="none" w:sz="0" w:space="0" w:color="auto"/>
      </w:divBdr>
    </w:div>
    <w:div w:id="1654946830">
      <w:bodyDiv w:val="1"/>
      <w:marLeft w:val="0"/>
      <w:marRight w:val="0"/>
      <w:marTop w:val="0"/>
      <w:marBottom w:val="0"/>
      <w:divBdr>
        <w:top w:val="none" w:sz="0" w:space="0" w:color="auto"/>
        <w:left w:val="none" w:sz="0" w:space="0" w:color="auto"/>
        <w:bottom w:val="none" w:sz="0" w:space="0" w:color="auto"/>
        <w:right w:val="none" w:sz="0" w:space="0" w:color="auto"/>
      </w:divBdr>
    </w:div>
    <w:div w:id="1655718812">
      <w:bodyDiv w:val="1"/>
      <w:marLeft w:val="0"/>
      <w:marRight w:val="0"/>
      <w:marTop w:val="0"/>
      <w:marBottom w:val="0"/>
      <w:divBdr>
        <w:top w:val="none" w:sz="0" w:space="0" w:color="auto"/>
        <w:left w:val="none" w:sz="0" w:space="0" w:color="auto"/>
        <w:bottom w:val="none" w:sz="0" w:space="0" w:color="auto"/>
        <w:right w:val="none" w:sz="0" w:space="0" w:color="auto"/>
      </w:divBdr>
    </w:div>
    <w:div w:id="1659993356">
      <w:bodyDiv w:val="1"/>
      <w:marLeft w:val="0"/>
      <w:marRight w:val="0"/>
      <w:marTop w:val="0"/>
      <w:marBottom w:val="0"/>
      <w:divBdr>
        <w:top w:val="none" w:sz="0" w:space="0" w:color="auto"/>
        <w:left w:val="none" w:sz="0" w:space="0" w:color="auto"/>
        <w:bottom w:val="none" w:sz="0" w:space="0" w:color="auto"/>
        <w:right w:val="none" w:sz="0" w:space="0" w:color="auto"/>
      </w:divBdr>
      <w:divsChild>
        <w:div w:id="1960378684">
          <w:marLeft w:val="3750"/>
          <w:marRight w:val="0"/>
          <w:marTop w:val="0"/>
          <w:marBottom w:val="300"/>
          <w:divBdr>
            <w:top w:val="none" w:sz="0" w:space="0" w:color="auto"/>
            <w:left w:val="none" w:sz="0" w:space="0" w:color="auto"/>
            <w:bottom w:val="single" w:sz="12" w:space="4" w:color="323232"/>
            <w:right w:val="none" w:sz="0" w:space="0" w:color="auto"/>
          </w:divBdr>
          <w:divsChild>
            <w:div w:id="1088960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846701">
      <w:bodyDiv w:val="1"/>
      <w:marLeft w:val="0"/>
      <w:marRight w:val="0"/>
      <w:marTop w:val="0"/>
      <w:marBottom w:val="0"/>
      <w:divBdr>
        <w:top w:val="none" w:sz="0" w:space="0" w:color="auto"/>
        <w:left w:val="none" w:sz="0" w:space="0" w:color="auto"/>
        <w:bottom w:val="none" w:sz="0" w:space="0" w:color="auto"/>
        <w:right w:val="none" w:sz="0" w:space="0" w:color="auto"/>
      </w:divBdr>
    </w:div>
    <w:div w:id="1664973294">
      <w:bodyDiv w:val="1"/>
      <w:marLeft w:val="0"/>
      <w:marRight w:val="0"/>
      <w:marTop w:val="0"/>
      <w:marBottom w:val="0"/>
      <w:divBdr>
        <w:top w:val="none" w:sz="0" w:space="0" w:color="auto"/>
        <w:left w:val="none" w:sz="0" w:space="0" w:color="auto"/>
        <w:bottom w:val="none" w:sz="0" w:space="0" w:color="auto"/>
        <w:right w:val="none" w:sz="0" w:space="0" w:color="auto"/>
      </w:divBdr>
    </w:div>
    <w:div w:id="1674185610">
      <w:bodyDiv w:val="1"/>
      <w:marLeft w:val="0"/>
      <w:marRight w:val="0"/>
      <w:marTop w:val="0"/>
      <w:marBottom w:val="0"/>
      <w:divBdr>
        <w:top w:val="none" w:sz="0" w:space="0" w:color="auto"/>
        <w:left w:val="none" w:sz="0" w:space="0" w:color="auto"/>
        <w:bottom w:val="none" w:sz="0" w:space="0" w:color="auto"/>
        <w:right w:val="none" w:sz="0" w:space="0" w:color="auto"/>
      </w:divBdr>
    </w:div>
    <w:div w:id="1689601453">
      <w:bodyDiv w:val="1"/>
      <w:marLeft w:val="0"/>
      <w:marRight w:val="0"/>
      <w:marTop w:val="0"/>
      <w:marBottom w:val="0"/>
      <w:divBdr>
        <w:top w:val="none" w:sz="0" w:space="0" w:color="auto"/>
        <w:left w:val="none" w:sz="0" w:space="0" w:color="auto"/>
        <w:bottom w:val="none" w:sz="0" w:space="0" w:color="auto"/>
        <w:right w:val="none" w:sz="0" w:space="0" w:color="auto"/>
      </w:divBdr>
    </w:div>
    <w:div w:id="1699311083">
      <w:bodyDiv w:val="1"/>
      <w:marLeft w:val="0"/>
      <w:marRight w:val="0"/>
      <w:marTop w:val="0"/>
      <w:marBottom w:val="0"/>
      <w:divBdr>
        <w:top w:val="none" w:sz="0" w:space="0" w:color="auto"/>
        <w:left w:val="none" w:sz="0" w:space="0" w:color="auto"/>
        <w:bottom w:val="none" w:sz="0" w:space="0" w:color="auto"/>
        <w:right w:val="none" w:sz="0" w:space="0" w:color="auto"/>
      </w:divBdr>
    </w:div>
    <w:div w:id="1701319564">
      <w:bodyDiv w:val="1"/>
      <w:marLeft w:val="0"/>
      <w:marRight w:val="0"/>
      <w:marTop w:val="0"/>
      <w:marBottom w:val="0"/>
      <w:divBdr>
        <w:top w:val="none" w:sz="0" w:space="0" w:color="auto"/>
        <w:left w:val="none" w:sz="0" w:space="0" w:color="auto"/>
        <w:bottom w:val="none" w:sz="0" w:space="0" w:color="auto"/>
        <w:right w:val="none" w:sz="0" w:space="0" w:color="auto"/>
      </w:divBdr>
    </w:div>
    <w:div w:id="1702318316">
      <w:bodyDiv w:val="1"/>
      <w:marLeft w:val="0"/>
      <w:marRight w:val="0"/>
      <w:marTop w:val="0"/>
      <w:marBottom w:val="0"/>
      <w:divBdr>
        <w:top w:val="none" w:sz="0" w:space="0" w:color="auto"/>
        <w:left w:val="none" w:sz="0" w:space="0" w:color="auto"/>
        <w:bottom w:val="none" w:sz="0" w:space="0" w:color="auto"/>
        <w:right w:val="none" w:sz="0" w:space="0" w:color="auto"/>
      </w:divBdr>
    </w:div>
    <w:div w:id="1705717896">
      <w:bodyDiv w:val="1"/>
      <w:marLeft w:val="0"/>
      <w:marRight w:val="0"/>
      <w:marTop w:val="0"/>
      <w:marBottom w:val="0"/>
      <w:divBdr>
        <w:top w:val="none" w:sz="0" w:space="0" w:color="auto"/>
        <w:left w:val="none" w:sz="0" w:space="0" w:color="auto"/>
        <w:bottom w:val="none" w:sz="0" w:space="0" w:color="auto"/>
        <w:right w:val="none" w:sz="0" w:space="0" w:color="auto"/>
      </w:divBdr>
    </w:div>
    <w:div w:id="1706633150">
      <w:bodyDiv w:val="1"/>
      <w:marLeft w:val="0"/>
      <w:marRight w:val="0"/>
      <w:marTop w:val="0"/>
      <w:marBottom w:val="0"/>
      <w:divBdr>
        <w:top w:val="none" w:sz="0" w:space="0" w:color="auto"/>
        <w:left w:val="none" w:sz="0" w:space="0" w:color="auto"/>
        <w:bottom w:val="none" w:sz="0" w:space="0" w:color="auto"/>
        <w:right w:val="none" w:sz="0" w:space="0" w:color="auto"/>
      </w:divBdr>
    </w:div>
    <w:div w:id="1707754417">
      <w:bodyDiv w:val="1"/>
      <w:marLeft w:val="0"/>
      <w:marRight w:val="0"/>
      <w:marTop w:val="0"/>
      <w:marBottom w:val="0"/>
      <w:divBdr>
        <w:top w:val="none" w:sz="0" w:space="0" w:color="auto"/>
        <w:left w:val="none" w:sz="0" w:space="0" w:color="auto"/>
        <w:bottom w:val="none" w:sz="0" w:space="0" w:color="auto"/>
        <w:right w:val="none" w:sz="0" w:space="0" w:color="auto"/>
      </w:divBdr>
    </w:div>
    <w:div w:id="1709064869">
      <w:bodyDiv w:val="1"/>
      <w:marLeft w:val="0"/>
      <w:marRight w:val="0"/>
      <w:marTop w:val="0"/>
      <w:marBottom w:val="0"/>
      <w:divBdr>
        <w:top w:val="none" w:sz="0" w:space="0" w:color="auto"/>
        <w:left w:val="none" w:sz="0" w:space="0" w:color="auto"/>
        <w:bottom w:val="none" w:sz="0" w:space="0" w:color="auto"/>
        <w:right w:val="none" w:sz="0" w:space="0" w:color="auto"/>
      </w:divBdr>
    </w:div>
    <w:div w:id="1711614350">
      <w:bodyDiv w:val="1"/>
      <w:marLeft w:val="0"/>
      <w:marRight w:val="0"/>
      <w:marTop w:val="0"/>
      <w:marBottom w:val="0"/>
      <w:divBdr>
        <w:top w:val="none" w:sz="0" w:space="0" w:color="auto"/>
        <w:left w:val="none" w:sz="0" w:space="0" w:color="auto"/>
        <w:bottom w:val="none" w:sz="0" w:space="0" w:color="auto"/>
        <w:right w:val="none" w:sz="0" w:space="0" w:color="auto"/>
      </w:divBdr>
    </w:div>
    <w:div w:id="1711689012">
      <w:bodyDiv w:val="1"/>
      <w:marLeft w:val="0"/>
      <w:marRight w:val="0"/>
      <w:marTop w:val="0"/>
      <w:marBottom w:val="0"/>
      <w:divBdr>
        <w:top w:val="none" w:sz="0" w:space="0" w:color="auto"/>
        <w:left w:val="none" w:sz="0" w:space="0" w:color="auto"/>
        <w:bottom w:val="none" w:sz="0" w:space="0" w:color="auto"/>
        <w:right w:val="none" w:sz="0" w:space="0" w:color="auto"/>
      </w:divBdr>
    </w:div>
    <w:div w:id="1713185798">
      <w:bodyDiv w:val="1"/>
      <w:marLeft w:val="0"/>
      <w:marRight w:val="0"/>
      <w:marTop w:val="0"/>
      <w:marBottom w:val="0"/>
      <w:divBdr>
        <w:top w:val="none" w:sz="0" w:space="0" w:color="auto"/>
        <w:left w:val="none" w:sz="0" w:space="0" w:color="auto"/>
        <w:bottom w:val="none" w:sz="0" w:space="0" w:color="auto"/>
        <w:right w:val="none" w:sz="0" w:space="0" w:color="auto"/>
      </w:divBdr>
    </w:div>
    <w:div w:id="1720593717">
      <w:bodyDiv w:val="1"/>
      <w:marLeft w:val="0"/>
      <w:marRight w:val="0"/>
      <w:marTop w:val="0"/>
      <w:marBottom w:val="0"/>
      <w:divBdr>
        <w:top w:val="none" w:sz="0" w:space="0" w:color="auto"/>
        <w:left w:val="none" w:sz="0" w:space="0" w:color="auto"/>
        <w:bottom w:val="none" w:sz="0" w:space="0" w:color="auto"/>
        <w:right w:val="none" w:sz="0" w:space="0" w:color="auto"/>
      </w:divBdr>
    </w:div>
    <w:div w:id="1722246284">
      <w:bodyDiv w:val="1"/>
      <w:marLeft w:val="0"/>
      <w:marRight w:val="0"/>
      <w:marTop w:val="0"/>
      <w:marBottom w:val="0"/>
      <w:divBdr>
        <w:top w:val="none" w:sz="0" w:space="0" w:color="auto"/>
        <w:left w:val="none" w:sz="0" w:space="0" w:color="auto"/>
        <w:bottom w:val="none" w:sz="0" w:space="0" w:color="auto"/>
        <w:right w:val="none" w:sz="0" w:space="0" w:color="auto"/>
      </w:divBdr>
    </w:div>
    <w:div w:id="1725179621">
      <w:bodyDiv w:val="1"/>
      <w:marLeft w:val="0"/>
      <w:marRight w:val="0"/>
      <w:marTop w:val="0"/>
      <w:marBottom w:val="0"/>
      <w:divBdr>
        <w:top w:val="none" w:sz="0" w:space="0" w:color="auto"/>
        <w:left w:val="none" w:sz="0" w:space="0" w:color="auto"/>
        <w:bottom w:val="none" w:sz="0" w:space="0" w:color="auto"/>
        <w:right w:val="none" w:sz="0" w:space="0" w:color="auto"/>
      </w:divBdr>
    </w:div>
    <w:div w:id="1729760803">
      <w:bodyDiv w:val="1"/>
      <w:marLeft w:val="0"/>
      <w:marRight w:val="0"/>
      <w:marTop w:val="0"/>
      <w:marBottom w:val="0"/>
      <w:divBdr>
        <w:top w:val="none" w:sz="0" w:space="0" w:color="auto"/>
        <w:left w:val="none" w:sz="0" w:space="0" w:color="auto"/>
        <w:bottom w:val="none" w:sz="0" w:space="0" w:color="auto"/>
        <w:right w:val="none" w:sz="0" w:space="0" w:color="auto"/>
      </w:divBdr>
    </w:div>
    <w:div w:id="1734156972">
      <w:bodyDiv w:val="1"/>
      <w:marLeft w:val="0"/>
      <w:marRight w:val="0"/>
      <w:marTop w:val="0"/>
      <w:marBottom w:val="0"/>
      <w:divBdr>
        <w:top w:val="none" w:sz="0" w:space="0" w:color="auto"/>
        <w:left w:val="none" w:sz="0" w:space="0" w:color="auto"/>
        <w:bottom w:val="none" w:sz="0" w:space="0" w:color="auto"/>
        <w:right w:val="none" w:sz="0" w:space="0" w:color="auto"/>
      </w:divBdr>
    </w:div>
    <w:div w:id="1738430511">
      <w:bodyDiv w:val="1"/>
      <w:marLeft w:val="0"/>
      <w:marRight w:val="0"/>
      <w:marTop w:val="0"/>
      <w:marBottom w:val="0"/>
      <w:divBdr>
        <w:top w:val="none" w:sz="0" w:space="0" w:color="auto"/>
        <w:left w:val="none" w:sz="0" w:space="0" w:color="auto"/>
        <w:bottom w:val="none" w:sz="0" w:space="0" w:color="auto"/>
        <w:right w:val="none" w:sz="0" w:space="0" w:color="auto"/>
      </w:divBdr>
    </w:div>
    <w:div w:id="1743528934">
      <w:bodyDiv w:val="1"/>
      <w:marLeft w:val="0"/>
      <w:marRight w:val="0"/>
      <w:marTop w:val="0"/>
      <w:marBottom w:val="0"/>
      <w:divBdr>
        <w:top w:val="none" w:sz="0" w:space="0" w:color="auto"/>
        <w:left w:val="none" w:sz="0" w:space="0" w:color="auto"/>
        <w:bottom w:val="none" w:sz="0" w:space="0" w:color="auto"/>
        <w:right w:val="none" w:sz="0" w:space="0" w:color="auto"/>
      </w:divBdr>
    </w:div>
    <w:div w:id="1743722869">
      <w:bodyDiv w:val="1"/>
      <w:marLeft w:val="0"/>
      <w:marRight w:val="0"/>
      <w:marTop w:val="0"/>
      <w:marBottom w:val="0"/>
      <w:divBdr>
        <w:top w:val="none" w:sz="0" w:space="0" w:color="auto"/>
        <w:left w:val="none" w:sz="0" w:space="0" w:color="auto"/>
        <w:bottom w:val="none" w:sz="0" w:space="0" w:color="auto"/>
        <w:right w:val="none" w:sz="0" w:space="0" w:color="auto"/>
      </w:divBdr>
    </w:div>
    <w:div w:id="1749887681">
      <w:bodyDiv w:val="1"/>
      <w:marLeft w:val="0"/>
      <w:marRight w:val="0"/>
      <w:marTop w:val="0"/>
      <w:marBottom w:val="0"/>
      <w:divBdr>
        <w:top w:val="none" w:sz="0" w:space="0" w:color="auto"/>
        <w:left w:val="none" w:sz="0" w:space="0" w:color="auto"/>
        <w:bottom w:val="none" w:sz="0" w:space="0" w:color="auto"/>
        <w:right w:val="none" w:sz="0" w:space="0" w:color="auto"/>
      </w:divBdr>
    </w:div>
    <w:div w:id="1754156041">
      <w:bodyDiv w:val="1"/>
      <w:marLeft w:val="0"/>
      <w:marRight w:val="0"/>
      <w:marTop w:val="0"/>
      <w:marBottom w:val="0"/>
      <w:divBdr>
        <w:top w:val="none" w:sz="0" w:space="0" w:color="auto"/>
        <w:left w:val="none" w:sz="0" w:space="0" w:color="auto"/>
        <w:bottom w:val="none" w:sz="0" w:space="0" w:color="auto"/>
        <w:right w:val="none" w:sz="0" w:space="0" w:color="auto"/>
      </w:divBdr>
    </w:div>
    <w:div w:id="1755392480">
      <w:bodyDiv w:val="1"/>
      <w:marLeft w:val="0"/>
      <w:marRight w:val="0"/>
      <w:marTop w:val="0"/>
      <w:marBottom w:val="0"/>
      <w:divBdr>
        <w:top w:val="none" w:sz="0" w:space="0" w:color="auto"/>
        <w:left w:val="none" w:sz="0" w:space="0" w:color="auto"/>
        <w:bottom w:val="none" w:sz="0" w:space="0" w:color="auto"/>
        <w:right w:val="none" w:sz="0" w:space="0" w:color="auto"/>
      </w:divBdr>
    </w:div>
    <w:div w:id="1757245238">
      <w:bodyDiv w:val="1"/>
      <w:marLeft w:val="0"/>
      <w:marRight w:val="0"/>
      <w:marTop w:val="0"/>
      <w:marBottom w:val="0"/>
      <w:divBdr>
        <w:top w:val="none" w:sz="0" w:space="0" w:color="auto"/>
        <w:left w:val="none" w:sz="0" w:space="0" w:color="auto"/>
        <w:bottom w:val="none" w:sz="0" w:space="0" w:color="auto"/>
        <w:right w:val="none" w:sz="0" w:space="0" w:color="auto"/>
      </w:divBdr>
    </w:div>
    <w:div w:id="1759599627">
      <w:bodyDiv w:val="1"/>
      <w:marLeft w:val="0"/>
      <w:marRight w:val="0"/>
      <w:marTop w:val="0"/>
      <w:marBottom w:val="0"/>
      <w:divBdr>
        <w:top w:val="none" w:sz="0" w:space="0" w:color="auto"/>
        <w:left w:val="none" w:sz="0" w:space="0" w:color="auto"/>
        <w:bottom w:val="none" w:sz="0" w:space="0" w:color="auto"/>
        <w:right w:val="none" w:sz="0" w:space="0" w:color="auto"/>
      </w:divBdr>
    </w:div>
    <w:div w:id="1759866577">
      <w:bodyDiv w:val="1"/>
      <w:marLeft w:val="0"/>
      <w:marRight w:val="0"/>
      <w:marTop w:val="0"/>
      <w:marBottom w:val="0"/>
      <w:divBdr>
        <w:top w:val="none" w:sz="0" w:space="0" w:color="auto"/>
        <w:left w:val="none" w:sz="0" w:space="0" w:color="auto"/>
        <w:bottom w:val="none" w:sz="0" w:space="0" w:color="auto"/>
        <w:right w:val="none" w:sz="0" w:space="0" w:color="auto"/>
      </w:divBdr>
    </w:div>
    <w:div w:id="1771854388">
      <w:bodyDiv w:val="1"/>
      <w:marLeft w:val="0"/>
      <w:marRight w:val="0"/>
      <w:marTop w:val="0"/>
      <w:marBottom w:val="0"/>
      <w:divBdr>
        <w:top w:val="none" w:sz="0" w:space="0" w:color="auto"/>
        <w:left w:val="none" w:sz="0" w:space="0" w:color="auto"/>
        <w:bottom w:val="none" w:sz="0" w:space="0" w:color="auto"/>
        <w:right w:val="none" w:sz="0" w:space="0" w:color="auto"/>
      </w:divBdr>
    </w:div>
    <w:div w:id="1771972352">
      <w:bodyDiv w:val="1"/>
      <w:marLeft w:val="0"/>
      <w:marRight w:val="0"/>
      <w:marTop w:val="0"/>
      <w:marBottom w:val="0"/>
      <w:divBdr>
        <w:top w:val="none" w:sz="0" w:space="0" w:color="auto"/>
        <w:left w:val="none" w:sz="0" w:space="0" w:color="auto"/>
        <w:bottom w:val="none" w:sz="0" w:space="0" w:color="auto"/>
        <w:right w:val="none" w:sz="0" w:space="0" w:color="auto"/>
      </w:divBdr>
    </w:div>
    <w:div w:id="1773084697">
      <w:bodyDiv w:val="1"/>
      <w:marLeft w:val="0"/>
      <w:marRight w:val="0"/>
      <w:marTop w:val="0"/>
      <w:marBottom w:val="0"/>
      <w:divBdr>
        <w:top w:val="none" w:sz="0" w:space="0" w:color="auto"/>
        <w:left w:val="none" w:sz="0" w:space="0" w:color="auto"/>
        <w:bottom w:val="none" w:sz="0" w:space="0" w:color="auto"/>
        <w:right w:val="none" w:sz="0" w:space="0" w:color="auto"/>
      </w:divBdr>
    </w:div>
    <w:div w:id="1776096908">
      <w:bodyDiv w:val="1"/>
      <w:marLeft w:val="0"/>
      <w:marRight w:val="0"/>
      <w:marTop w:val="0"/>
      <w:marBottom w:val="0"/>
      <w:divBdr>
        <w:top w:val="none" w:sz="0" w:space="0" w:color="auto"/>
        <w:left w:val="none" w:sz="0" w:space="0" w:color="auto"/>
        <w:bottom w:val="none" w:sz="0" w:space="0" w:color="auto"/>
        <w:right w:val="none" w:sz="0" w:space="0" w:color="auto"/>
      </w:divBdr>
    </w:div>
    <w:div w:id="1776946467">
      <w:bodyDiv w:val="1"/>
      <w:marLeft w:val="0"/>
      <w:marRight w:val="0"/>
      <w:marTop w:val="0"/>
      <w:marBottom w:val="0"/>
      <w:divBdr>
        <w:top w:val="none" w:sz="0" w:space="0" w:color="auto"/>
        <w:left w:val="none" w:sz="0" w:space="0" w:color="auto"/>
        <w:bottom w:val="none" w:sz="0" w:space="0" w:color="auto"/>
        <w:right w:val="none" w:sz="0" w:space="0" w:color="auto"/>
      </w:divBdr>
    </w:div>
    <w:div w:id="1777946307">
      <w:bodyDiv w:val="1"/>
      <w:marLeft w:val="0"/>
      <w:marRight w:val="0"/>
      <w:marTop w:val="0"/>
      <w:marBottom w:val="0"/>
      <w:divBdr>
        <w:top w:val="none" w:sz="0" w:space="0" w:color="auto"/>
        <w:left w:val="none" w:sz="0" w:space="0" w:color="auto"/>
        <w:bottom w:val="none" w:sz="0" w:space="0" w:color="auto"/>
        <w:right w:val="none" w:sz="0" w:space="0" w:color="auto"/>
      </w:divBdr>
    </w:div>
    <w:div w:id="1782797547">
      <w:bodyDiv w:val="1"/>
      <w:marLeft w:val="0"/>
      <w:marRight w:val="0"/>
      <w:marTop w:val="0"/>
      <w:marBottom w:val="0"/>
      <w:divBdr>
        <w:top w:val="none" w:sz="0" w:space="0" w:color="auto"/>
        <w:left w:val="none" w:sz="0" w:space="0" w:color="auto"/>
        <w:bottom w:val="none" w:sz="0" w:space="0" w:color="auto"/>
        <w:right w:val="none" w:sz="0" w:space="0" w:color="auto"/>
      </w:divBdr>
    </w:div>
    <w:div w:id="1784182404">
      <w:bodyDiv w:val="1"/>
      <w:marLeft w:val="0"/>
      <w:marRight w:val="0"/>
      <w:marTop w:val="0"/>
      <w:marBottom w:val="0"/>
      <w:divBdr>
        <w:top w:val="none" w:sz="0" w:space="0" w:color="auto"/>
        <w:left w:val="none" w:sz="0" w:space="0" w:color="auto"/>
        <w:bottom w:val="none" w:sz="0" w:space="0" w:color="auto"/>
        <w:right w:val="none" w:sz="0" w:space="0" w:color="auto"/>
      </w:divBdr>
    </w:div>
    <w:div w:id="1786119747">
      <w:bodyDiv w:val="1"/>
      <w:marLeft w:val="0"/>
      <w:marRight w:val="0"/>
      <w:marTop w:val="0"/>
      <w:marBottom w:val="0"/>
      <w:divBdr>
        <w:top w:val="none" w:sz="0" w:space="0" w:color="auto"/>
        <w:left w:val="none" w:sz="0" w:space="0" w:color="auto"/>
        <w:bottom w:val="none" w:sz="0" w:space="0" w:color="auto"/>
        <w:right w:val="none" w:sz="0" w:space="0" w:color="auto"/>
      </w:divBdr>
    </w:div>
    <w:div w:id="1789205609">
      <w:bodyDiv w:val="1"/>
      <w:marLeft w:val="0"/>
      <w:marRight w:val="0"/>
      <w:marTop w:val="0"/>
      <w:marBottom w:val="0"/>
      <w:divBdr>
        <w:top w:val="none" w:sz="0" w:space="0" w:color="auto"/>
        <w:left w:val="none" w:sz="0" w:space="0" w:color="auto"/>
        <w:bottom w:val="none" w:sz="0" w:space="0" w:color="auto"/>
        <w:right w:val="none" w:sz="0" w:space="0" w:color="auto"/>
      </w:divBdr>
    </w:div>
    <w:div w:id="1790664564">
      <w:bodyDiv w:val="1"/>
      <w:marLeft w:val="0"/>
      <w:marRight w:val="0"/>
      <w:marTop w:val="0"/>
      <w:marBottom w:val="0"/>
      <w:divBdr>
        <w:top w:val="none" w:sz="0" w:space="0" w:color="auto"/>
        <w:left w:val="none" w:sz="0" w:space="0" w:color="auto"/>
        <w:bottom w:val="none" w:sz="0" w:space="0" w:color="auto"/>
        <w:right w:val="none" w:sz="0" w:space="0" w:color="auto"/>
      </w:divBdr>
    </w:div>
    <w:div w:id="1793016442">
      <w:bodyDiv w:val="1"/>
      <w:marLeft w:val="0"/>
      <w:marRight w:val="0"/>
      <w:marTop w:val="0"/>
      <w:marBottom w:val="0"/>
      <w:divBdr>
        <w:top w:val="none" w:sz="0" w:space="0" w:color="auto"/>
        <w:left w:val="none" w:sz="0" w:space="0" w:color="auto"/>
        <w:bottom w:val="none" w:sz="0" w:space="0" w:color="auto"/>
        <w:right w:val="none" w:sz="0" w:space="0" w:color="auto"/>
      </w:divBdr>
    </w:div>
    <w:div w:id="1800536428">
      <w:bodyDiv w:val="1"/>
      <w:marLeft w:val="0"/>
      <w:marRight w:val="0"/>
      <w:marTop w:val="0"/>
      <w:marBottom w:val="0"/>
      <w:divBdr>
        <w:top w:val="none" w:sz="0" w:space="0" w:color="auto"/>
        <w:left w:val="none" w:sz="0" w:space="0" w:color="auto"/>
        <w:bottom w:val="none" w:sz="0" w:space="0" w:color="auto"/>
        <w:right w:val="none" w:sz="0" w:space="0" w:color="auto"/>
      </w:divBdr>
    </w:div>
    <w:div w:id="1806581797">
      <w:bodyDiv w:val="1"/>
      <w:marLeft w:val="0"/>
      <w:marRight w:val="0"/>
      <w:marTop w:val="0"/>
      <w:marBottom w:val="0"/>
      <w:divBdr>
        <w:top w:val="none" w:sz="0" w:space="0" w:color="auto"/>
        <w:left w:val="none" w:sz="0" w:space="0" w:color="auto"/>
        <w:bottom w:val="none" w:sz="0" w:space="0" w:color="auto"/>
        <w:right w:val="none" w:sz="0" w:space="0" w:color="auto"/>
      </w:divBdr>
    </w:div>
    <w:div w:id="1807121244">
      <w:bodyDiv w:val="1"/>
      <w:marLeft w:val="0"/>
      <w:marRight w:val="0"/>
      <w:marTop w:val="0"/>
      <w:marBottom w:val="0"/>
      <w:divBdr>
        <w:top w:val="none" w:sz="0" w:space="0" w:color="auto"/>
        <w:left w:val="none" w:sz="0" w:space="0" w:color="auto"/>
        <w:bottom w:val="none" w:sz="0" w:space="0" w:color="auto"/>
        <w:right w:val="none" w:sz="0" w:space="0" w:color="auto"/>
      </w:divBdr>
    </w:div>
    <w:div w:id="1813719354">
      <w:bodyDiv w:val="1"/>
      <w:marLeft w:val="0"/>
      <w:marRight w:val="0"/>
      <w:marTop w:val="0"/>
      <w:marBottom w:val="0"/>
      <w:divBdr>
        <w:top w:val="none" w:sz="0" w:space="0" w:color="auto"/>
        <w:left w:val="none" w:sz="0" w:space="0" w:color="auto"/>
        <w:bottom w:val="none" w:sz="0" w:space="0" w:color="auto"/>
        <w:right w:val="none" w:sz="0" w:space="0" w:color="auto"/>
      </w:divBdr>
    </w:div>
    <w:div w:id="1814445239">
      <w:bodyDiv w:val="1"/>
      <w:marLeft w:val="0"/>
      <w:marRight w:val="0"/>
      <w:marTop w:val="0"/>
      <w:marBottom w:val="0"/>
      <w:divBdr>
        <w:top w:val="none" w:sz="0" w:space="0" w:color="auto"/>
        <w:left w:val="none" w:sz="0" w:space="0" w:color="auto"/>
        <w:bottom w:val="none" w:sz="0" w:space="0" w:color="auto"/>
        <w:right w:val="none" w:sz="0" w:space="0" w:color="auto"/>
      </w:divBdr>
    </w:div>
    <w:div w:id="1815947982">
      <w:bodyDiv w:val="1"/>
      <w:marLeft w:val="0"/>
      <w:marRight w:val="0"/>
      <w:marTop w:val="0"/>
      <w:marBottom w:val="0"/>
      <w:divBdr>
        <w:top w:val="none" w:sz="0" w:space="0" w:color="auto"/>
        <w:left w:val="none" w:sz="0" w:space="0" w:color="auto"/>
        <w:bottom w:val="none" w:sz="0" w:space="0" w:color="auto"/>
        <w:right w:val="none" w:sz="0" w:space="0" w:color="auto"/>
      </w:divBdr>
    </w:div>
    <w:div w:id="1823740429">
      <w:bodyDiv w:val="1"/>
      <w:marLeft w:val="0"/>
      <w:marRight w:val="0"/>
      <w:marTop w:val="0"/>
      <w:marBottom w:val="0"/>
      <w:divBdr>
        <w:top w:val="none" w:sz="0" w:space="0" w:color="auto"/>
        <w:left w:val="none" w:sz="0" w:space="0" w:color="auto"/>
        <w:bottom w:val="none" w:sz="0" w:space="0" w:color="auto"/>
        <w:right w:val="none" w:sz="0" w:space="0" w:color="auto"/>
      </w:divBdr>
    </w:div>
    <w:div w:id="1828978858">
      <w:bodyDiv w:val="1"/>
      <w:marLeft w:val="0"/>
      <w:marRight w:val="0"/>
      <w:marTop w:val="0"/>
      <w:marBottom w:val="0"/>
      <w:divBdr>
        <w:top w:val="none" w:sz="0" w:space="0" w:color="auto"/>
        <w:left w:val="none" w:sz="0" w:space="0" w:color="auto"/>
        <w:bottom w:val="none" w:sz="0" w:space="0" w:color="auto"/>
        <w:right w:val="none" w:sz="0" w:space="0" w:color="auto"/>
      </w:divBdr>
    </w:div>
    <w:div w:id="1837988039">
      <w:bodyDiv w:val="1"/>
      <w:marLeft w:val="0"/>
      <w:marRight w:val="0"/>
      <w:marTop w:val="0"/>
      <w:marBottom w:val="0"/>
      <w:divBdr>
        <w:top w:val="none" w:sz="0" w:space="0" w:color="auto"/>
        <w:left w:val="none" w:sz="0" w:space="0" w:color="auto"/>
        <w:bottom w:val="none" w:sz="0" w:space="0" w:color="auto"/>
        <w:right w:val="none" w:sz="0" w:space="0" w:color="auto"/>
      </w:divBdr>
    </w:div>
    <w:div w:id="1840458998">
      <w:bodyDiv w:val="1"/>
      <w:marLeft w:val="0"/>
      <w:marRight w:val="0"/>
      <w:marTop w:val="0"/>
      <w:marBottom w:val="0"/>
      <w:divBdr>
        <w:top w:val="none" w:sz="0" w:space="0" w:color="auto"/>
        <w:left w:val="none" w:sz="0" w:space="0" w:color="auto"/>
        <w:bottom w:val="none" w:sz="0" w:space="0" w:color="auto"/>
        <w:right w:val="none" w:sz="0" w:space="0" w:color="auto"/>
      </w:divBdr>
    </w:div>
    <w:div w:id="1849709539">
      <w:bodyDiv w:val="1"/>
      <w:marLeft w:val="0"/>
      <w:marRight w:val="0"/>
      <w:marTop w:val="0"/>
      <w:marBottom w:val="0"/>
      <w:divBdr>
        <w:top w:val="none" w:sz="0" w:space="0" w:color="auto"/>
        <w:left w:val="none" w:sz="0" w:space="0" w:color="auto"/>
        <w:bottom w:val="none" w:sz="0" w:space="0" w:color="auto"/>
        <w:right w:val="none" w:sz="0" w:space="0" w:color="auto"/>
      </w:divBdr>
    </w:div>
    <w:div w:id="1852184268">
      <w:bodyDiv w:val="1"/>
      <w:marLeft w:val="0"/>
      <w:marRight w:val="0"/>
      <w:marTop w:val="0"/>
      <w:marBottom w:val="0"/>
      <w:divBdr>
        <w:top w:val="none" w:sz="0" w:space="0" w:color="auto"/>
        <w:left w:val="none" w:sz="0" w:space="0" w:color="auto"/>
        <w:bottom w:val="none" w:sz="0" w:space="0" w:color="auto"/>
        <w:right w:val="none" w:sz="0" w:space="0" w:color="auto"/>
      </w:divBdr>
    </w:div>
    <w:div w:id="1853640968">
      <w:bodyDiv w:val="1"/>
      <w:marLeft w:val="0"/>
      <w:marRight w:val="0"/>
      <w:marTop w:val="0"/>
      <w:marBottom w:val="0"/>
      <w:divBdr>
        <w:top w:val="none" w:sz="0" w:space="0" w:color="auto"/>
        <w:left w:val="none" w:sz="0" w:space="0" w:color="auto"/>
        <w:bottom w:val="none" w:sz="0" w:space="0" w:color="auto"/>
        <w:right w:val="none" w:sz="0" w:space="0" w:color="auto"/>
      </w:divBdr>
    </w:div>
    <w:div w:id="1857190397">
      <w:bodyDiv w:val="1"/>
      <w:marLeft w:val="0"/>
      <w:marRight w:val="0"/>
      <w:marTop w:val="0"/>
      <w:marBottom w:val="0"/>
      <w:divBdr>
        <w:top w:val="none" w:sz="0" w:space="0" w:color="auto"/>
        <w:left w:val="none" w:sz="0" w:space="0" w:color="auto"/>
        <w:bottom w:val="none" w:sz="0" w:space="0" w:color="auto"/>
        <w:right w:val="none" w:sz="0" w:space="0" w:color="auto"/>
      </w:divBdr>
    </w:div>
    <w:div w:id="1871801818">
      <w:bodyDiv w:val="1"/>
      <w:marLeft w:val="0"/>
      <w:marRight w:val="0"/>
      <w:marTop w:val="0"/>
      <w:marBottom w:val="0"/>
      <w:divBdr>
        <w:top w:val="none" w:sz="0" w:space="0" w:color="auto"/>
        <w:left w:val="none" w:sz="0" w:space="0" w:color="auto"/>
        <w:bottom w:val="none" w:sz="0" w:space="0" w:color="auto"/>
        <w:right w:val="none" w:sz="0" w:space="0" w:color="auto"/>
      </w:divBdr>
    </w:div>
    <w:div w:id="1874225308">
      <w:bodyDiv w:val="1"/>
      <w:marLeft w:val="0"/>
      <w:marRight w:val="0"/>
      <w:marTop w:val="0"/>
      <w:marBottom w:val="0"/>
      <w:divBdr>
        <w:top w:val="none" w:sz="0" w:space="0" w:color="auto"/>
        <w:left w:val="none" w:sz="0" w:space="0" w:color="auto"/>
        <w:bottom w:val="none" w:sz="0" w:space="0" w:color="auto"/>
        <w:right w:val="none" w:sz="0" w:space="0" w:color="auto"/>
      </w:divBdr>
    </w:div>
    <w:div w:id="1881241856">
      <w:bodyDiv w:val="1"/>
      <w:marLeft w:val="0"/>
      <w:marRight w:val="0"/>
      <w:marTop w:val="0"/>
      <w:marBottom w:val="0"/>
      <w:divBdr>
        <w:top w:val="none" w:sz="0" w:space="0" w:color="auto"/>
        <w:left w:val="none" w:sz="0" w:space="0" w:color="auto"/>
        <w:bottom w:val="none" w:sz="0" w:space="0" w:color="auto"/>
        <w:right w:val="none" w:sz="0" w:space="0" w:color="auto"/>
      </w:divBdr>
    </w:div>
    <w:div w:id="1885828538">
      <w:bodyDiv w:val="1"/>
      <w:marLeft w:val="0"/>
      <w:marRight w:val="0"/>
      <w:marTop w:val="0"/>
      <w:marBottom w:val="0"/>
      <w:divBdr>
        <w:top w:val="none" w:sz="0" w:space="0" w:color="auto"/>
        <w:left w:val="none" w:sz="0" w:space="0" w:color="auto"/>
        <w:bottom w:val="none" w:sz="0" w:space="0" w:color="auto"/>
        <w:right w:val="none" w:sz="0" w:space="0" w:color="auto"/>
      </w:divBdr>
    </w:div>
    <w:div w:id="1894343806">
      <w:bodyDiv w:val="1"/>
      <w:marLeft w:val="0"/>
      <w:marRight w:val="0"/>
      <w:marTop w:val="0"/>
      <w:marBottom w:val="0"/>
      <w:divBdr>
        <w:top w:val="none" w:sz="0" w:space="0" w:color="auto"/>
        <w:left w:val="none" w:sz="0" w:space="0" w:color="auto"/>
        <w:bottom w:val="none" w:sz="0" w:space="0" w:color="auto"/>
        <w:right w:val="none" w:sz="0" w:space="0" w:color="auto"/>
      </w:divBdr>
    </w:div>
    <w:div w:id="1896697785">
      <w:bodyDiv w:val="1"/>
      <w:marLeft w:val="0"/>
      <w:marRight w:val="0"/>
      <w:marTop w:val="0"/>
      <w:marBottom w:val="0"/>
      <w:divBdr>
        <w:top w:val="none" w:sz="0" w:space="0" w:color="auto"/>
        <w:left w:val="none" w:sz="0" w:space="0" w:color="auto"/>
        <w:bottom w:val="none" w:sz="0" w:space="0" w:color="auto"/>
        <w:right w:val="none" w:sz="0" w:space="0" w:color="auto"/>
      </w:divBdr>
    </w:div>
    <w:div w:id="1899827584">
      <w:bodyDiv w:val="1"/>
      <w:marLeft w:val="0"/>
      <w:marRight w:val="0"/>
      <w:marTop w:val="0"/>
      <w:marBottom w:val="0"/>
      <w:divBdr>
        <w:top w:val="none" w:sz="0" w:space="0" w:color="auto"/>
        <w:left w:val="none" w:sz="0" w:space="0" w:color="auto"/>
        <w:bottom w:val="none" w:sz="0" w:space="0" w:color="auto"/>
        <w:right w:val="none" w:sz="0" w:space="0" w:color="auto"/>
      </w:divBdr>
    </w:div>
    <w:div w:id="1900092688">
      <w:bodyDiv w:val="1"/>
      <w:marLeft w:val="0"/>
      <w:marRight w:val="0"/>
      <w:marTop w:val="0"/>
      <w:marBottom w:val="0"/>
      <w:divBdr>
        <w:top w:val="none" w:sz="0" w:space="0" w:color="auto"/>
        <w:left w:val="none" w:sz="0" w:space="0" w:color="auto"/>
        <w:bottom w:val="none" w:sz="0" w:space="0" w:color="auto"/>
        <w:right w:val="none" w:sz="0" w:space="0" w:color="auto"/>
      </w:divBdr>
    </w:div>
    <w:div w:id="1900703172">
      <w:bodyDiv w:val="1"/>
      <w:marLeft w:val="0"/>
      <w:marRight w:val="0"/>
      <w:marTop w:val="0"/>
      <w:marBottom w:val="0"/>
      <w:divBdr>
        <w:top w:val="none" w:sz="0" w:space="0" w:color="auto"/>
        <w:left w:val="none" w:sz="0" w:space="0" w:color="auto"/>
        <w:bottom w:val="none" w:sz="0" w:space="0" w:color="auto"/>
        <w:right w:val="none" w:sz="0" w:space="0" w:color="auto"/>
      </w:divBdr>
    </w:div>
    <w:div w:id="1902398421">
      <w:bodyDiv w:val="1"/>
      <w:marLeft w:val="0"/>
      <w:marRight w:val="0"/>
      <w:marTop w:val="0"/>
      <w:marBottom w:val="0"/>
      <w:divBdr>
        <w:top w:val="none" w:sz="0" w:space="0" w:color="auto"/>
        <w:left w:val="none" w:sz="0" w:space="0" w:color="auto"/>
        <w:bottom w:val="none" w:sz="0" w:space="0" w:color="auto"/>
        <w:right w:val="none" w:sz="0" w:space="0" w:color="auto"/>
      </w:divBdr>
    </w:div>
    <w:div w:id="1906253330">
      <w:bodyDiv w:val="1"/>
      <w:marLeft w:val="0"/>
      <w:marRight w:val="0"/>
      <w:marTop w:val="0"/>
      <w:marBottom w:val="0"/>
      <w:divBdr>
        <w:top w:val="none" w:sz="0" w:space="0" w:color="auto"/>
        <w:left w:val="none" w:sz="0" w:space="0" w:color="auto"/>
        <w:bottom w:val="none" w:sz="0" w:space="0" w:color="auto"/>
        <w:right w:val="none" w:sz="0" w:space="0" w:color="auto"/>
      </w:divBdr>
    </w:div>
    <w:div w:id="1911842413">
      <w:bodyDiv w:val="1"/>
      <w:marLeft w:val="0"/>
      <w:marRight w:val="0"/>
      <w:marTop w:val="0"/>
      <w:marBottom w:val="0"/>
      <w:divBdr>
        <w:top w:val="none" w:sz="0" w:space="0" w:color="auto"/>
        <w:left w:val="none" w:sz="0" w:space="0" w:color="auto"/>
        <w:bottom w:val="none" w:sz="0" w:space="0" w:color="auto"/>
        <w:right w:val="none" w:sz="0" w:space="0" w:color="auto"/>
      </w:divBdr>
    </w:div>
    <w:div w:id="1913923774">
      <w:bodyDiv w:val="1"/>
      <w:marLeft w:val="0"/>
      <w:marRight w:val="0"/>
      <w:marTop w:val="0"/>
      <w:marBottom w:val="0"/>
      <w:divBdr>
        <w:top w:val="none" w:sz="0" w:space="0" w:color="auto"/>
        <w:left w:val="none" w:sz="0" w:space="0" w:color="auto"/>
        <w:bottom w:val="none" w:sz="0" w:space="0" w:color="auto"/>
        <w:right w:val="none" w:sz="0" w:space="0" w:color="auto"/>
      </w:divBdr>
    </w:div>
    <w:div w:id="1916817154">
      <w:bodyDiv w:val="1"/>
      <w:marLeft w:val="0"/>
      <w:marRight w:val="0"/>
      <w:marTop w:val="0"/>
      <w:marBottom w:val="0"/>
      <w:divBdr>
        <w:top w:val="none" w:sz="0" w:space="0" w:color="auto"/>
        <w:left w:val="none" w:sz="0" w:space="0" w:color="auto"/>
        <w:bottom w:val="none" w:sz="0" w:space="0" w:color="auto"/>
        <w:right w:val="none" w:sz="0" w:space="0" w:color="auto"/>
      </w:divBdr>
    </w:div>
    <w:div w:id="1919440291">
      <w:bodyDiv w:val="1"/>
      <w:marLeft w:val="0"/>
      <w:marRight w:val="0"/>
      <w:marTop w:val="0"/>
      <w:marBottom w:val="0"/>
      <w:divBdr>
        <w:top w:val="none" w:sz="0" w:space="0" w:color="auto"/>
        <w:left w:val="none" w:sz="0" w:space="0" w:color="auto"/>
        <w:bottom w:val="none" w:sz="0" w:space="0" w:color="auto"/>
        <w:right w:val="none" w:sz="0" w:space="0" w:color="auto"/>
      </w:divBdr>
    </w:div>
    <w:div w:id="1919944253">
      <w:bodyDiv w:val="1"/>
      <w:marLeft w:val="0"/>
      <w:marRight w:val="0"/>
      <w:marTop w:val="0"/>
      <w:marBottom w:val="0"/>
      <w:divBdr>
        <w:top w:val="none" w:sz="0" w:space="0" w:color="auto"/>
        <w:left w:val="none" w:sz="0" w:space="0" w:color="auto"/>
        <w:bottom w:val="none" w:sz="0" w:space="0" w:color="auto"/>
        <w:right w:val="none" w:sz="0" w:space="0" w:color="auto"/>
      </w:divBdr>
    </w:div>
    <w:div w:id="1923639694">
      <w:bodyDiv w:val="1"/>
      <w:marLeft w:val="0"/>
      <w:marRight w:val="0"/>
      <w:marTop w:val="0"/>
      <w:marBottom w:val="0"/>
      <w:divBdr>
        <w:top w:val="none" w:sz="0" w:space="0" w:color="auto"/>
        <w:left w:val="none" w:sz="0" w:space="0" w:color="auto"/>
        <w:bottom w:val="none" w:sz="0" w:space="0" w:color="auto"/>
        <w:right w:val="none" w:sz="0" w:space="0" w:color="auto"/>
      </w:divBdr>
    </w:div>
    <w:div w:id="1924988988">
      <w:bodyDiv w:val="1"/>
      <w:marLeft w:val="0"/>
      <w:marRight w:val="0"/>
      <w:marTop w:val="0"/>
      <w:marBottom w:val="0"/>
      <w:divBdr>
        <w:top w:val="none" w:sz="0" w:space="0" w:color="auto"/>
        <w:left w:val="none" w:sz="0" w:space="0" w:color="auto"/>
        <w:bottom w:val="none" w:sz="0" w:space="0" w:color="auto"/>
        <w:right w:val="none" w:sz="0" w:space="0" w:color="auto"/>
      </w:divBdr>
    </w:div>
    <w:div w:id="1929456517">
      <w:bodyDiv w:val="1"/>
      <w:marLeft w:val="0"/>
      <w:marRight w:val="0"/>
      <w:marTop w:val="0"/>
      <w:marBottom w:val="0"/>
      <w:divBdr>
        <w:top w:val="none" w:sz="0" w:space="0" w:color="auto"/>
        <w:left w:val="none" w:sz="0" w:space="0" w:color="auto"/>
        <w:bottom w:val="none" w:sz="0" w:space="0" w:color="auto"/>
        <w:right w:val="none" w:sz="0" w:space="0" w:color="auto"/>
      </w:divBdr>
    </w:div>
    <w:div w:id="1937323068">
      <w:bodyDiv w:val="1"/>
      <w:marLeft w:val="0"/>
      <w:marRight w:val="0"/>
      <w:marTop w:val="0"/>
      <w:marBottom w:val="0"/>
      <w:divBdr>
        <w:top w:val="none" w:sz="0" w:space="0" w:color="auto"/>
        <w:left w:val="none" w:sz="0" w:space="0" w:color="auto"/>
        <w:bottom w:val="none" w:sz="0" w:space="0" w:color="auto"/>
        <w:right w:val="none" w:sz="0" w:space="0" w:color="auto"/>
      </w:divBdr>
    </w:div>
    <w:div w:id="1940749122">
      <w:bodyDiv w:val="1"/>
      <w:marLeft w:val="0"/>
      <w:marRight w:val="0"/>
      <w:marTop w:val="0"/>
      <w:marBottom w:val="0"/>
      <w:divBdr>
        <w:top w:val="none" w:sz="0" w:space="0" w:color="auto"/>
        <w:left w:val="none" w:sz="0" w:space="0" w:color="auto"/>
        <w:bottom w:val="none" w:sz="0" w:space="0" w:color="auto"/>
        <w:right w:val="none" w:sz="0" w:space="0" w:color="auto"/>
      </w:divBdr>
    </w:div>
    <w:div w:id="1942756197">
      <w:bodyDiv w:val="1"/>
      <w:marLeft w:val="0"/>
      <w:marRight w:val="0"/>
      <w:marTop w:val="0"/>
      <w:marBottom w:val="0"/>
      <w:divBdr>
        <w:top w:val="none" w:sz="0" w:space="0" w:color="auto"/>
        <w:left w:val="none" w:sz="0" w:space="0" w:color="auto"/>
        <w:bottom w:val="none" w:sz="0" w:space="0" w:color="auto"/>
        <w:right w:val="none" w:sz="0" w:space="0" w:color="auto"/>
      </w:divBdr>
    </w:div>
    <w:div w:id="1944920978">
      <w:bodyDiv w:val="1"/>
      <w:marLeft w:val="0"/>
      <w:marRight w:val="0"/>
      <w:marTop w:val="0"/>
      <w:marBottom w:val="0"/>
      <w:divBdr>
        <w:top w:val="none" w:sz="0" w:space="0" w:color="auto"/>
        <w:left w:val="none" w:sz="0" w:space="0" w:color="auto"/>
        <w:bottom w:val="none" w:sz="0" w:space="0" w:color="auto"/>
        <w:right w:val="none" w:sz="0" w:space="0" w:color="auto"/>
      </w:divBdr>
    </w:div>
    <w:div w:id="1945385393">
      <w:bodyDiv w:val="1"/>
      <w:marLeft w:val="0"/>
      <w:marRight w:val="0"/>
      <w:marTop w:val="0"/>
      <w:marBottom w:val="0"/>
      <w:divBdr>
        <w:top w:val="none" w:sz="0" w:space="0" w:color="auto"/>
        <w:left w:val="none" w:sz="0" w:space="0" w:color="auto"/>
        <w:bottom w:val="none" w:sz="0" w:space="0" w:color="auto"/>
        <w:right w:val="none" w:sz="0" w:space="0" w:color="auto"/>
      </w:divBdr>
    </w:div>
    <w:div w:id="1945916256">
      <w:bodyDiv w:val="1"/>
      <w:marLeft w:val="0"/>
      <w:marRight w:val="0"/>
      <w:marTop w:val="0"/>
      <w:marBottom w:val="0"/>
      <w:divBdr>
        <w:top w:val="none" w:sz="0" w:space="0" w:color="auto"/>
        <w:left w:val="none" w:sz="0" w:space="0" w:color="auto"/>
        <w:bottom w:val="none" w:sz="0" w:space="0" w:color="auto"/>
        <w:right w:val="none" w:sz="0" w:space="0" w:color="auto"/>
      </w:divBdr>
    </w:div>
    <w:div w:id="1945921097">
      <w:bodyDiv w:val="1"/>
      <w:marLeft w:val="0"/>
      <w:marRight w:val="0"/>
      <w:marTop w:val="0"/>
      <w:marBottom w:val="0"/>
      <w:divBdr>
        <w:top w:val="none" w:sz="0" w:space="0" w:color="auto"/>
        <w:left w:val="none" w:sz="0" w:space="0" w:color="auto"/>
        <w:bottom w:val="none" w:sz="0" w:space="0" w:color="auto"/>
        <w:right w:val="none" w:sz="0" w:space="0" w:color="auto"/>
      </w:divBdr>
    </w:div>
    <w:div w:id="1947804507">
      <w:bodyDiv w:val="1"/>
      <w:marLeft w:val="0"/>
      <w:marRight w:val="0"/>
      <w:marTop w:val="0"/>
      <w:marBottom w:val="0"/>
      <w:divBdr>
        <w:top w:val="none" w:sz="0" w:space="0" w:color="auto"/>
        <w:left w:val="none" w:sz="0" w:space="0" w:color="auto"/>
        <w:bottom w:val="none" w:sz="0" w:space="0" w:color="auto"/>
        <w:right w:val="none" w:sz="0" w:space="0" w:color="auto"/>
      </w:divBdr>
    </w:div>
    <w:div w:id="1949191213">
      <w:bodyDiv w:val="1"/>
      <w:marLeft w:val="0"/>
      <w:marRight w:val="0"/>
      <w:marTop w:val="0"/>
      <w:marBottom w:val="0"/>
      <w:divBdr>
        <w:top w:val="none" w:sz="0" w:space="0" w:color="auto"/>
        <w:left w:val="none" w:sz="0" w:space="0" w:color="auto"/>
        <w:bottom w:val="none" w:sz="0" w:space="0" w:color="auto"/>
        <w:right w:val="none" w:sz="0" w:space="0" w:color="auto"/>
      </w:divBdr>
    </w:div>
    <w:div w:id="1954749165">
      <w:bodyDiv w:val="1"/>
      <w:marLeft w:val="0"/>
      <w:marRight w:val="0"/>
      <w:marTop w:val="0"/>
      <w:marBottom w:val="0"/>
      <w:divBdr>
        <w:top w:val="none" w:sz="0" w:space="0" w:color="auto"/>
        <w:left w:val="none" w:sz="0" w:space="0" w:color="auto"/>
        <w:bottom w:val="none" w:sz="0" w:space="0" w:color="auto"/>
        <w:right w:val="none" w:sz="0" w:space="0" w:color="auto"/>
      </w:divBdr>
    </w:div>
    <w:div w:id="1961567845">
      <w:bodyDiv w:val="1"/>
      <w:marLeft w:val="0"/>
      <w:marRight w:val="0"/>
      <w:marTop w:val="0"/>
      <w:marBottom w:val="0"/>
      <w:divBdr>
        <w:top w:val="none" w:sz="0" w:space="0" w:color="auto"/>
        <w:left w:val="none" w:sz="0" w:space="0" w:color="auto"/>
        <w:bottom w:val="none" w:sz="0" w:space="0" w:color="auto"/>
        <w:right w:val="none" w:sz="0" w:space="0" w:color="auto"/>
      </w:divBdr>
    </w:div>
    <w:div w:id="1976254071">
      <w:bodyDiv w:val="1"/>
      <w:marLeft w:val="0"/>
      <w:marRight w:val="0"/>
      <w:marTop w:val="0"/>
      <w:marBottom w:val="0"/>
      <w:divBdr>
        <w:top w:val="none" w:sz="0" w:space="0" w:color="auto"/>
        <w:left w:val="none" w:sz="0" w:space="0" w:color="auto"/>
        <w:bottom w:val="none" w:sz="0" w:space="0" w:color="auto"/>
        <w:right w:val="none" w:sz="0" w:space="0" w:color="auto"/>
      </w:divBdr>
    </w:div>
    <w:div w:id="1976638969">
      <w:bodyDiv w:val="1"/>
      <w:marLeft w:val="0"/>
      <w:marRight w:val="0"/>
      <w:marTop w:val="0"/>
      <w:marBottom w:val="0"/>
      <w:divBdr>
        <w:top w:val="none" w:sz="0" w:space="0" w:color="auto"/>
        <w:left w:val="none" w:sz="0" w:space="0" w:color="auto"/>
        <w:bottom w:val="none" w:sz="0" w:space="0" w:color="auto"/>
        <w:right w:val="none" w:sz="0" w:space="0" w:color="auto"/>
      </w:divBdr>
    </w:div>
    <w:div w:id="1983463523">
      <w:bodyDiv w:val="1"/>
      <w:marLeft w:val="0"/>
      <w:marRight w:val="0"/>
      <w:marTop w:val="0"/>
      <w:marBottom w:val="0"/>
      <w:divBdr>
        <w:top w:val="none" w:sz="0" w:space="0" w:color="auto"/>
        <w:left w:val="none" w:sz="0" w:space="0" w:color="auto"/>
        <w:bottom w:val="none" w:sz="0" w:space="0" w:color="auto"/>
        <w:right w:val="none" w:sz="0" w:space="0" w:color="auto"/>
      </w:divBdr>
    </w:div>
    <w:div w:id="1983925885">
      <w:bodyDiv w:val="1"/>
      <w:marLeft w:val="0"/>
      <w:marRight w:val="0"/>
      <w:marTop w:val="0"/>
      <w:marBottom w:val="0"/>
      <w:divBdr>
        <w:top w:val="none" w:sz="0" w:space="0" w:color="auto"/>
        <w:left w:val="none" w:sz="0" w:space="0" w:color="auto"/>
        <w:bottom w:val="none" w:sz="0" w:space="0" w:color="auto"/>
        <w:right w:val="none" w:sz="0" w:space="0" w:color="auto"/>
      </w:divBdr>
    </w:div>
    <w:div w:id="1989433873">
      <w:bodyDiv w:val="1"/>
      <w:marLeft w:val="0"/>
      <w:marRight w:val="0"/>
      <w:marTop w:val="0"/>
      <w:marBottom w:val="0"/>
      <w:divBdr>
        <w:top w:val="none" w:sz="0" w:space="0" w:color="auto"/>
        <w:left w:val="none" w:sz="0" w:space="0" w:color="auto"/>
        <w:bottom w:val="none" w:sz="0" w:space="0" w:color="auto"/>
        <w:right w:val="none" w:sz="0" w:space="0" w:color="auto"/>
      </w:divBdr>
    </w:div>
    <w:div w:id="1991521769">
      <w:bodyDiv w:val="1"/>
      <w:marLeft w:val="0"/>
      <w:marRight w:val="0"/>
      <w:marTop w:val="0"/>
      <w:marBottom w:val="0"/>
      <w:divBdr>
        <w:top w:val="none" w:sz="0" w:space="0" w:color="auto"/>
        <w:left w:val="none" w:sz="0" w:space="0" w:color="auto"/>
        <w:bottom w:val="none" w:sz="0" w:space="0" w:color="auto"/>
        <w:right w:val="none" w:sz="0" w:space="0" w:color="auto"/>
      </w:divBdr>
    </w:div>
    <w:div w:id="1994866461">
      <w:bodyDiv w:val="1"/>
      <w:marLeft w:val="0"/>
      <w:marRight w:val="0"/>
      <w:marTop w:val="0"/>
      <w:marBottom w:val="0"/>
      <w:divBdr>
        <w:top w:val="none" w:sz="0" w:space="0" w:color="auto"/>
        <w:left w:val="none" w:sz="0" w:space="0" w:color="auto"/>
        <w:bottom w:val="none" w:sz="0" w:space="0" w:color="auto"/>
        <w:right w:val="none" w:sz="0" w:space="0" w:color="auto"/>
      </w:divBdr>
    </w:div>
    <w:div w:id="1995646054">
      <w:bodyDiv w:val="1"/>
      <w:marLeft w:val="0"/>
      <w:marRight w:val="0"/>
      <w:marTop w:val="0"/>
      <w:marBottom w:val="0"/>
      <w:divBdr>
        <w:top w:val="none" w:sz="0" w:space="0" w:color="auto"/>
        <w:left w:val="none" w:sz="0" w:space="0" w:color="auto"/>
        <w:bottom w:val="none" w:sz="0" w:space="0" w:color="auto"/>
        <w:right w:val="none" w:sz="0" w:space="0" w:color="auto"/>
      </w:divBdr>
    </w:div>
    <w:div w:id="1995990763">
      <w:bodyDiv w:val="1"/>
      <w:marLeft w:val="0"/>
      <w:marRight w:val="0"/>
      <w:marTop w:val="0"/>
      <w:marBottom w:val="0"/>
      <w:divBdr>
        <w:top w:val="none" w:sz="0" w:space="0" w:color="auto"/>
        <w:left w:val="none" w:sz="0" w:space="0" w:color="auto"/>
        <w:bottom w:val="none" w:sz="0" w:space="0" w:color="auto"/>
        <w:right w:val="none" w:sz="0" w:space="0" w:color="auto"/>
      </w:divBdr>
    </w:div>
    <w:div w:id="2003772371">
      <w:bodyDiv w:val="1"/>
      <w:marLeft w:val="0"/>
      <w:marRight w:val="0"/>
      <w:marTop w:val="0"/>
      <w:marBottom w:val="0"/>
      <w:divBdr>
        <w:top w:val="none" w:sz="0" w:space="0" w:color="auto"/>
        <w:left w:val="none" w:sz="0" w:space="0" w:color="auto"/>
        <w:bottom w:val="none" w:sz="0" w:space="0" w:color="auto"/>
        <w:right w:val="none" w:sz="0" w:space="0" w:color="auto"/>
      </w:divBdr>
    </w:div>
    <w:div w:id="2009861219">
      <w:bodyDiv w:val="1"/>
      <w:marLeft w:val="0"/>
      <w:marRight w:val="0"/>
      <w:marTop w:val="0"/>
      <w:marBottom w:val="0"/>
      <w:divBdr>
        <w:top w:val="none" w:sz="0" w:space="0" w:color="auto"/>
        <w:left w:val="none" w:sz="0" w:space="0" w:color="auto"/>
        <w:bottom w:val="none" w:sz="0" w:space="0" w:color="auto"/>
        <w:right w:val="none" w:sz="0" w:space="0" w:color="auto"/>
      </w:divBdr>
    </w:div>
    <w:div w:id="2018312409">
      <w:bodyDiv w:val="1"/>
      <w:marLeft w:val="0"/>
      <w:marRight w:val="0"/>
      <w:marTop w:val="0"/>
      <w:marBottom w:val="0"/>
      <w:divBdr>
        <w:top w:val="none" w:sz="0" w:space="0" w:color="auto"/>
        <w:left w:val="none" w:sz="0" w:space="0" w:color="auto"/>
        <w:bottom w:val="none" w:sz="0" w:space="0" w:color="auto"/>
        <w:right w:val="none" w:sz="0" w:space="0" w:color="auto"/>
      </w:divBdr>
    </w:div>
    <w:div w:id="2018339654">
      <w:bodyDiv w:val="1"/>
      <w:marLeft w:val="0"/>
      <w:marRight w:val="0"/>
      <w:marTop w:val="0"/>
      <w:marBottom w:val="0"/>
      <w:divBdr>
        <w:top w:val="none" w:sz="0" w:space="0" w:color="auto"/>
        <w:left w:val="none" w:sz="0" w:space="0" w:color="auto"/>
        <w:bottom w:val="none" w:sz="0" w:space="0" w:color="auto"/>
        <w:right w:val="none" w:sz="0" w:space="0" w:color="auto"/>
      </w:divBdr>
    </w:div>
    <w:div w:id="2020764834">
      <w:bodyDiv w:val="1"/>
      <w:marLeft w:val="0"/>
      <w:marRight w:val="0"/>
      <w:marTop w:val="0"/>
      <w:marBottom w:val="0"/>
      <w:divBdr>
        <w:top w:val="none" w:sz="0" w:space="0" w:color="auto"/>
        <w:left w:val="none" w:sz="0" w:space="0" w:color="auto"/>
        <w:bottom w:val="none" w:sz="0" w:space="0" w:color="auto"/>
        <w:right w:val="none" w:sz="0" w:space="0" w:color="auto"/>
      </w:divBdr>
    </w:div>
    <w:div w:id="2024891122">
      <w:bodyDiv w:val="1"/>
      <w:marLeft w:val="0"/>
      <w:marRight w:val="0"/>
      <w:marTop w:val="0"/>
      <w:marBottom w:val="0"/>
      <w:divBdr>
        <w:top w:val="none" w:sz="0" w:space="0" w:color="auto"/>
        <w:left w:val="none" w:sz="0" w:space="0" w:color="auto"/>
        <w:bottom w:val="none" w:sz="0" w:space="0" w:color="auto"/>
        <w:right w:val="none" w:sz="0" w:space="0" w:color="auto"/>
      </w:divBdr>
    </w:div>
    <w:div w:id="2025550536">
      <w:bodyDiv w:val="1"/>
      <w:marLeft w:val="0"/>
      <w:marRight w:val="0"/>
      <w:marTop w:val="0"/>
      <w:marBottom w:val="0"/>
      <w:divBdr>
        <w:top w:val="none" w:sz="0" w:space="0" w:color="auto"/>
        <w:left w:val="none" w:sz="0" w:space="0" w:color="auto"/>
        <w:bottom w:val="none" w:sz="0" w:space="0" w:color="auto"/>
        <w:right w:val="none" w:sz="0" w:space="0" w:color="auto"/>
      </w:divBdr>
    </w:div>
    <w:div w:id="2027515409">
      <w:bodyDiv w:val="1"/>
      <w:marLeft w:val="0"/>
      <w:marRight w:val="0"/>
      <w:marTop w:val="0"/>
      <w:marBottom w:val="0"/>
      <w:divBdr>
        <w:top w:val="none" w:sz="0" w:space="0" w:color="auto"/>
        <w:left w:val="none" w:sz="0" w:space="0" w:color="auto"/>
        <w:bottom w:val="none" w:sz="0" w:space="0" w:color="auto"/>
        <w:right w:val="none" w:sz="0" w:space="0" w:color="auto"/>
      </w:divBdr>
    </w:div>
    <w:div w:id="2034066054">
      <w:bodyDiv w:val="1"/>
      <w:marLeft w:val="0"/>
      <w:marRight w:val="0"/>
      <w:marTop w:val="0"/>
      <w:marBottom w:val="0"/>
      <w:divBdr>
        <w:top w:val="none" w:sz="0" w:space="0" w:color="auto"/>
        <w:left w:val="none" w:sz="0" w:space="0" w:color="auto"/>
        <w:bottom w:val="none" w:sz="0" w:space="0" w:color="auto"/>
        <w:right w:val="none" w:sz="0" w:space="0" w:color="auto"/>
      </w:divBdr>
    </w:div>
    <w:div w:id="2035643671">
      <w:bodyDiv w:val="1"/>
      <w:marLeft w:val="0"/>
      <w:marRight w:val="0"/>
      <w:marTop w:val="0"/>
      <w:marBottom w:val="0"/>
      <w:divBdr>
        <w:top w:val="none" w:sz="0" w:space="0" w:color="auto"/>
        <w:left w:val="none" w:sz="0" w:space="0" w:color="auto"/>
        <w:bottom w:val="none" w:sz="0" w:space="0" w:color="auto"/>
        <w:right w:val="none" w:sz="0" w:space="0" w:color="auto"/>
      </w:divBdr>
    </w:div>
    <w:div w:id="2037534847">
      <w:bodyDiv w:val="1"/>
      <w:marLeft w:val="0"/>
      <w:marRight w:val="0"/>
      <w:marTop w:val="0"/>
      <w:marBottom w:val="0"/>
      <w:divBdr>
        <w:top w:val="none" w:sz="0" w:space="0" w:color="auto"/>
        <w:left w:val="none" w:sz="0" w:space="0" w:color="auto"/>
        <w:bottom w:val="none" w:sz="0" w:space="0" w:color="auto"/>
        <w:right w:val="none" w:sz="0" w:space="0" w:color="auto"/>
      </w:divBdr>
    </w:div>
    <w:div w:id="2037734236">
      <w:bodyDiv w:val="1"/>
      <w:marLeft w:val="0"/>
      <w:marRight w:val="0"/>
      <w:marTop w:val="0"/>
      <w:marBottom w:val="0"/>
      <w:divBdr>
        <w:top w:val="none" w:sz="0" w:space="0" w:color="auto"/>
        <w:left w:val="none" w:sz="0" w:space="0" w:color="auto"/>
        <w:bottom w:val="none" w:sz="0" w:space="0" w:color="auto"/>
        <w:right w:val="none" w:sz="0" w:space="0" w:color="auto"/>
      </w:divBdr>
    </w:div>
    <w:div w:id="2038388852">
      <w:bodyDiv w:val="1"/>
      <w:marLeft w:val="0"/>
      <w:marRight w:val="0"/>
      <w:marTop w:val="0"/>
      <w:marBottom w:val="0"/>
      <w:divBdr>
        <w:top w:val="none" w:sz="0" w:space="0" w:color="auto"/>
        <w:left w:val="none" w:sz="0" w:space="0" w:color="auto"/>
        <w:bottom w:val="none" w:sz="0" w:space="0" w:color="auto"/>
        <w:right w:val="none" w:sz="0" w:space="0" w:color="auto"/>
      </w:divBdr>
    </w:div>
    <w:div w:id="2038583173">
      <w:bodyDiv w:val="1"/>
      <w:marLeft w:val="0"/>
      <w:marRight w:val="0"/>
      <w:marTop w:val="0"/>
      <w:marBottom w:val="0"/>
      <w:divBdr>
        <w:top w:val="none" w:sz="0" w:space="0" w:color="auto"/>
        <w:left w:val="none" w:sz="0" w:space="0" w:color="auto"/>
        <w:bottom w:val="none" w:sz="0" w:space="0" w:color="auto"/>
        <w:right w:val="none" w:sz="0" w:space="0" w:color="auto"/>
      </w:divBdr>
    </w:div>
    <w:div w:id="2042171653">
      <w:bodyDiv w:val="1"/>
      <w:marLeft w:val="0"/>
      <w:marRight w:val="0"/>
      <w:marTop w:val="0"/>
      <w:marBottom w:val="0"/>
      <w:divBdr>
        <w:top w:val="none" w:sz="0" w:space="0" w:color="auto"/>
        <w:left w:val="none" w:sz="0" w:space="0" w:color="auto"/>
        <w:bottom w:val="none" w:sz="0" w:space="0" w:color="auto"/>
        <w:right w:val="none" w:sz="0" w:space="0" w:color="auto"/>
      </w:divBdr>
    </w:div>
    <w:div w:id="2051102350">
      <w:bodyDiv w:val="1"/>
      <w:marLeft w:val="0"/>
      <w:marRight w:val="0"/>
      <w:marTop w:val="0"/>
      <w:marBottom w:val="0"/>
      <w:divBdr>
        <w:top w:val="none" w:sz="0" w:space="0" w:color="auto"/>
        <w:left w:val="none" w:sz="0" w:space="0" w:color="auto"/>
        <w:bottom w:val="none" w:sz="0" w:space="0" w:color="auto"/>
        <w:right w:val="none" w:sz="0" w:space="0" w:color="auto"/>
      </w:divBdr>
    </w:div>
    <w:div w:id="2054187970">
      <w:bodyDiv w:val="1"/>
      <w:marLeft w:val="0"/>
      <w:marRight w:val="0"/>
      <w:marTop w:val="0"/>
      <w:marBottom w:val="0"/>
      <w:divBdr>
        <w:top w:val="none" w:sz="0" w:space="0" w:color="auto"/>
        <w:left w:val="none" w:sz="0" w:space="0" w:color="auto"/>
        <w:bottom w:val="none" w:sz="0" w:space="0" w:color="auto"/>
        <w:right w:val="none" w:sz="0" w:space="0" w:color="auto"/>
      </w:divBdr>
    </w:div>
    <w:div w:id="2059546981">
      <w:bodyDiv w:val="1"/>
      <w:marLeft w:val="0"/>
      <w:marRight w:val="0"/>
      <w:marTop w:val="0"/>
      <w:marBottom w:val="0"/>
      <w:divBdr>
        <w:top w:val="none" w:sz="0" w:space="0" w:color="auto"/>
        <w:left w:val="none" w:sz="0" w:space="0" w:color="auto"/>
        <w:bottom w:val="none" w:sz="0" w:space="0" w:color="auto"/>
        <w:right w:val="none" w:sz="0" w:space="0" w:color="auto"/>
      </w:divBdr>
    </w:div>
    <w:div w:id="2061437709">
      <w:bodyDiv w:val="1"/>
      <w:marLeft w:val="0"/>
      <w:marRight w:val="0"/>
      <w:marTop w:val="0"/>
      <w:marBottom w:val="0"/>
      <w:divBdr>
        <w:top w:val="none" w:sz="0" w:space="0" w:color="auto"/>
        <w:left w:val="none" w:sz="0" w:space="0" w:color="auto"/>
        <w:bottom w:val="none" w:sz="0" w:space="0" w:color="auto"/>
        <w:right w:val="none" w:sz="0" w:space="0" w:color="auto"/>
      </w:divBdr>
    </w:div>
    <w:div w:id="2062047889">
      <w:bodyDiv w:val="1"/>
      <w:marLeft w:val="0"/>
      <w:marRight w:val="0"/>
      <w:marTop w:val="0"/>
      <w:marBottom w:val="0"/>
      <w:divBdr>
        <w:top w:val="none" w:sz="0" w:space="0" w:color="auto"/>
        <w:left w:val="none" w:sz="0" w:space="0" w:color="auto"/>
        <w:bottom w:val="none" w:sz="0" w:space="0" w:color="auto"/>
        <w:right w:val="none" w:sz="0" w:space="0" w:color="auto"/>
      </w:divBdr>
    </w:div>
    <w:div w:id="2063403306">
      <w:bodyDiv w:val="1"/>
      <w:marLeft w:val="0"/>
      <w:marRight w:val="0"/>
      <w:marTop w:val="0"/>
      <w:marBottom w:val="0"/>
      <w:divBdr>
        <w:top w:val="none" w:sz="0" w:space="0" w:color="auto"/>
        <w:left w:val="none" w:sz="0" w:space="0" w:color="auto"/>
        <w:bottom w:val="none" w:sz="0" w:space="0" w:color="auto"/>
        <w:right w:val="none" w:sz="0" w:space="0" w:color="auto"/>
      </w:divBdr>
    </w:div>
    <w:div w:id="2064408480">
      <w:bodyDiv w:val="1"/>
      <w:marLeft w:val="0"/>
      <w:marRight w:val="0"/>
      <w:marTop w:val="0"/>
      <w:marBottom w:val="0"/>
      <w:divBdr>
        <w:top w:val="none" w:sz="0" w:space="0" w:color="auto"/>
        <w:left w:val="none" w:sz="0" w:space="0" w:color="auto"/>
        <w:bottom w:val="none" w:sz="0" w:space="0" w:color="auto"/>
        <w:right w:val="none" w:sz="0" w:space="0" w:color="auto"/>
      </w:divBdr>
    </w:div>
    <w:div w:id="2065593857">
      <w:bodyDiv w:val="1"/>
      <w:marLeft w:val="0"/>
      <w:marRight w:val="0"/>
      <w:marTop w:val="0"/>
      <w:marBottom w:val="0"/>
      <w:divBdr>
        <w:top w:val="none" w:sz="0" w:space="0" w:color="auto"/>
        <w:left w:val="none" w:sz="0" w:space="0" w:color="auto"/>
        <w:bottom w:val="none" w:sz="0" w:space="0" w:color="auto"/>
        <w:right w:val="none" w:sz="0" w:space="0" w:color="auto"/>
      </w:divBdr>
    </w:div>
    <w:div w:id="2066903699">
      <w:bodyDiv w:val="1"/>
      <w:marLeft w:val="0"/>
      <w:marRight w:val="0"/>
      <w:marTop w:val="0"/>
      <w:marBottom w:val="0"/>
      <w:divBdr>
        <w:top w:val="none" w:sz="0" w:space="0" w:color="auto"/>
        <w:left w:val="none" w:sz="0" w:space="0" w:color="auto"/>
        <w:bottom w:val="none" w:sz="0" w:space="0" w:color="auto"/>
        <w:right w:val="none" w:sz="0" w:space="0" w:color="auto"/>
      </w:divBdr>
    </w:div>
    <w:div w:id="2072077211">
      <w:bodyDiv w:val="1"/>
      <w:marLeft w:val="0"/>
      <w:marRight w:val="0"/>
      <w:marTop w:val="0"/>
      <w:marBottom w:val="0"/>
      <w:divBdr>
        <w:top w:val="none" w:sz="0" w:space="0" w:color="auto"/>
        <w:left w:val="none" w:sz="0" w:space="0" w:color="auto"/>
        <w:bottom w:val="none" w:sz="0" w:space="0" w:color="auto"/>
        <w:right w:val="none" w:sz="0" w:space="0" w:color="auto"/>
      </w:divBdr>
    </w:div>
    <w:div w:id="2073774144">
      <w:bodyDiv w:val="1"/>
      <w:marLeft w:val="0"/>
      <w:marRight w:val="0"/>
      <w:marTop w:val="0"/>
      <w:marBottom w:val="0"/>
      <w:divBdr>
        <w:top w:val="none" w:sz="0" w:space="0" w:color="auto"/>
        <w:left w:val="none" w:sz="0" w:space="0" w:color="auto"/>
        <w:bottom w:val="none" w:sz="0" w:space="0" w:color="auto"/>
        <w:right w:val="none" w:sz="0" w:space="0" w:color="auto"/>
      </w:divBdr>
    </w:div>
    <w:div w:id="2087922456">
      <w:bodyDiv w:val="1"/>
      <w:marLeft w:val="0"/>
      <w:marRight w:val="0"/>
      <w:marTop w:val="0"/>
      <w:marBottom w:val="0"/>
      <w:divBdr>
        <w:top w:val="none" w:sz="0" w:space="0" w:color="auto"/>
        <w:left w:val="none" w:sz="0" w:space="0" w:color="auto"/>
        <w:bottom w:val="none" w:sz="0" w:space="0" w:color="auto"/>
        <w:right w:val="none" w:sz="0" w:space="0" w:color="auto"/>
      </w:divBdr>
    </w:div>
    <w:div w:id="2091658411">
      <w:bodyDiv w:val="1"/>
      <w:marLeft w:val="0"/>
      <w:marRight w:val="0"/>
      <w:marTop w:val="0"/>
      <w:marBottom w:val="0"/>
      <w:divBdr>
        <w:top w:val="none" w:sz="0" w:space="0" w:color="auto"/>
        <w:left w:val="none" w:sz="0" w:space="0" w:color="auto"/>
        <w:bottom w:val="none" w:sz="0" w:space="0" w:color="auto"/>
        <w:right w:val="none" w:sz="0" w:space="0" w:color="auto"/>
      </w:divBdr>
    </w:div>
    <w:div w:id="2095006101">
      <w:bodyDiv w:val="1"/>
      <w:marLeft w:val="0"/>
      <w:marRight w:val="0"/>
      <w:marTop w:val="0"/>
      <w:marBottom w:val="0"/>
      <w:divBdr>
        <w:top w:val="none" w:sz="0" w:space="0" w:color="auto"/>
        <w:left w:val="none" w:sz="0" w:space="0" w:color="auto"/>
        <w:bottom w:val="none" w:sz="0" w:space="0" w:color="auto"/>
        <w:right w:val="none" w:sz="0" w:space="0" w:color="auto"/>
      </w:divBdr>
    </w:div>
    <w:div w:id="2096438420">
      <w:bodyDiv w:val="1"/>
      <w:marLeft w:val="0"/>
      <w:marRight w:val="0"/>
      <w:marTop w:val="0"/>
      <w:marBottom w:val="0"/>
      <w:divBdr>
        <w:top w:val="none" w:sz="0" w:space="0" w:color="auto"/>
        <w:left w:val="none" w:sz="0" w:space="0" w:color="auto"/>
        <w:bottom w:val="none" w:sz="0" w:space="0" w:color="auto"/>
        <w:right w:val="none" w:sz="0" w:space="0" w:color="auto"/>
      </w:divBdr>
    </w:div>
    <w:div w:id="2098942798">
      <w:bodyDiv w:val="1"/>
      <w:marLeft w:val="0"/>
      <w:marRight w:val="0"/>
      <w:marTop w:val="0"/>
      <w:marBottom w:val="0"/>
      <w:divBdr>
        <w:top w:val="none" w:sz="0" w:space="0" w:color="auto"/>
        <w:left w:val="none" w:sz="0" w:space="0" w:color="auto"/>
        <w:bottom w:val="none" w:sz="0" w:space="0" w:color="auto"/>
        <w:right w:val="none" w:sz="0" w:space="0" w:color="auto"/>
      </w:divBdr>
    </w:div>
    <w:div w:id="2099786465">
      <w:bodyDiv w:val="1"/>
      <w:marLeft w:val="0"/>
      <w:marRight w:val="0"/>
      <w:marTop w:val="0"/>
      <w:marBottom w:val="0"/>
      <w:divBdr>
        <w:top w:val="none" w:sz="0" w:space="0" w:color="auto"/>
        <w:left w:val="none" w:sz="0" w:space="0" w:color="auto"/>
        <w:bottom w:val="none" w:sz="0" w:space="0" w:color="auto"/>
        <w:right w:val="none" w:sz="0" w:space="0" w:color="auto"/>
      </w:divBdr>
    </w:div>
    <w:div w:id="2102792677">
      <w:bodyDiv w:val="1"/>
      <w:marLeft w:val="0"/>
      <w:marRight w:val="0"/>
      <w:marTop w:val="0"/>
      <w:marBottom w:val="0"/>
      <w:divBdr>
        <w:top w:val="none" w:sz="0" w:space="0" w:color="auto"/>
        <w:left w:val="none" w:sz="0" w:space="0" w:color="auto"/>
        <w:bottom w:val="none" w:sz="0" w:space="0" w:color="auto"/>
        <w:right w:val="none" w:sz="0" w:space="0" w:color="auto"/>
      </w:divBdr>
    </w:div>
    <w:div w:id="2104493554">
      <w:bodyDiv w:val="1"/>
      <w:marLeft w:val="0"/>
      <w:marRight w:val="0"/>
      <w:marTop w:val="0"/>
      <w:marBottom w:val="0"/>
      <w:divBdr>
        <w:top w:val="none" w:sz="0" w:space="0" w:color="auto"/>
        <w:left w:val="none" w:sz="0" w:space="0" w:color="auto"/>
        <w:bottom w:val="none" w:sz="0" w:space="0" w:color="auto"/>
        <w:right w:val="none" w:sz="0" w:space="0" w:color="auto"/>
      </w:divBdr>
    </w:div>
    <w:div w:id="2105607805">
      <w:bodyDiv w:val="1"/>
      <w:marLeft w:val="0"/>
      <w:marRight w:val="0"/>
      <w:marTop w:val="0"/>
      <w:marBottom w:val="0"/>
      <w:divBdr>
        <w:top w:val="none" w:sz="0" w:space="0" w:color="auto"/>
        <w:left w:val="none" w:sz="0" w:space="0" w:color="auto"/>
        <w:bottom w:val="none" w:sz="0" w:space="0" w:color="auto"/>
        <w:right w:val="none" w:sz="0" w:space="0" w:color="auto"/>
      </w:divBdr>
    </w:div>
    <w:div w:id="2106608281">
      <w:bodyDiv w:val="1"/>
      <w:marLeft w:val="0"/>
      <w:marRight w:val="0"/>
      <w:marTop w:val="0"/>
      <w:marBottom w:val="0"/>
      <w:divBdr>
        <w:top w:val="none" w:sz="0" w:space="0" w:color="auto"/>
        <w:left w:val="none" w:sz="0" w:space="0" w:color="auto"/>
        <w:bottom w:val="none" w:sz="0" w:space="0" w:color="auto"/>
        <w:right w:val="none" w:sz="0" w:space="0" w:color="auto"/>
      </w:divBdr>
    </w:div>
    <w:div w:id="2112696412">
      <w:bodyDiv w:val="1"/>
      <w:marLeft w:val="0"/>
      <w:marRight w:val="0"/>
      <w:marTop w:val="0"/>
      <w:marBottom w:val="0"/>
      <w:divBdr>
        <w:top w:val="none" w:sz="0" w:space="0" w:color="auto"/>
        <w:left w:val="none" w:sz="0" w:space="0" w:color="auto"/>
        <w:bottom w:val="none" w:sz="0" w:space="0" w:color="auto"/>
        <w:right w:val="none" w:sz="0" w:space="0" w:color="auto"/>
      </w:divBdr>
    </w:div>
    <w:div w:id="2114280068">
      <w:bodyDiv w:val="1"/>
      <w:marLeft w:val="0"/>
      <w:marRight w:val="0"/>
      <w:marTop w:val="0"/>
      <w:marBottom w:val="0"/>
      <w:divBdr>
        <w:top w:val="none" w:sz="0" w:space="0" w:color="auto"/>
        <w:left w:val="none" w:sz="0" w:space="0" w:color="auto"/>
        <w:bottom w:val="none" w:sz="0" w:space="0" w:color="auto"/>
        <w:right w:val="none" w:sz="0" w:space="0" w:color="auto"/>
      </w:divBdr>
    </w:div>
    <w:div w:id="2120299112">
      <w:bodyDiv w:val="1"/>
      <w:marLeft w:val="0"/>
      <w:marRight w:val="0"/>
      <w:marTop w:val="0"/>
      <w:marBottom w:val="0"/>
      <w:divBdr>
        <w:top w:val="none" w:sz="0" w:space="0" w:color="auto"/>
        <w:left w:val="none" w:sz="0" w:space="0" w:color="auto"/>
        <w:bottom w:val="none" w:sz="0" w:space="0" w:color="auto"/>
        <w:right w:val="none" w:sz="0" w:space="0" w:color="auto"/>
      </w:divBdr>
    </w:div>
    <w:div w:id="2120945869">
      <w:bodyDiv w:val="1"/>
      <w:marLeft w:val="0"/>
      <w:marRight w:val="0"/>
      <w:marTop w:val="0"/>
      <w:marBottom w:val="0"/>
      <w:divBdr>
        <w:top w:val="none" w:sz="0" w:space="0" w:color="auto"/>
        <w:left w:val="none" w:sz="0" w:space="0" w:color="auto"/>
        <w:bottom w:val="none" w:sz="0" w:space="0" w:color="auto"/>
        <w:right w:val="none" w:sz="0" w:space="0" w:color="auto"/>
      </w:divBdr>
    </w:div>
    <w:div w:id="2125421557">
      <w:bodyDiv w:val="1"/>
      <w:marLeft w:val="0"/>
      <w:marRight w:val="0"/>
      <w:marTop w:val="0"/>
      <w:marBottom w:val="0"/>
      <w:divBdr>
        <w:top w:val="none" w:sz="0" w:space="0" w:color="auto"/>
        <w:left w:val="none" w:sz="0" w:space="0" w:color="auto"/>
        <w:bottom w:val="none" w:sz="0" w:space="0" w:color="auto"/>
        <w:right w:val="none" w:sz="0" w:space="0" w:color="auto"/>
      </w:divBdr>
    </w:div>
    <w:div w:id="2130194870">
      <w:bodyDiv w:val="1"/>
      <w:marLeft w:val="0"/>
      <w:marRight w:val="0"/>
      <w:marTop w:val="0"/>
      <w:marBottom w:val="0"/>
      <w:divBdr>
        <w:top w:val="none" w:sz="0" w:space="0" w:color="auto"/>
        <w:left w:val="none" w:sz="0" w:space="0" w:color="auto"/>
        <w:bottom w:val="none" w:sz="0" w:space="0" w:color="auto"/>
        <w:right w:val="none" w:sz="0" w:space="0" w:color="auto"/>
      </w:divBdr>
    </w:div>
    <w:div w:id="2135437325">
      <w:bodyDiv w:val="1"/>
      <w:marLeft w:val="0"/>
      <w:marRight w:val="0"/>
      <w:marTop w:val="0"/>
      <w:marBottom w:val="0"/>
      <w:divBdr>
        <w:top w:val="none" w:sz="0" w:space="0" w:color="auto"/>
        <w:left w:val="none" w:sz="0" w:space="0" w:color="auto"/>
        <w:bottom w:val="none" w:sz="0" w:space="0" w:color="auto"/>
        <w:right w:val="none" w:sz="0" w:space="0" w:color="auto"/>
      </w:divBdr>
    </w:div>
    <w:div w:id="2135444961">
      <w:bodyDiv w:val="1"/>
      <w:marLeft w:val="0"/>
      <w:marRight w:val="0"/>
      <w:marTop w:val="0"/>
      <w:marBottom w:val="0"/>
      <w:divBdr>
        <w:top w:val="none" w:sz="0" w:space="0" w:color="auto"/>
        <w:left w:val="none" w:sz="0" w:space="0" w:color="auto"/>
        <w:bottom w:val="none" w:sz="0" w:space="0" w:color="auto"/>
        <w:right w:val="none" w:sz="0" w:space="0" w:color="auto"/>
      </w:divBdr>
    </w:div>
    <w:div w:id="2139493055">
      <w:bodyDiv w:val="1"/>
      <w:marLeft w:val="0"/>
      <w:marRight w:val="0"/>
      <w:marTop w:val="0"/>
      <w:marBottom w:val="0"/>
      <w:divBdr>
        <w:top w:val="none" w:sz="0" w:space="0" w:color="auto"/>
        <w:left w:val="none" w:sz="0" w:space="0" w:color="auto"/>
        <w:bottom w:val="none" w:sz="0" w:space="0" w:color="auto"/>
        <w:right w:val="none" w:sz="0" w:space="0" w:color="auto"/>
      </w:divBdr>
    </w:div>
    <w:div w:id="2141608825">
      <w:bodyDiv w:val="1"/>
      <w:marLeft w:val="0"/>
      <w:marRight w:val="0"/>
      <w:marTop w:val="0"/>
      <w:marBottom w:val="0"/>
      <w:divBdr>
        <w:top w:val="none" w:sz="0" w:space="0" w:color="auto"/>
        <w:left w:val="none" w:sz="0" w:space="0" w:color="auto"/>
        <w:bottom w:val="none" w:sz="0" w:space="0" w:color="auto"/>
        <w:right w:val="none" w:sz="0" w:space="0" w:color="auto"/>
      </w:divBdr>
    </w:div>
    <w:div w:id="21427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n0001120-16" TargetMode="External"/><Relationship Id="rId18" Type="http://schemas.openxmlformats.org/officeDocument/2006/relationships/hyperlink" Target="https://zakon.rada.gov.ua/laws/show/n0001120-16" TargetMode="External"/><Relationship Id="rId26" Type="http://schemas.openxmlformats.org/officeDocument/2006/relationships/hyperlink" Target="https://zakon.rada.gov.ua/laws/show/n0001120-16" TargetMode="External"/><Relationship Id="rId39" Type="http://schemas.openxmlformats.org/officeDocument/2006/relationships/hyperlink" Target="https://zakon.rada.gov.ua/laws/show/n0001120-16" TargetMode="External"/><Relationship Id="rId21" Type="http://schemas.openxmlformats.org/officeDocument/2006/relationships/hyperlink" Target="https://zakon.rada.gov.ua/laws/show/n0001120-16" TargetMode="External"/><Relationship Id="rId34" Type="http://schemas.openxmlformats.org/officeDocument/2006/relationships/hyperlink" Target="https://zakon.rada.gov.ua/laws/show/n0001120-16" TargetMode="External"/><Relationship Id="rId42" Type="http://schemas.openxmlformats.org/officeDocument/2006/relationships/hyperlink" Target="https://zakon.rada.gov.ua/laws/show/n0001120-16" TargetMode="External"/><Relationship Id="rId47" Type="http://schemas.openxmlformats.org/officeDocument/2006/relationships/hyperlink" Target="https://zakon.rada.gov.ua/laws/show/n0001120-16" TargetMode="External"/><Relationship Id="rId50" Type="http://schemas.openxmlformats.org/officeDocument/2006/relationships/hyperlink" Target="https://zakon.rada.gov.ua/laws/show/n0001120-16" TargetMode="External"/><Relationship Id="rId55" Type="http://schemas.openxmlformats.org/officeDocument/2006/relationships/hyperlink" Target="http://dsmsu.gov.ua/index/ua/material/54015" TargetMode="External"/><Relationship Id="rId63" Type="http://schemas.openxmlformats.org/officeDocument/2006/relationships/hyperlink" Target="https://zakon.rada.gov.ua/laws/show/n0001120-16" TargetMode="External"/><Relationship Id="rId68" Type="http://schemas.openxmlformats.org/officeDocument/2006/relationships/hyperlink" Target="https://www.me.gov.ua/Tags/DocumentsByTag?lang=uk-UA&amp;id=46442994-b673-481b-bdf4-8941551bc942&amp;tag=EkonomichnaSituatsiiaTaMakroekonomichnePrognozuvannia"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zakon.rada.gov.ua/laws/show/n0001120-16" TargetMode="External"/><Relationship Id="rId2" Type="http://schemas.openxmlformats.org/officeDocument/2006/relationships/numbering" Target="numbering.xml"/><Relationship Id="rId16" Type="http://schemas.openxmlformats.org/officeDocument/2006/relationships/hyperlink" Target="https://zakon.rada.gov.ua/laws/show/2862-17" TargetMode="External"/><Relationship Id="rId29" Type="http://schemas.openxmlformats.org/officeDocument/2006/relationships/hyperlink" Target="https://zakon.rada.gov.ua/laws/show/n0001120-16" TargetMode="External"/><Relationship Id="rId11" Type="http://schemas.openxmlformats.org/officeDocument/2006/relationships/hyperlink" Target="https://zakon.rada.gov.ua/laws/show/n0001120-16" TargetMode="External"/><Relationship Id="rId24" Type="http://schemas.openxmlformats.org/officeDocument/2006/relationships/hyperlink" Target="https://zakon.rada.gov.ua/laws/show/2694-12" TargetMode="External"/><Relationship Id="rId32" Type="http://schemas.openxmlformats.org/officeDocument/2006/relationships/hyperlink" Target="https://zakon.rada.gov.ua/laws/show/n0001120-16" TargetMode="External"/><Relationship Id="rId37" Type="http://schemas.openxmlformats.org/officeDocument/2006/relationships/hyperlink" Target="https://zakon.rada.gov.ua/laws/show/n0001120-16" TargetMode="External"/><Relationship Id="rId40" Type="http://schemas.openxmlformats.org/officeDocument/2006/relationships/hyperlink" Target="https://zakon.rada.gov.ua/laws/show/n0001120-16" TargetMode="External"/><Relationship Id="rId45" Type="http://schemas.openxmlformats.org/officeDocument/2006/relationships/hyperlink" Target="https://zakon.rada.gov.ua/laws/show/n0001120-16" TargetMode="External"/><Relationship Id="rId53" Type="http://schemas.openxmlformats.org/officeDocument/2006/relationships/hyperlink" Target="https://zakon.rada.gov.ua/laws/show/n0001120-16" TargetMode="External"/><Relationship Id="rId58" Type="http://schemas.openxmlformats.org/officeDocument/2006/relationships/hyperlink" Target="http://skills.dcz.gov.ua/" TargetMode="External"/><Relationship Id="rId66" Type="http://schemas.openxmlformats.org/officeDocument/2006/relationships/hyperlink" Target="https://zakon.rada.gov.ua/laws/show/n0001120-16" TargetMode="External"/><Relationship Id="rId74" Type="http://schemas.openxmlformats.org/officeDocument/2006/relationships/hyperlink" Target="https://zakon.rada.gov.ua/laws/show/n0001120-16" TargetMode="External"/><Relationship Id="rId5" Type="http://schemas.openxmlformats.org/officeDocument/2006/relationships/webSettings" Target="webSettings.xml"/><Relationship Id="rId15" Type="http://schemas.openxmlformats.org/officeDocument/2006/relationships/hyperlink" Target="https://zakon.rada.gov.ua/laws/show/n0001120-16" TargetMode="External"/><Relationship Id="rId23" Type="http://schemas.openxmlformats.org/officeDocument/2006/relationships/hyperlink" Target="https://zakon.rada.gov.ua/laws/show/2694-12" TargetMode="External"/><Relationship Id="rId28" Type="http://schemas.openxmlformats.org/officeDocument/2006/relationships/hyperlink" Target="https://zakon.rada.gov.ua/laws/show/n0001120-16" TargetMode="External"/><Relationship Id="rId36" Type="http://schemas.openxmlformats.org/officeDocument/2006/relationships/hyperlink" Target="https://zakon.rada.gov.ua/laws/show/n0001120-16" TargetMode="External"/><Relationship Id="rId49" Type="http://schemas.openxmlformats.org/officeDocument/2006/relationships/hyperlink" Target="https://zakon.rada.gov.ua/laws/show/n0001120-16" TargetMode="External"/><Relationship Id="rId57" Type="http://schemas.openxmlformats.org/officeDocument/2006/relationships/hyperlink" Target="http://www.dsmsu.gov.ua/media/2019/12/17/5/byklet_dlya_molodi_N_2.pdf" TargetMode="External"/><Relationship Id="rId61" Type="http://schemas.openxmlformats.org/officeDocument/2006/relationships/hyperlink" Target="https://zakon.rada.gov.ua/laws/show/n0001120-16" TargetMode="External"/><Relationship Id="rId10" Type="http://schemas.openxmlformats.org/officeDocument/2006/relationships/hyperlink" Target="https://zakon.rada.gov.ua/laws/show/n0001120-16" TargetMode="External"/><Relationship Id="rId19" Type="http://schemas.openxmlformats.org/officeDocument/2006/relationships/hyperlink" Target="https://zakon.rada.gov.ua/laws/show/n0001120-16" TargetMode="External"/><Relationship Id="rId31" Type="http://schemas.openxmlformats.org/officeDocument/2006/relationships/hyperlink" Target="https://zakon.rada.gov.ua/laws/show/n0001120-16" TargetMode="External"/><Relationship Id="rId44" Type="http://schemas.openxmlformats.org/officeDocument/2006/relationships/hyperlink" Target="http://zakon.rada.gov.ua/laws/show/488-2011-%D0%BF/print" TargetMode="External"/><Relationship Id="rId52" Type="http://schemas.openxmlformats.org/officeDocument/2006/relationships/hyperlink" Target="https://zakon.rada.gov.ua/laws/show/n0001120-16" TargetMode="External"/><Relationship Id="rId60" Type="http://schemas.openxmlformats.org/officeDocument/2006/relationships/hyperlink" Target="https://zakon.rada.gov.ua/laws/show/n0001120-16" TargetMode="External"/><Relationship Id="rId65" Type="http://schemas.openxmlformats.org/officeDocument/2006/relationships/hyperlink" Target="https://zakon.rada.gov.ua/laws/show/n0001120-16" TargetMode="External"/><Relationship Id="rId73" Type="http://schemas.openxmlformats.org/officeDocument/2006/relationships/hyperlink" Target="https://zakon.rada.gov.ua/laws/show/n0001120-16" TargetMode="External"/><Relationship Id="rId4" Type="http://schemas.openxmlformats.org/officeDocument/2006/relationships/settings" Target="settings.xml"/><Relationship Id="rId9" Type="http://schemas.openxmlformats.org/officeDocument/2006/relationships/hyperlink" Target="https://zakon.rada.gov.ua/laws/show/n0001120-16" TargetMode="External"/><Relationship Id="rId14" Type="http://schemas.openxmlformats.org/officeDocument/2006/relationships/hyperlink" Target="https://zakon.rada.gov.ua/laws/show/n0001120-16" TargetMode="External"/><Relationship Id="rId22" Type="http://schemas.openxmlformats.org/officeDocument/2006/relationships/hyperlink" Target="https://zakon.rada.gov.ua/laws/show/2694-12" TargetMode="External"/><Relationship Id="rId27" Type="http://schemas.openxmlformats.org/officeDocument/2006/relationships/hyperlink" Target="https://zakon.rada.gov.ua/laws/show/n0001120-16" TargetMode="External"/><Relationship Id="rId30" Type="http://schemas.openxmlformats.org/officeDocument/2006/relationships/hyperlink" Target="https://zakon.rada.gov.ua/laws/show/n0001120-16" TargetMode="External"/><Relationship Id="rId35" Type="http://schemas.openxmlformats.org/officeDocument/2006/relationships/hyperlink" Target="https://zakon.rada.gov.ua/laws/show/n0001120-16" TargetMode="External"/><Relationship Id="rId43" Type="http://schemas.openxmlformats.org/officeDocument/2006/relationships/hyperlink" Target="https://zakon.rada.gov.ua/laws/show/n0001120-16" TargetMode="External"/><Relationship Id="rId48" Type="http://schemas.openxmlformats.org/officeDocument/2006/relationships/hyperlink" Target="https://zakon.rada.gov.ua/laws/show/n0001120-16" TargetMode="External"/><Relationship Id="rId56" Type="http://schemas.openxmlformats.org/officeDocument/2006/relationships/hyperlink" Target="http://www.dsmsu.gov.ua/media/2019/12/17/4/byklet_dlya_pracivnikiv_N_2.pdf" TargetMode="External"/><Relationship Id="rId64" Type="http://schemas.openxmlformats.org/officeDocument/2006/relationships/hyperlink" Target="https://zakon.rada.gov.ua/laws/show/n0001120-16" TargetMode="External"/><Relationship Id="rId69" Type="http://schemas.openxmlformats.org/officeDocument/2006/relationships/hyperlink" Target="https://www.me.gov.ua/Tags/DocumentsByTag?lang=uk-UA&amp;id=85e2c142-d66c-446a-b9ed-43e5909a0e44&amp;tag=SotsialniiDialog" TargetMode="External"/><Relationship Id="rId77" Type="http://schemas.openxmlformats.org/officeDocument/2006/relationships/theme" Target="theme/theme1.xml"/><Relationship Id="rId8" Type="http://schemas.openxmlformats.org/officeDocument/2006/relationships/hyperlink" Target="https://zakon.rada.gov.ua/laws/show/n0001120-16" TargetMode="External"/><Relationship Id="rId51" Type="http://schemas.openxmlformats.org/officeDocument/2006/relationships/hyperlink" Target="https://zakon.rada.gov.ua/laws/show/n0001120-16" TargetMode="External"/><Relationship Id="rId72" Type="http://schemas.openxmlformats.org/officeDocument/2006/relationships/hyperlink" Target="https://zakon.rada.gov.ua/laws/show/n0001120-16" TargetMode="External"/><Relationship Id="rId3" Type="http://schemas.openxmlformats.org/officeDocument/2006/relationships/styles" Target="styles.xml"/><Relationship Id="rId12" Type="http://schemas.openxmlformats.org/officeDocument/2006/relationships/hyperlink" Target="https://zakon.rada.gov.ua/laws/show/n0001120-16" TargetMode="External"/><Relationship Id="rId17" Type="http://schemas.openxmlformats.org/officeDocument/2006/relationships/hyperlink" Target="https://zakon.rada.gov.ua/laws/show/2694-12" TargetMode="External"/><Relationship Id="rId25" Type="http://schemas.openxmlformats.org/officeDocument/2006/relationships/hyperlink" Target="https://zakon.rada.gov.ua/laws/show/n0001120-16" TargetMode="External"/><Relationship Id="rId33" Type="http://schemas.openxmlformats.org/officeDocument/2006/relationships/hyperlink" Target="https://zakon.rada.gov.ua/laws/show/n0001120-16" TargetMode="External"/><Relationship Id="rId38" Type="http://schemas.openxmlformats.org/officeDocument/2006/relationships/hyperlink" Target="https://zakon.rada.gov.ua/laws/show/n0001120-16" TargetMode="External"/><Relationship Id="rId46" Type="http://schemas.openxmlformats.org/officeDocument/2006/relationships/hyperlink" Target="https://zakon.rada.gov.ua/laws/show/n0001120-16" TargetMode="External"/><Relationship Id="rId59" Type="http://schemas.openxmlformats.org/officeDocument/2006/relationships/hyperlink" Target="https://zakon.rada.gov.ua/laws/show/n0001120-16" TargetMode="External"/><Relationship Id="rId67" Type="http://schemas.openxmlformats.org/officeDocument/2006/relationships/hyperlink" Target="https://www.me.gov.ua/?lang=uk-UA" TargetMode="External"/><Relationship Id="rId20" Type="http://schemas.openxmlformats.org/officeDocument/2006/relationships/hyperlink" Target="https://zakon.rada.gov.ua/laws/show/n0001120-16" TargetMode="External"/><Relationship Id="rId41" Type="http://schemas.openxmlformats.org/officeDocument/2006/relationships/hyperlink" Target="https://zakon.rada.gov.ua/laws/show/n0001120-16" TargetMode="External"/><Relationship Id="rId54" Type="http://schemas.openxmlformats.org/officeDocument/2006/relationships/hyperlink" Target="https://zakon.rada.gov.ua/laws/show/n0001120-16" TargetMode="External"/><Relationship Id="rId62" Type="http://schemas.openxmlformats.org/officeDocument/2006/relationships/hyperlink" Target="https://zakon.rada.gov.ua/laws/show/n0001120-16" TargetMode="External"/><Relationship Id="rId70" Type="http://schemas.openxmlformats.org/officeDocument/2006/relationships/hyperlink" Target="https://zakon.rada.gov.ua/laws/show/n0001120-16"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B602D-AB8E-4B26-81F2-DC71AD80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47830</Words>
  <Characters>272634</Characters>
  <Application>Microsoft Office Word</Application>
  <DocSecurity>0</DocSecurity>
  <Lines>2271</Lines>
  <Paragraphs>639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Оксана</dc:creator>
  <cp:lastModifiedBy>ШЕКЕРА Наталія Михайлівна</cp:lastModifiedBy>
  <cp:revision>2</cp:revision>
  <cp:lastPrinted>2020-01-30T07:44:00Z</cp:lastPrinted>
  <dcterms:created xsi:type="dcterms:W3CDTF">2021-02-16T13:35:00Z</dcterms:created>
  <dcterms:modified xsi:type="dcterms:W3CDTF">2021-02-16T13:35:00Z</dcterms:modified>
</cp:coreProperties>
</file>