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22CF" w14:textId="73B43DF4" w:rsidR="00082AA9" w:rsidRPr="001C4E3A" w:rsidRDefault="00CB1303" w:rsidP="00082AA9">
      <w:pPr>
        <w:pStyle w:val="12"/>
        <w:spacing w:before="0" w:after="0"/>
        <w:jc w:val="right"/>
        <w:outlineLvl w:val="0"/>
        <w:rPr>
          <w:bCs/>
          <w:caps/>
          <w:szCs w:val="24"/>
        </w:rPr>
      </w:pPr>
      <w:r w:rsidRPr="00CB1303">
        <w:rPr>
          <w:bCs/>
          <w:szCs w:val="24"/>
          <w:lang w:val="ru-RU"/>
        </w:rPr>
        <w:t xml:space="preserve"> </w:t>
      </w:r>
      <w:r w:rsidR="003D504F" w:rsidRPr="001C4E3A">
        <w:rPr>
          <w:bCs/>
          <w:szCs w:val="24"/>
        </w:rPr>
        <w:t>Додаток</w:t>
      </w:r>
      <w:r w:rsidR="00082AA9" w:rsidRPr="001C4E3A">
        <w:rPr>
          <w:bCs/>
          <w:szCs w:val="24"/>
        </w:rPr>
        <w:t xml:space="preserve"> </w:t>
      </w:r>
      <w:r w:rsidR="00082AA9" w:rsidRPr="001C4E3A">
        <w:rPr>
          <w:bCs/>
          <w:caps/>
          <w:szCs w:val="24"/>
        </w:rPr>
        <w:t>1</w:t>
      </w:r>
    </w:p>
    <w:p w14:paraId="3003665F" w14:textId="77777777" w:rsidR="008C34FC" w:rsidRPr="001C4E3A" w:rsidRDefault="008C34FC" w:rsidP="008C34FC">
      <w:pPr>
        <w:pStyle w:val="12"/>
        <w:spacing w:before="0" w:after="0"/>
        <w:jc w:val="center"/>
        <w:outlineLvl w:val="0"/>
        <w:rPr>
          <w:b/>
          <w:caps/>
          <w:sz w:val="26"/>
          <w:szCs w:val="26"/>
        </w:rPr>
      </w:pPr>
      <w:r w:rsidRPr="001C4E3A">
        <w:rPr>
          <w:b/>
          <w:caps/>
          <w:sz w:val="26"/>
          <w:szCs w:val="26"/>
        </w:rPr>
        <w:t>Інформація</w:t>
      </w:r>
    </w:p>
    <w:p w14:paraId="0D7B1811" w14:textId="77777777" w:rsidR="008C34FC" w:rsidRPr="001C4E3A" w:rsidRDefault="008C34FC" w:rsidP="008C34FC">
      <w:pPr>
        <w:pStyle w:val="12"/>
        <w:spacing w:before="0" w:after="0"/>
        <w:jc w:val="center"/>
        <w:outlineLvl w:val="0"/>
        <w:rPr>
          <w:b/>
          <w:sz w:val="26"/>
          <w:szCs w:val="26"/>
        </w:rPr>
      </w:pPr>
      <w:r w:rsidRPr="001C4E3A">
        <w:rPr>
          <w:b/>
          <w:sz w:val="26"/>
          <w:szCs w:val="26"/>
        </w:rPr>
        <w:t xml:space="preserve">про хід виконання плану заходів щодо реалізації положень Генеральної угоди про регулювання </w:t>
      </w:r>
    </w:p>
    <w:p w14:paraId="4656F794" w14:textId="77777777" w:rsidR="008C34FC" w:rsidRPr="001C4E3A" w:rsidRDefault="008C34FC" w:rsidP="008C34FC">
      <w:pPr>
        <w:pStyle w:val="12"/>
        <w:spacing w:before="0" w:after="0"/>
        <w:jc w:val="center"/>
        <w:outlineLvl w:val="0"/>
        <w:rPr>
          <w:b/>
          <w:sz w:val="26"/>
          <w:szCs w:val="26"/>
        </w:rPr>
      </w:pPr>
      <w:r w:rsidRPr="001C4E3A">
        <w:rPr>
          <w:b/>
          <w:sz w:val="26"/>
          <w:szCs w:val="26"/>
        </w:rPr>
        <w:t>основних принципів і норм реалізації соціально-економічної політики і трудових відносин в Україні</w:t>
      </w:r>
    </w:p>
    <w:p w14:paraId="1164B379" w14:textId="77777777" w:rsidR="008C34FC" w:rsidRPr="001C4E3A" w:rsidRDefault="008C34FC" w:rsidP="008C34FC">
      <w:pPr>
        <w:pStyle w:val="ShapkaDocumentu"/>
        <w:ind w:left="0"/>
        <w:rPr>
          <w:rFonts w:ascii="Times New Roman" w:hAnsi="Times New Roman"/>
          <w:szCs w:val="26"/>
        </w:rPr>
      </w:pPr>
      <w:r w:rsidRPr="001C4E3A">
        <w:rPr>
          <w:rFonts w:ascii="Times New Roman" w:hAnsi="Times New Roman"/>
          <w:szCs w:val="26"/>
        </w:rPr>
        <w:t xml:space="preserve">(розпорядження Кабінету Міністрів України </w:t>
      </w:r>
      <w:r w:rsidR="000E4055" w:rsidRPr="001C4E3A">
        <w:rPr>
          <w:rFonts w:ascii="Times New Roman" w:hAnsi="Times New Roman"/>
          <w:szCs w:val="26"/>
        </w:rPr>
        <w:t>від 21.08.2019 № 691-р</w:t>
      </w:r>
      <w:r w:rsidRPr="001C4E3A">
        <w:rPr>
          <w:rFonts w:ascii="Times New Roman" w:hAnsi="Times New Roman"/>
          <w:szCs w:val="26"/>
        </w:rPr>
        <w:t>)</w:t>
      </w:r>
    </w:p>
    <w:p w14:paraId="5F45E01A" w14:textId="77777777" w:rsidR="008C34FC" w:rsidRPr="001C4E3A" w:rsidRDefault="00FD4DE9" w:rsidP="009C5552">
      <w:pPr>
        <w:spacing w:after="120"/>
        <w:ind w:left="-567" w:right="1"/>
        <w:jc w:val="right"/>
        <w:rPr>
          <w:rFonts w:ascii="Times New Roman" w:hAnsi="Times New Roman"/>
          <w:b/>
          <w:sz w:val="24"/>
          <w:szCs w:val="24"/>
          <w:lang w:eastAsia="ru-RU"/>
        </w:rPr>
      </w:pPr>
      <w:r w:rsidRPr="001C4E3A">
        <w:rPr>
          <w:rFonts w:ascii="Times New Roman" w:hAnsi="Times New Roman"/>
          <w:i/>
          <w:sz w:val="24"/>
          <w:szCs w:val="24"/>
        </w:rPr>
        <w:t xml:space="preserve">    станом на 01 </w:t>
      </w:r>
      <w:r w:rsidR="000A652E" w:rsidRPr="001C4E3A">
        <w:rPr>
          <w:rFonts w:ascii="Times New Roman" w:hAnsi="Times New Roman"/>
          <w:i/>
          <w:sz w:val="24"/>
          <w:szCs w:val="24"/>
        </w:rPr>
        <w:t>січня</w:t>
      </w:r>
      <w:r w:rsidRPr="001C4E3A">
        <w:rPr>
          <w:rFonts w:ascii="Times New Roman" w:hAnsi="Times New Roman"/>
          <w:i/>
          <w:sz w:val="24"/>
          <w:szCs w:val="24"/>
        </w:rPr>
        <w:t xml:space="preserve"> 202</w:t>
      </w:r>
      <w:r w:rsidR="000A652E" w:rsidRPr="001C4E3A">
        <w:rPr>
          <w:rFonts w:ascii="Times New Roman" w:hAnsi="Times New Roman"/>
          <w:i/>
          <w:sz w:val="24"/>
          <w:szCs w:val="24"/>
        </w:rPr>
        <w:t>1</w:t>
      </w:r>
      <w:r w:rsidR="008C34FC" w:rsidRPr="001C4E3A">
        <w:rPr>
          <w:rFonts w:ascii="Times New Roman" w:hAnsi="Times New Roman"/>
          <w:i/>
          <w:sz w:val="24"/>
          <w:szCs w:val="24"/>
        </w:rPr>
        <w:t> року</w:t>
      </w:r>
    </w:p>
    <w:tbl>
      <w:tblPr>
        <w:tblStyle w:val="a7"/>
        <w:tblW w:w="15446" w:type="dxa"/>
        <w:tblLook w:val="04A0" w:firstRow="1" w:lastRow="0" w:firstColumn="1" w:lastColumn="0" w:noHBand="0" w:noVBand="1"/>
      </w:tblPr>
      <w:tblGrid>
        <w:gridCol w:w="3230"/>
        <w:gridCol w:w="3224"/>
        <w:gridCol w:w="8992"/>
      </w:tblGrid>
      <w:tr w:rsidR="007776DB" w:rsidRPr="001C4E3A" w14:paraId="3CF23A0E" w14:textId="77777777" w:rsidTr="008C6C06">
        <w:trPr>
          <w:trHeight w:val="509"/>
        </w:trPr>
        <w:tc>
          <w:tcPr>
            <w:tcW w:w="3230" w:type="dxa"/>
            <w:vAlign w:val="center"/>
          </w:tcPr>
          <w:p w14:paraId="16B339A9" w14:textId="77777777" w:rsidR="004F5677" w:rsidRPr="001C4E3A" w:rsidRDefault="00E81595" w:rsidP="00A3793F">
            <w:pPr>
              <w:jc w:val="center"/>
              <w:rPr>
                <w:rFonts w:ascii="Times New Roman" w:hAnsi="Times New Roman"/>
                <w:b/>
                <w:sz w:val="24"/>
                <w:szCs w:val="24"/>
              </w:rPr>
            </w:pPr>
            <w:r w:rsidRPr="001C4E3A">
              <w:rPr>
                <w:rFonts w:ascii="Times New Roman" w:hAnsi="Times New Roman"/>
                <w:b/>
                <w:sz w:val="24"/>
                <w:szCs w:val="24"/>
                <w:lang w:eastAsia="ru-RU"/>
              </w:rPr>
              <w:t>Положення Генеральної угоди</w:t>
            </w:r>
          </w:p>
        </w:tc>
        <w:tc>
          <w:tcPr>
            <w:tcW w:w="3224" w:type="dxa"/>
            <w:vAlign w:val="center"/>
          </w:tcPr>
          <w:p w14:paraId="74B7D7AA" w14:textId="77777777" w:rsidR="004F5677" w:rsidRPr="001C4E3A" w:rsidRDefault="00E81595" w:rsidP="00F92F95">
            <w:pPr>
              <w:jc w:val="center"/>
              <w:rPr>
                <w:rFonts w:ascii="Times New Roman" w:hAnsi="Times New Roman"/>
                <w:b/>
                <w:sz w:val="24"/>
                <w:szCs w:val="24"/>
                <w:lang w:eastAsia="ru-RU"/>
              </w:rPr>
            </w:pPr>
            <w:r w:rsidRPr="001C4E3A">
              <w:rPr>
                <w:rFonts w:ascii="Times New Roman" w:hAnsi="Times New Roman"/>
                <w:b/>
                <w:sz w:val="24"/>
                <w:szCs w:val="24"/>
                <w:lang w:eastAsia="ru-RU"/>
              </w:rPr>
              <w:t>Зміст заходу, строк виконання</w:t>
            </w:r>
            <w:r w:rsidR="008C34FC" w:rsidRPr="001C4E3A">
              <w:rPr>
                <w:rFonts w:ascii="Times New Roman" w:hAnsi="Times New Roman"/>
                <w:b/>
                <w:sz w:val="24"/>
                <w:szCs w:val="24"/>
                <w:lang w:eastAsia="ru-RU"/>
              </w:rPr>
              <w:t>,</w:t>
            </w:r>
          </w:p>
          <w:p w14:paraId="4BD99BB4" w14:textId="77777777" w:rsidR="008C34FC" w:rsidRPr="001C4E3A" w:rsidRDefault="008C34FC" w:rsidP="00F92F95">
            <w:pPr>
              <w:jc w:val="center"/>
              <w:rPr>
                <w:rFonts w:ascii="Times New Roman" w:hAnsi="Times New Roman"/>
                <w:b/>
                <w:sz w:val="24"/>
                <w:szCs w:val="24"/>
              </w:rPr>
            </w:pPr>
            <w:r w:rsidRPr="001C4E3A">
              <w:rPr>
                <w:rFonts w:ascii="Times New Roman" w:hAnsi="Times New Roman"/>
                <w:b/>
                <w:sz w:val="24"/>
                <w:szCs w:val="24"/>
              </w:rPr>
              <w:t>головний виконавець</w:t>
            </w:r>
          </w:p>
        </w:tc>
        <w:tc>
          <w:tcPr>
            <w:tcW w:w="8992" w:type="dxa"/>
            <w:vAlign w:val="center"/>
          </w:tcPr>
          <w:p w14:paraId="76372779" w14:textId="77777777" w:rsidR="004F5677" w:rsidRPr="001C4E3A" w:rsidRDefault="008C34FC" w:rsidP="00923202">
            <w:pPr>
              <w:ind w:firstLine="318"/>
              <w:jc w:val="center"/>
              <w:rPr>
                <w:rFonts w:ascii="Times New Roman" w:hAnsi="Times New Roman"/>
                <w:b/>
                <w:color w:val="0070C0"/>
                <w:sz w:val="24"/>
                <w:szCs w:val="24"/>
              </w:rPr>
            </w:pPr>
            <w:r w:rsidRPr="001C4E3A">
              <w:rPr>
                <w:rFonts w:ascii="Times New Roman" w:hAnsi="Times New Roman"/>
                <w:b/>
                <w:sz w:val="24"/>
                <w:szCs w:val="24"/>
              </w:rPr>
              <w:t>Стан виконання</w:t>
            </w:r>
          </w:p>
        </w:tc>
      </w:tr>
      <w:tr w:rsidR="004F5677" w:rsidRPr="001C4E3A" w14:paraId="569A4513" w14:textId="77777777" w:rsidTr="008C6C06">
        <w:trPr>
          <w:trHeight w:val="928"/>
        </w:trPr>
        <w:tc>
          <w:tcPr>
            <w:tcW w:w="15446" w:type="dxa"/>
            <w:gridSpan w:val="3"/>
            <w:vAlign w:val="center"/>
          </w:tcPr>
          <w:p w14:paraId="33A9F08C" w14:textId="77777777" w:rsidR="00364713" w:rsidRPr="001C4E3A" w:rsidRDefault="00364713" w:rsidP="00923202">
            <w:pPr>
              <w:ind w:firstLine="318"/>
              <w:jc w:val="center"/>
              <w:rPr>
                <w:rFonts w:ascii="Times New Roman" w:hAnsi="Times New Roman"/>
                <w:sz w:val="24"/>
                <w:szCs w:val="24"/>
              </w:rPr>
            </w:pPr>
            <w:r w:rsidRPr="001C4E3A">
              <w:rPr>
                <w:rFonts w:ascii="Times New Roman" w:hAnsi="Times New Roman"/>
                <w:sz w:val="24"/>
                <w:szCs w:val="24"/>
              </w:rPr>
              <w:t>Розділ І</w:t>
            </w:r>
          </w:p>
          <w:p w14:paraId="197DECF3" w14:textId="77777777" w:rsidR="004F5677" w:rsidRPr="001C4E3A" w:rsidRDefault="004F5677" w:rsidP="00923202">
            <w:pPr>
              <w:ind w:firstLine="318"/>
              <w:jc w:val="center"/>
              <w:rPr>
                <w:rFonts w:ascii="Times New Roman" w:hAnsi="Times New Roman"/>
                <w:sz w:val="24"/>
                <w:szCs w:val="24"/>
              </w:rPr>
            </w:pPr>
            <w:r w:rsidRPr="001C4E3A">
              <w:rPr>
                <w:rFonts w:ascii="Times New Roman" w:hAnsi="Times New Roman"/>
                <w:sz w:val="24"/>
                <w:szCs w:val="24"/>
              </w:rPr>
              <w:t>Розвиток економіки і вітчизняного виробництва, зростання</w:t>
            </w:r>
          </w:p>
          <w:p w14:paraId="0EF7E1B3" w14:textId="77777777" w:rsidR="004F5677" w:rsidRPr="001C4E3A" w:rsidRDefault="004F5677" w:rsidP="00923202">
            <w:pPr>
              <w:ind w:firstLine="318"/>
              <w:jc w:val="center"/>
              <w:rPr>
                <w:rFonts w:ascii="Times New Roman" w:hAnsi="Times New Roman"/>
                <w:sz w:val="24"/>
                <w:szCs w:val="24"/>
              </w:rPr>
            </w:pPr>
            <w:r w:rsidRPr="001C4E3A">
              <w:rPr>
                <w:rFonts w:ascii="Times New Roman" w:hAnsi="Times New Roman"/>
                <w:sz w:val="24"/>
                <w:szCs w:val="24"/>
              </w:rPr>
              <w:t>продуктивної зайнятості, збереження і створення робочих місць</w:t>
            </w:r>
          </w:p>
        </w:tc>
      </w:tr>
      <w:tr w:rsidR="004F5677" w:rsidRPr="001C4E3A" w14:paraId="26CF79DD" w14:textId="77777777" w:rsidTr="008C6C06">
        <w:trPr>
          <w:trHeight w:val="402"/>
        </w:trPr>
        <w:tc>
          <w:tcPr>
            <w:tcW w:w="15446" w:type="dxa"/>
            <w:gridSpan w:val="3"/>
            <w:vAlign w:val="center"/>
          </w:tcPr>
          <w:p w14:paraId="7758DAD1" w14:textId="77777777" w:rsidR="004F5677" w:rsidRPr="001C4E3A" w:rsidRDefault="004F5677" w:rsidP="00923202">
            <w:pPr>
              <w:tabs>
                <w:tab w:val="left" w:pos="4672"/>
              </w:tabs>
              <w:ind w:firstLine="318"/>
              <w:jc w:val="center"/>
              <w:rPr>
                <w:rFonts w:ascii="Times New Roman" w:hAnsi="Times New Roman"/>
                <w:sz w:val="24"/>
                <w:szCs w:val="24"/>
              </w:rPr>
            </w:pPr>
            <w:r w:rsidRPr="001C4E3A">
              <w:rPr>
                <w:rFonts w:ascii="Times New Roman" w:hAnsi="Times New Roman"/>
                <w:sz w:val="24"/>
                <w:szCs w:val="24"/>
              </w:rPr>
              <w:t>У сфері розвитку економіки і вітчизняного виробництва</w:t>
            </w:r>
          </w:p>
        </w:tc>
      </w:tr>
      <w:tr w:rsidR="00A85B21" w:rsidRPr="001C4E3A" w14:paraId="3945BC81" w14:textId="77777777" w:rsidTr="008C6C06">
        <w:trPr>
          <w:trHeight w:val="280"/>
        </w:trPr>
        <w:tc>
          <w:tcPr>
            <w:tcW w:w="15446" w:type="dxa"/>
            <w:gridSpan w:val="3"/>
            <w:vAlign w:val="center"/>
          </w:tcPr>
          <w:p w14:paraId="0082E988" w14:textId="77777777" w:rsidR="00A85B21" w:rsidRPr="001C4E3A" w:rsidRDefault="00A85B21" w:rsidP="007776DB">
            <w:pPr>
              <w:tabs>
                <w:tab w:val="left" w:pos="4672"/>
              </w:tabs>
              <w:rPr>
                <w:rFonts w:ascii="Times New Roman" w:hAnsi="Times New Roman"/>
                <w:sz w:val="24"/>
                <w:szCs w:val="24"/>
              </w:rPr>
            </w:pPr>
            <w:r w:rsidRPr="001C4E3A">
              <w:rPr>
                <w:rFonts w:ascii="Times New Roman" w:hAnsi="Times New Roman"/>
                <w:sz w:val="24"/>
                <w:szCs w:val="24"/>
              </w:rPr>
              <w:t>Сторони домовилися забезпечувати:</w:t>
            </w:r>
          </w:p>
        </w:tc>
      </w:tr>
      <w:tr w:rsidR="007F1B24" w:rsidRPr="001C4E3A" w14:paraId="1D5DB965" w14:textId="77777777" w:rsidTr="008C6C06">
        <w:trPr>
          <w:trHeight w:val="1149"/>
        </w:trPr>
        <w:tc>
          <w:tcPr>
            <w:tcW w:w="3230" w:type="dxa"/>
          </w:tcPr>
          <w:p w14:paraId="435D8040" w14:textId="77777777" w:rsidR="00F1152E" w:rsidRPr="001C4E3A" w:rsidRDefault="007F1B24" w:rsidP="004E321A">
            <w:pPr>
              <w:tabs>
                <w:tab w:val="left" w:pos="4672"/>
              </w:tabs>
              <w:jc w:val="both"/>
              <w:rPr>
                <w:rFonts w:ascii="Times New Roman" w:hAnsi="Times New Roman"/>
                <w:iCs/>
                <w:sz w:val="24"/>
                <w:szCs w:val="24"/>
                <w:lang w:eastAsia="ru-RU"/>
              </w:rPr>
            </w:pPr>
            <w:r w:rsidRPr="001C4E3A">
              <w:rPr>
                <w:rFonts w:ascii="Times New Roman" w:hAnsi="Times New Roman"/>
                <w:iCs/>
                <w:sz w:val="24"/>
                <w:szCs w:val="24"/>
                <w:lang w:eastAsia="ru-RU"/>
              </w:rPr>
              <w:t>1.1.  Розвиток внутрішнього ринку товарів, робіт, послуг вітчизняних підприємств та підвищення платоспроможного споживчого попиту шляхом:</w:t>
            </w:r>
          </w:p>
        </w:tc>
        <w:tc>
          <w:tcPr>
            <w:tcW w:w="3224" w:type="dxa"/>
          </w:tcPr>
          <w:p w14:paraId="750DDEF4" w14:textId="77777777" w:rsidR="007F1B24" w:rsidRPr="001C4E3A" w:rsidRDefault="007F1B24" w:rsidP="007F1B24">
            <w:pPr>
              <w:jc w:val="both"/>
              <w:rPr>
                <w:rFonts w:ascii="Times New Roman" w:hAnsi="Times New Roman"/>
                <w:sz w:val="24"/>
                <w:szCs w:val="24"/>
                <w:lang w:eastAsia="ru-RU"/>
              </w:rPr>
            </w:pPr>
          </w:p>
        </w:tc>
        <w:tc>
          <w:tcPr>
            <w:tcW w:w="8992" w:type="dxa"/>
          </w:tcPr>
          <w:p w14:paraId="302F3053" w14:textId="77777777" w:rsidR="007F1B24" w:rsidRPr="001C4E3A" w:rsidRDefault="007F1B24" w:rsidP="00923202">
            <w:pPr>
              <w:ind w:firstLine="318"/>
              <w:jc w:val="both"/>
              <w:rPr>
                <w:rFonts w:ascii="Times New Roman" w:hAnsi="Times New Roman"/>
                <w:color w:val="0070C0"/>
                <w:sz w:val="24"/>
                <w:szCs w:val="24"/>
                <w:lang w:eastAsia="ru-RU"/>
              </w:rPr>
            </w:pPr>
          </w:p>
        </w:tc>
      </w:tr>
      <w:tr w:rsidR="007F1B24" w:rsidRPr="001C4E3A" w14:paraId="7D2AF98B" w14:textId="77777777" w:rsidTr="008C6C06">
        <w:tc>
          <w:tcPr>
            <w:tcW w:w="3230" w:type="dxa"/>
          </w:tcPr>
          <w:p w14:paraId="2F9E17FB" w14:textId="77777777" w:rsidR="007F1B24" w:rsidRPr="001C4E3A" w:rsidRDefault="007F1B24" w:rsidP="00A3793F">
            <w:pPr>
              <w:jc w:val="both"/>
              <w:rPr>
                <w:rFonts w:ascii="Times New Roman" w:hAnsi="Times New Roman"/>
                <w:sz w:val="24"/>
                <w:szCs w:val="24"/>
                <w:lang w:eastAsia="ru-RU"/>
              </w:rPr>
            </w:pPr>
            <w:r w:rsidRPr="001C4E3A">
              <w:rPr>
                <w:rFonts w:ascii="Times New Roman" w:hAnsi="Times New Roman"/>
                <w:sz w:val="24"/>
                <w:szCs w:val="24"/>
                <w:lang w:eastAsia="ru-RU"/>
              </w:rPr>
              <w:t xml:space="preserve">1.1.1.  Створення умов для залучення довгострокових фінансових </w:t>
            </w:r>
            <w:r w:rsidR="004D14AC" w:rsidRPr="001C4E3A">
              <w:rPr>
                <w:rFonts w:ascii="Times New Roman" w:hAnsi="Times New Roman"/>
                <w:sz w:val="24"/>
                <w:szCs w:val="24"/>
                <w:lang w:eastAsia="ru-RU"/>
              </w:rPr>
              <w:t>ресурсів для розвитку економіки</w:t>
            </w:r>
          </w:p>
          <w:p w14:paraId="5F0ACC2D" w14:textId="77777777" w:rsidR="007F1B24" w:rsidRPr="001C4E3A" w:rsidRDefault="007F1B24" w:rsidP="00A3793F">
            <w:pPr>
              <w:jc w:val="both"/>
              <w:rPr>
                <w:rFonts w:ascii="Times New Roman" w:hAnsi="Times New Roman"/>
                <w:sz w:val="24"/>
                <w:szCs w:val="24"/>
                <w:lang w:eastAsia="ru-RU"/>
              </w:rPr>
            </w:pPr>
          </w:p>
        </w:tc>
        <w:tc>
          <w:tcPr>
            <w:tcW w:w="3224" w:type="dxa"/>
          </w:tcPr>
          <w:p w14:paraId="3C47CBF1" w14:textId="77777777" w:rsidR="007F1B24" w:rsidRPr="001C4E3A" w:rsidRDefault="004D14AC" w:rsidP="007F1B24">
            <w:pPr>
              <w:jc w:val="both"/>
              <w:rPr>
                <w:rFonts w:ascii="Times New Roman" w:hAnsi="Times New Roman"/>
                <w:sz w:val="24"/>
                <w:szCs w:val="24"/>
                <w:lang w:eastAsia="ru-RU"/>
              </w:rPr>
            </w:pPr>
            <w:r w:rsidRPr="001C4E3A">
              <w:rPr>
                <w:rFonts w:ascii="Times New Roman" w:hAnsi="Times New Roman"/>
                <w:sz w:val="24"/>
                <w:szCs w:val="24"/>
                <w:lang w:eastAsia="ru-RU"/>
              </w:rPr>
              <w:t xml:space="preserve">вживати заходів </w:t>
            </w:r>
            <w:r w:rsidR="004412A4" w:rsidRPr="001C4E3A">
              <w:rPr>
                <w:rFonts w:ascii="Times New Roman" w:hAnsi="Times New Roman"/>
                <w:sz w:val="24"/>
                <w:szCs w:val="24"/>
                <w:lang w:eastAsia="ru-RU"/>
              </w:rPr>
              <w:t>до</w:t>
            </w:r>
            <w:r w:rsidRPr="001C4E3A">
              <w:rPr>
                <w:rFonts w:ascii="Times New Roman" w:hAnsi="Times New Roman"/>
                <w:sz w:val="24"/>
                <w:szCs w:val="24"/>
                <w:lang w:eastAsia="ru-RU"/>
              </w:rPr>
              <w:t xml:space="preserve"> створення умов для залучення довгострокових фінансових ресурсів для розвитку е</w:t>
            </w:r>
            <w:r w:rsidR="0003051C" w:rsidRPr="001C4E3A">
              <w:rPr>
                <w:rFonts w:ascii="Times New Roman" w:hAnsi="Times New Roman"/>
                <w:sz w:val="24"/>
                <w:szCs w:val="24"/>
                <w:lang w:eastAsia="ru-RU"/>
              </w:rPr>
              <w:t>кономіки</w:t>
            </w:r>
          </w:p>
          <w:p w14:paraId="29679E1D" w14:textId="77777777" w:rsidR="004D14AC" w:rsidRPr="001C4E3A" w:rsidRDefault="004D14AC" w:rsidP="007F1B24">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8" w:tgtFrame="_blank" w:history="1">
              <w:r w:rsidRPr="001C4E3A">
                <w:rPr>
                  <w:rFonts w:ascii="Times New Roman" w:hAnsi="Times New Roman"/>
                  <w:sz w:val="24"/>
                  <w:szCs w:val="24"/>
                  <w:lang w:eastAsia="ru-RU"/>
                </w:rPr>
                <w:t>Угоди</w:t>
              </w:r>
            </w:hyperlink>
          </w:p>
          <w:p w14:paraId="072995E8" w14:textId="77777777" w:rsidR="008C34FC" w:rsidRPr="001C4E3A" w:rsidRDefault="008C34FC" w:rsidP="007F1B24">
            <w:pPr>
              <w:jc w:val="both"/>
              <w:rPr>
                <w:rFonts w:ascii="Times New Roman" w:hAnsi="Times New Roman"/>
                <w:sz w:val="24"/>
                <w:szCs w:val="24"/>
                <w:lang w:eastAsia="ru-RU"/>
              </w:rPr>
            </w:pPr>
          </w:p>
          <w:p w14:paraId="616890D0" w14:textId="77777777" w:rsidR="004D14AC" w:rsidRPr="001C4E3A" w:rsidRDefault="008C34FC" w:rsidP="007F1B24">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Мінфін, інші заінтересовані центральні органи виконавчої влади відповідно до компетенції</w:t>
            </w:r>
          </w:p>
          <w:p w14:paraId="038869DC" w14:textId="77777777" w:rsidR="00F1152E" w:rsidRPr="001C4E3A" w:rsidRDefault="00F1152E" w:rsidP="007F1B24">
            <w:pPr>
              <w:jc w:val="both"/>
              <w:rPr>
                <w:rFonts w:ascii="Times New Roman" w:hAnsi="Times New Roman"/>
                <w:sz w:val="24"/>
                <w:szCs w:val="24"/>
                <w:lang w:eastAsia="ru-RU"/>
              </w:rPr>
            </w:pPr>
          </w:p>
        </w:tc>
        <w:tc>
          <w:tcPr>
            <w:tcW w:w="8992" w:type="dxa"/>
          </w:tcPr>
          <w:p w14:paraId="5256D15B" w14:textId="77777777" w:rsidR="00CB1303" w:rsidRDefault="00CB1303" w:rsidP="00CB1303">
            <w:pPr>
              <w:ind w:firstLine="318"/>
              <w:jc w:val="both"/>
              <w:rPr>
                <w:rFonts w:ascii="Times New Roman" w:hAnsi="Times New Roman"/>
                <w:sz w:val="24"/>
                <w:szCs w:val="24"/>
              </w:rPr>
            </w:pPr>
            <w:r>
              <w:rPr>
                <w:rFonts w:ascii="Times New Roman" w:hAnsi="Times New Roman"/>
                <w:sz w:val="24"/>
                <w:szCs w:val="24"/>
              </w:rPr>
              <w:t>Питання опрацьовується. За потреби пропонується обговорити під час спільних заходів Сторін Генеральної угоди.</w:t>
            </w:r>
          </w:p>
          <w:p w14:paraId="5E2C175C" w14:textId="77777777" w:rsidR="005165CC" w:rsidRDefault="005165CC" w:rsidP="005165CC">
            <w:pPr>
              <w:autoSpaceDE w:val="0"/>
              <w:autoSpaceDN w:val="0"/>
              <w:adjustRightInd w:val="0"/>
              <w:ind w:firstLine="318"/>
              <w:jc w:val="both"/>
              <w:rPr>
                <w:rFonts w:ascii="Times New Roman" w:hAnsi="Times New Roman"/>
                <w:sz w:val="24"/>
                <w:szCs w:val="24"/>
              </w:rPr>
            </w:pPr>
          </w:p>
          <w:p w14:paraId="295A02D2" w14:textId="77777777" w:rsidR="003E7B26" w:rsidRPr="003E7B26" w:rsidRDefault="003E7B26" w:rsidP="005165CC">
            <w:pPr>
              <w:autoSpaceDE w:val="0"/>
              <w:autoSpaceDN w:val="0"/>
              <w:adjustRightInd w:val="0"/>
              <w:ind w:firstLine="318"/>
              <w:jc w:val="both"/>
              <w:rPr>
                <w:rFonts w:ascii="Times New Roman" w:hAnsi="Times New Roman"/>
                <w:strike/>
                <w:sz w:val="16"/>
                <w:szCs w:val="16"/>
                <w:highlight w:val="cyan"/>
                <w:lang w:eastAsia="ru-RU"/>
              </w:rPr>
            </w:pPr>
          </w:p>
        </w:tc>
      </w:tr>
      <w:tr w:rsidR="00511D69" w:rsidRPr="001C4E3A" w14:paraId="4D874CC9" w14:textId="77777777" w:rsidTr="008C6C06">
        <w:tc>
          <w:tcPr>
            <w:tcW w:w="3230" w:type="dxa"/>
          </w:tcPr>
          <w:p w14:paraId="74B43FBB" w14:textId="77777777" w:rsidR="00511D69" w:rsidRPr="001C4E3A" w:rsidRDefault="00511D69"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1.1.2.  Розширення заходів державної підтримки розвитку економіки, спрямованих на стимулювання попиту на продукцію вітчизняних виробників, підтримки підприємств через програми часткової компенсації вартості та кредитних ставок придбання товарів, робіт, послуг</w:t>
            </w:r>
          </w:p>
          <w:p w14:paraId="41FDDB0D" w14:textId="77777777" w:rsidR="00511D69" w:rsidRPr="001C4E3A" w:rsidRDefault="00511D69" w:rsidP="00A3793F">
            <w:pPr>
              <w:jc w:val="both"/>
              <w:rPr>
                <w:rFonts w:ascii="Times New Roman" w:hAnsi="Times New Roman"/>
                <w:sz w:val="24"/>
                <w:szCs w:val="24"/>
                <w:lang w:eastAsia="ru-RU"/>
              </w:rPr>
            </w:pPr>
          </w:p>
        </w:tc>
        <w:tc>
          <w:tcPr>
            <w:tcW w:w="3224" w:type="dxa"/>
          </w:tcPr>
          <w:p w14:paraId="42C94DC6" w14:textId="77777777" w:rsidR="00511D69" w:rsidRPr="001C4E3A" w:rsidRDefault="00511D69" w:rsidP="007F1B24">
            <w:pPr>
              <w:jc w:val="both"/>
              <w:rPr>
                <w:rStyle w:val="rvts0"/>
                <w:rFonts w:ascii="Times New Roman" w:hAnsi="Times New Roman"/>
                <w:sz w:val="24"/>
                <w:szCs w:val="24"/>
              </w:rPr>
            </w:pPr>
            <w:r w:rsidRPr="001C4E3A">
              <w:rPr>
                <w:rStyle w:val="rvts0"/>
                <w:rFonts w:ascii="Times New Roman" w:hAnsi="Times New Roman"/>
                <w:sz w:val="24"/>
                <w:szCs w:val="24"/>
              </w:rPr>
              <w:t xml:space="preserve">забезпечувати розширення заходів державної підтримки розвитку економіки, спрямованих на стимулювання попиту на продукцію вітчизняних виробників, підтримки підприємств через програми часткової компенсації вартості та кредитних ставок для придбання товарів, робіт, послуг, у тому числі з урахуванням пропозицій Спільного представницького органу сторони роботодавців на національному рівні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3FB98CC8" w14:textId="77777777" w:rsidR="00511D69" w:rsidRPr="001C4E3A" w:rsidRDefault="00511D69" w:rsidP="007F1B24">
            <w:pPr>
              <w:jc w:val="both"/>
              <w:rPr>
                <w:rStyle w:val="rvts0"/>
                <w:rFonts w:ascii="Times New Roman" w:hAnsi="Times New Roman"/>
                <w:sz w:val="24"/>
                <w:szCs w:val="24"/>
              </w:rPr>
            </w:pPr>
          </w:p>
          <w:p w14:paraId="4C5AA50E" w14:textId="77777777" w:rsidR="00511D69" w:rsidRPr="001C4E3A" w:rsidRDefault="00511D69" w:rsidP="007F1B24">
            <w:pPr>
              <w:jc w:val="both"/>
              <w:rPr>
                <w:rStyle w:val="rvts0"/>
                <w:rFonts w:ascii="Times New Roman" w:hAnsi="Times New Roman"/>
                <w:sz w:val="24"/>
                <w:szCs w:val="24"/>
              </w:rPr>
            </w:pPr>
            <w:r w:rsidRPr="001C4E3A">
              <w:rPr>
                <w:rStyle w:val="rvts0"/>
                <w:rFonts w:ascii="Times New Roman" w:hAnsi="Times New Roman"/>
                <w:sz w:val="24"/>
                <w:szCs w:val="24"/>
              </w:rPr>
              <w:t>Мінекономрозвитку, Мінфін, інші заінтересовані центральні органи виконавчої влади відповідно до компетенції за участю Спільного представницького органу сторони роботодавців на національному рівні (далі - спільний представницький орган сторони роботодавців) та Спільного представницького органу репрезентативних всеукраїнських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 на національному рівні (далі - спільний представницький орган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4C7AE01A" w14:textId="77777777" w:rsidR="00F1152E" w:rsidRPr="003E7B26" w:rsidRDefault="00F1152E" w:rsidP="007F1B24">
            <w:pPr>
              <w:jc w:val="both"/>
              <w:rPr>
                <w:rFonts w:ascii="Times New Roman" w:hAnsi="Times New Roman"/>
                <w:sz w:val="16"/>
                <w:szCs w:val="16"/>
                <w:lang w:eastAsia="ru-RU"/>
              </w:rPr>
            </w:pPr>
          </w:p>
        </w:tc>
        <w:tc>
          <w:tcPr>
            <w:tcW w:w="8992" w:type="dxa"/>
          </w:tcPr>
          <w:p w14:paraId="20F4335E" w14:textId="77777777" w:rsidR="00C46D75" w:rsidRPr="001C4E3A" w:rsidRDefault="00C46D75" w:rsidP="003676C6">
            <w:pPr>
              <w:ind w:firstLine="318"/>
              <w:jc w:val="both"/>
              <w:rPr>
                <w:rFonts w:ascii="Times New Roman" w:hAnsi="Times New Roman"/>
                <w:b/>
                <w:snapToGrid w:val="0"/>
                <w:sz w:val="24"/>
                <w:szCs w:val="24"/>
              </w:rPr>
            </w:pPr>
            <w:r w:rsidRPr="001C4E3A">
              <w:rPr>
                <w:rFonts w:ascii="Times New Roman" w:hAnsi="Times New Roman"/>
                <w:b/>
                <w:snapToGrid w:val="0"/>
                <w:sz w:val="24"/>
                <w:szCs w:val="24"/>
              </w:rPr>
              <w:lastRenderedPageBreak/>
              <w:t>Виконується</w:t>
            </w:r>
          </w:p>
          <w:p w14:paraId="53636288" w14:textId="77777777" w:rsidR="00C46D75" w:rsidRPr="001C4E3A" w:rsidRDefault="00C46D75" w:rsidP="003676C6">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З метою зменшення навантаження на сільськогосподарських товаровиробників при сплаті відсотків за користування кредитами, щорічно державним бюджетом передбачаються кошти на часткову компенсацію відсоткової ставки за залученими у національній валюті банківськими кредитами. </w:t>
            </w:r>
          </w:p>
          <w:p w14:paraId="26C7DCE4" w14:textId="77777777" w:rsidR="00C46D75" w:rsidRPr="001C4E3A" w:rsidRDefault="00C46D75" w:rsidP="003676C6">
            <w:pPr>
              <w:autoSpaceDE w:val="0"/>
              <w:autoSpaceDN w:val="0"/>
              <w:adjustRightInd w:val="0"/>
              <w:ind w:firstLine="318"/>
              <w:jc w:val="both"/>
              <w:rPr>
                <w:rFonts w:ascii="Times New Roman" w:hAnsi="Times New Roman"/>
                <w:bCs/>
                <w:spacing w:val="-3"/>
                <w:sz w:val="24"/>
                <w:szCs w:val="24"/>
              </w:rPr>
            </w:pPr>
            <w:r w:rsidRPr="001C4E3A">
              <w:rPr>
                <w:rFonts w:ascii="Times New Roman" w:hAnsi="Times New Roman"/>
                <w:sz w:val="24"/>
                <w:szCs w:val="24"/>
              </w:rPr>
              <w:t xml:space="preserve">Порядок використання зазначених коштів затверджено постановою </w:t>
            </w:r>
            <w:r w:rsidR="001B5F58" w:rsidRPr="001C4E3A">
              <w:rPr>
                <w:rFonts w:ascii="Times New Roman" w:hAnsi="Times New Roman"/>
                <w:sz w:val="24"/>
                <w:szCs w:val="24"/>
              </w:rPr>
              <w:t>Уряду</w:t>
            </w:r>
            <w:r w:rsidRPr="001C4E3A">
              <w:rPr>
                <w:rFonts w:ascii="Times New Roman" w:hAnsi="Times New Roman"/>
                <w:sz w:val="24"/>
                <w:szCs w:val="24"/>
              </w:rPr>
              <w:t xml:space="preserve"> від</w:t>
            </w:r>
            <w:r w:rsidR="00AD3BC3" w:rsidRPr="001C4E3A">
              <w:rPr>
                <w:rFonts w:ascii="Times New Roman" w:hAnsi="Times New Roman"/>
                <w:sz w:val="24"/>
                <w:szCs w:val="24"/>
              </w:rPr>
              <w:t> </w:t>
            </w:r>
            <w:r w:rsidRPr="001C4E3A">
              <w:rPr>
                <w:rFonts w:ascii="Times New Roman" w:hAnsi="Times New Roman"/>
                <w:sz w:val="24"/>
                <w:szCs w:val="24"/>
              </w:rPr>
              <w:t>29.04.2015 № 300. Відповідно до діючого Порядку к</w:t>
            </w:r>
            <w:r w:rsidRPr="001C4E3A">
              <w:rPr>
                <w:rFonts w:ascii="Times New Roman" w:hAnsi="Times New Roman"/>
                <w:bCs/>
                <w:spacing w:val="-3"/>
                <w:sz w:val="24"/>
                <w:szCs w:val="24"/>
              </w:rPr>
              <w:t>омпенсація надається суб’єктам господарювання агропромислового комплексу - юридичним особам, незалежно від організаційно-правової форми та форми власності, та фізичним особам – підприємцям у розмірі 1,5 облікової ставки Національного банку, що діє на дату нарахування відсотків, але не вище розмірів, передбачених кредитними договорами, зменшених на 5</w:t>
            </w:r>
            <w:r w:rsidR="00AD3BC3" w:rsidRPr="001C4E3A">
              <w:rPr>
                <w:rFonts w:ascii="Times New Roman" w:hAnsi="Times New Roman"/>
                <w:bCs/>
                <w:spacing w:val="-3"/>
                <w:sz w:val="24"/>
                <w:szCs w:val="24"/>
              </w:rPr>
              <w:t> </w:t>
            </w:r>
            <w:r w:rsidRPr="001C4E3A">
              <w:rPr>
                <w:rFonts w:ascii="Times New Roman" w:hAnsi="Times New Roman"/>
                <w:bCs/>
                <w:spacing w:val="-3"/>
                <w:sz w:val="24"/>
                <w:szCs w:val="24"/>
              </w:rPr>
              <w:t xml:space="preserve">відсоткових пунктів. </w:t>
            </w:r>
          </w:p>
          <w:p w14:paraId="5C71D65E" w14:textId="77777777" w:rsidR="00C46D75" w:rsidRPr="001C4E3A" w:rsidRDefault="00C46D75" w:rsidP="003676C6">
            <w:pPr>
              <w:autoSpaceDE w:val="0"/>
              <w:autoSpaceDN w:val="0"/>
              <w:adjustRightInd w:val="0"/>
              <w:ind w:firstLine="318"/>
              <w:jc w:val="both"/>
              <w:rPr>
                <w:rFonts w:ascii="Times New Roman" w:hAnsi="Times New Roman"/>
                <w:bCs/>
                <w:spacing w:val="-3"/>
                <w:sz w:val="24"/>
                <w:szCs w:val="24"/>
              </w:rPr>
            </w:pPr>
            <w:r w:rsidRPr="001C4E3A">
              <w:rPr>
                <w:rFonts w:ascii="Times New Roman" w:hAnsi="Times New Roman"/>
                <w:bCs/>
                <w:spacing w:val="-3"/>
                <w:sz w:val="24"/>
                <w:szCs w:val="24"/>
              </w:rPr>
              <w:t xml:space="preserve">Компенсації підлягають відсоткові ставки, зокрема, за середньо- та  довгостроковими кредитами, залученими для придбання основних засобів сільськогосподарського виробництва, здійснення витрат, пов’язаних з будівництвом і реконструкцією виробничих об’єктів сільськогосподарського призначення, а також для будівництва і реконструкції виробничих об’єктів (у тому числі сховищ для зберігання овочів, фруктів та ягід). </w:t>
            </w:r>
          </w:p>
          <w:p w14:paraId="1639AF30" w14:textId="77777777" w:rsidR="00C46D75" w:rsidRPr="001C4E3A" w:rsidRDefault="00C46D75" w:rsidP="003676C6">
            <w:pPr>
              <w:autoSpaceDE w:val="0"/>
              <w:autoSpaceDN w:val="0"/>
              <w:adjustRightInd w:val="0"/>
              <w:ind w:firstLine="318"/>
              <w:jc w:val="both"/>
              <w:rPr>
                <w:rFonts w:ascii="Times New Roman" w:hAnsi="Times New Roman"/>
                <w:bCs/>
                <w:spacing w:val="-3"/>
                <w:sz w:val="24"/>
                <w:szCs w:val="24"/>
              </w:rPr>
            </w:pPr>
            <w:r w:rsidRPr="001C4E3A">
              <w:rPr>
                <w:rFonts w:ascii="Times New Roman" w:hAnsi="Times New Roman"/>
                <w:bCs/>
                <w:spacing w:val="-3"/>
                <w:sz w:val="24"/>
                <w:szCs w:val="24"/>
              </w:rPr>
              <w:t xml:space="preserve">Компенсація надається через уповноважений банк, що підписав з Мінекономіки Меморандум про загальні засади співробітництва. У поточному році за бюджетною програмою Державним бюджетом України на 2021 рік передбачаються кошти загального фонду за програмою КПКВК 1201150 “Фінансова підтримка сільгосптоваровиробників” у обсязі 4,5 млрд. гривень. Зазначені кошти планується спрямувати, зокрема, і за напрямом фінансової підтримки заходів в агропромисловому комплексі шляхом здешевлення кредитів. </w:t>
            </w:r>
          </w:p>
          <w:p w14:paraId="3E029283" w14:textId="77777777" w:rsidR="00C46D75" w:rsidRPr="001C4E3A" w:rsidRDefault="00C46D75" w:rsidP="003676C6">
            <w:pPr>
              <w:ind w:firstLine="318"/>
              <w:jc w:val="both"/>
              <w:rPr>
                <w:rFonts w:ascii="Times New Roman" w:hAnsi="Times New Roman"/>
                <w:sz w:val="24"/>
                <w:szCs w:val="24"/>
                <w:lang w:eastAsia="ru-RU"/>
              </w:rPr>
            </w:pPr>
          </w:p>
          <w:p w14:paraId="03BB8FC6" w14:textId="77777777" w:rsidR="00511D69" w:rsidRPr="001C4E3A" w:rsidRDefault="00511D69" w:rsidP="003676C6">
            <w:pPr>
              <w:ind w:firstLine="318"/>
              <w:jc w:val="both"/>
              <w:rPr>
                <w:rFonts w:ascii="Times New Roman" w:hAnsi="Times New Roman"/>
                <w:sz w:val="24"/>
                <w:szCs w:val="24"/>
                <w:lang w:eastAsia="ru-RU"/>
              </w:rPr>
            </w:pPr>
          </w:p>
        </w:tc>
      </w:tr>
      <w:tr w:rsidR="00687C2E" w:rsidRPr="001C4E3A" w14:paraId="789E04FE" w14:textId="77777777" w:rsidTr="008C6C06">
        <w:tc>
          <w:tcPr>
            <w:tcW w:w="3230" w:type="dxa"/>
          </w:tcPr>
          <w:p w14:paraId="5A999B27" w14:textId="77777777" w:rsidR="00687C2E" w:rsidRPr="001C4E3A" w:rsidRDefault="00687C2E" w:rsidP="00A3793F">
            <w:pPr>
              <w:jc w:val="both"/>
              <w:rPr>
                <w:rFonts w:ascii="Times New Roman" w:hAnsi="Times New Roman"/>
                <w:sz w:val="24"/>
                <w:szCs w:val="24"/>
                <w:lang w:eastAsia="ru-RU"/>
              </w:rPr>
            </w:pPr>
          </w:p>
        </w:tc>
        <w:tc>
          <w:tcPr>
            <w:tcW w:w="3224" w:type="dxa"/>
          </w:tcPr>
          <w:p w14:paraId="51E202BB" w14:textId="77777777" w:rsidR="00687C2E" w:rsidRPr="001C4E3A" w:rsidRDefault="00687C2E" w:rsidP="00687C2E">
            <w:pPr>
              <w:jc w:val="both"/>
              <w:rPr>
                <w:rStyle w:val="rvts0"/>
                <w:rFonts w:ascii="Times New Roman" w:hAnsi="Times New Roman"/>
                <w:sz w:val="24"/>
                <w:szCs w:val="24"/>
              </w:rPr>
            </w:pPr>
            <w:r w:rsidRPr="001C4E3A">
              <w:rPr>
                <w:rStyle w:val="rvts0"/>
                <w:rFonts w:ascii="Times New Roman" w:hAnsi="Times New Roman"/>
                <w:sz w:val="24"/>
                <w:szCs w:val="24"/>
              </w:rPr>
              <w:t xml:space="preserve">розглянути питання запровадження часткової компенсації вітчизняним аграріям вартості придбаних мінеральних добрив вітчизняного виробництва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668F986C" w14:textId="77777777" w:rsidR="00687C2E" w:rsidRPr="001C4E3A" w:rsidRDefault="00687C2E" w:rsidP="00687C2E">
            <w:pPr>
              <w:jc w:val="both"/>
              <w:rPr>
                <w:rStyle w:val="rvts0"/>
                <w:rFonts w:ascii="Times New Roman" w:hAnsi="Times New Roman"/>
                <w:sz w:val="24"/>
                <w:szCs w:val="24"/>
              </w:rPr>
            </w:pPr>
          </w:p>
          <w:p w14:paraId="2DD754EE" w14:textId="77777777" w:rsidR="00687C2E" w:rsidRPr="001C4E3A" w:rsidRDefault="00687C2E" w:rsidP="00687C2E">
            <w:pPr>
              <w:jc w:val="both"/>
              <w:rPr>
                <w:rStyle w:val="rvts0"/>
                <w:rFonts w:ascii="Times New Roman" w:hAnsi="Times New Roman"/>
                <w:sz w:val="24"/>
                <w:szCs w:val="24"/>
              </w:rPr>
            </w:pPr>
            <w:r w:rsidRPr="001C4E3A">
              <w:rPr>
                <w:rStyle w:val="rvts0"/>
                <w:rFonts w:ascii="Times New Roman" w:hAnsi="Times New Roman"/>
                <w:sz w:val="24"/>
                <w:szCs w:val="24"/>
              </w:rPr>
              <w:t>Мінекономрозвитку, Мінфін, інші заінтересовані центральні органи виконавчої влади відповідно до компетенції за участю спільного представницького органу сторони роботодавців, спільного представницького органу об’єднань профспілок</w:t>
            </w:r>
          </w:p>
          <w:p w14:paraId="38E2054E" w14:textId="77777777" w:rsidR="00687C2E" w:rsidRPr="003E7B26" w:rsidRDefault="00687C2E" w:rsidP="007B20F4">
            <w:pPr>
              <w:jc w:val="both"/>
              <w:rPr>
                <w:rStyle w:val="rvts0"/>
                <w:rFonts w:ascii="Times New Roman" w:hAnsi="Times New Roman"/>
                <w:sz w:val="16"/>
                <w:szCs w:val="16"/>
              </w:rPr>
            </w:pPr>
          </w:p>
        </w:tc>
        <w:tc>
          <w:tcPr>
            <w:tcW w:w="8992" w:type="dxa"/>
          </w:tcPr>
          <w:p w14:paraId="51F248D1" w14:textId="77777777" w:rsidR="00687C2E" w:rsidRPr="0012378B" w:rsidRDefault="00687C2E" w:rsidP="00687C2E">
            <w:pPr>
              <w:ind w:firstLine="318"/>
              <w:jc w:val="both"/>
              <w:rPr>
                <w:rFonts w:ascii="Times New Roman" w:hAnsi="Times New Roman"/>
                <w:b/>
                <w:snapToGrid w:val="0"/>
                <w:sz w:val="24"/>
                <w:szCs w:val="24"/>
              </w:rPr>
            </w:pPr>
            <w:r w:rsidRPr="0012378B">
              <w:rPr>
                <w:rFonts w:ascii="Times New Roman" w:hAnsi="Times New Roman"/>
                <w:b/>
                <w:snapToGrid w:val="0"/>
                <w:sz w:val="24"/>
                <w:szCs w:val="24"/>
              </w:rPr>
              <w:t>Виконується</w:t>
            </w:r>
          </w:p>
          <w:p w14:paraId="56E05EB4" w14:textId="77777777" w:rsidR="00687C2E" w:rsidRPr="00A27879" w:rsidRDefault="00687C2E" w:rsidP="00A27879">
            <w:pPr>
              <w:ind w:firstLine="318"/>
              <w:jc w:val="both"/>
              <w:rPr>
                <w:rFonts w:ascii="Times New Roman" w:hAnsi="Times New Roman"/>
                <w:b/>
                <w:snapToGrid w:val="0"/>
                <w:sz w:val="24"/>
                <w:szCs w:val="24"/>
                <w:highlight w:val="green"/>
              </w:rPr>
            </w:pPr>
            <w:r w:rsidRPr="0012378B">
              <w:rPr>
                <w:rStyle w:val="rvts0"/>
                <w:rFonts w:ascii="Times New Roman" w:hAnsi="Times New Roman"/>
                <w:sz w:val="24"/>
                <w:szCs w:val="24"/>
              </w:rPr>
              <w:t>Питання опрацьовується.</w:t>
            </w:r>
            <w:r w:rsidR="00A27879" w:rsidRPr="0012378B">
              <w:rPr>
                <w:rStyle w:val="rvts0"/>
                <w:rFonts w:ascii="Times New Roman" w:hAnsi="Times New Roman"/>
                <w:sz w:val="24"/>
                <w:szCs w:val="24"/>
              </w:rPr>
              <w:t xml:space="preserve"> В разі необхідності пропонується обговорити пропозиції сторін в рамках утвореної Президією Національної тристоронньої соціально-економічної ради робочої групи з напрацювання законодавчих ініціатив.</w:t>
            </w:r>
          </w:p>
        </w:tc>
      </w:tr>
      <w:tr w:rsidR="007F1B24" w:rsidRPr="001C4E3A" w14:paraId="2325826F" w14:textId="77777777" w:rsidTr="008C6C06">
        <w:tc>
          <w:tcPr>
            <w:tcW w:w="3230" w:type="dxa"/>
          </w:tcPr>
          <w:p w14:paraId="613269CD" w14:textId="77777777" w:rsidR="007F1B24" w:rsidRPr="001C4E3A" w:rsidRDefault="007F1B24" w:rsidP="00A3793F">
            <w:pPr>
              <w:jc w:val="both"/>
              <w:rPr>
                <w:rFonts w:ascii="Times New Roman" w:hAnsi="Times New Roman"/>
                <w:sz w:val="24"/>
                <w:szCs w:val="24"/>
                <w:lang w:eastAsia="ru-RU"/>
              </w:rPr>
            </w:pPr>
            <w:r w:rsidRPr="001C4E3A">
              <w:rPr>
                <w:rFonts w:ascii="Times New Roman" w:hAnsi="Times New Roman"/>
                <w:sz w:val="24"/>
                <w:szCs w:val="24"/>
                <w:lang w:eastAsia="ru-RU"/>
              </w:rPr>
              <w:t>1.1.3.  Поступової з урахуванням позицій сторін соціального діалогу гармонізації законодавства із законодавством ЄС, зокрема у сферах оподаткування, технічного регулювання, санітарних і фітосанітарних заходів, публічних закупівель,</w:t>
            </w:r>
            <w:r w:rsidR="00EB1567" w:rsidRPr="001C4E3A">
              <w:rPr>
                <w:rFonts w:ascii="Times New Roman" w:hAnsi="Times New Roman"/>
                <w:sz w:val="24"/>
                <w:szCs w:val="24"/>
                <w:lang w:eastAsia="ru-RU"/>
              </w:rPr>
              <w:t xml:space="preserve"> інтелектуальної власності тощо</w:t>
            </w:r>
          </w:p>
          <w:p w14:paraId="6611BC1B" w14:textId="77777777" w:rsidR="007F1B24" w:rsidRPr="001C4E3A" w:rsidRDefault="007F1B24" w:rsidP="00A3793F">
            <w:pPr>
              <w:jc w:val="both"/>
              <w:rPr>
                <w:rFonts w:ascii="Times New Roman" w:hAnsi="Times New Roman"/>
                <w:sz w:val="24"/>
                <w:szCs w:val="24"/>
                <w:lang w:eastAsia="ru-RU"/>
              </w:rPr>
            </w:pPr>
          </w:p>
        </w:tc>
        <w:tc>
          <w:tcPr>
            <w:tcW w:w="3224" w:type="dxa"/>
          </w:tcPr>
          <w:p w14:paraId="516A4175" w14:textId="77777777" w:rsidR="00AF4D22" w:rsidRPr="001C4E3A" w:rsidRDefault="005D7919" w:rsidP="007B20F4">
            <w:pPr>
              <w:jc w:val="both"/>
              <w:rPr>
                <w:rStyle w:val="rvts0"/>
                <w:rFonts w:ascii="Times New Roman" w:hAnsi="Times New Roman"/>
                <w:sz w:val="24"/>
                <w:szCs w:val="24"/>
              </w:rPr>
            </w:pPr>
            <w:r w:rsidRPr="001C4E3A">
              <w:rPr>
                <w:rStyle w:val="rvts0"/>
                <w:rFonts w:ascii="Times New Roman" w:hAnsi="Times New Roman"/>
                <w:sz w:val="24"/>
                <w:szCs w:val="24"/>
              </w:rPr>
              <w:t xml:space="preserve">вживати з урахуванням результатів аналізу можливих негативних наслідків та позицій сторін соціального діалогу заходів до гармонізації національного законодавства із законодавством ЄС, зокрема у сферах оподаткування, технічного регулювання, санітарних і фітосанітарних заходів, публічних закупівель, інтелектуальної власності, охорони довкілля тощо </w:t>
            </w:r>
          </w:p>
          <w:p w14:paraId="745E03B0" w14:textId="77777777" w:rsidR="005D7919" w:rsidRPr="001C4E3A" w:rsidRDefault="005D7919" w:rsidP="007B20F4">
            <w:pPr>
              <w:jc w:val="both"/>
              <w:rPr>
                <w:rFonts w:ascii="Times New Roman" w:hAnsi="Times New Roman"/>
                <w:sz w:val="24"/>
                <w:szCs w:val="24"/>
                <w:lang w:eastAsia="ru-RU"/>
              </w:rPr>
            </w:pPr>
          </w:p>
          <w:p w14:paraId="55C05D24" w14:textId="77777777" w:rsidR="007B20F4" w:rsidRPr="001C4E3A" w:rsidRDefault="007B20F4" w:rsidP="007B20F4">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протягом строку дії </w:t>
            </w:r>
            <w:hyperlink r:id="rId9" w:tgtFrame="_blank" w:history="1">
              <w:r w:rsidRPr="001C4E3A">
                <w:rPr>
                  <w:rFonts w:ascii="Times New Roman" w:hAnsi="Times New Roman"/>
                  <w:sz w:val="24"/>
                  <w:szCs w:val="24"/>
                  <w:lang w:eastAsia="ru-RU"/>
                </w:rPr>
                <w:t>Угоди</w:t>
              </w:r>
            </w:hyperlink>
          </w:p>
          <w:p w14:paraId="4FC1FEA0" w14:textId="77777777" w:rsidR="005D7919" w:rsidRPr="001C4E3A" w:rsidRDefault="005D7919" w:rsidP="007B20F4">
            <w:pPr>
              <w:jc w:val="both"/>
              <w:rPr>
                <w:rFonts w:ascii="Times New Roman" w:hAnsi="Times New Roman"/>
                <w:sz w:val="24"/>
                <w:szCs w:val="24"/>
                <w:lang w:eastAsia="ru-RU"/>
              </w:rPr>
            </w:pPr>
          </w:p>
          <w:p w14:paraId="60522414" w14:textId="77777777" w:rsidR="00B46D3F" w:rsidRPr="001C4E3A" w:rsidRDefault="005D7919" w:rsidP="00B46D3F">
            <w:pPr>
              <w:jc w:val="both"/>
              <w:rPr>
                <w:rFonts w:ascii="Times New Roman" w:hAnsi="Times New Roman"/>
                <w:sz w:val="24"/>
                <w:szCs w:val="24"/>
                <w:lang w:eastAsia="ru-RU"/>
              </w:rPr>
            </w:pPr>
            <w:r w:rsidRPr="001C4E3A">
              <w:rPr>
                <w:rStyle w:val="rvts0"/>
                <w:rFonts w:ascii="Times New Roman" w:hAnsi="Times New Roman"/>
                <w:sz w:val="24"/>
                <w:szCs w:val="24"/>
              </w:rPr>
              <w:t>Мінекономрозвитку, Мінфін, МОЗ, Мінприроди, Мін</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юст, ДПС, Держмитслужба, ДРС, інші заінтересовані центральні органи виконавчої влади відповідно до компетенції за участю спільного представницького органу сторони роботодавців,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lang w:eastAsia="ru-RU"/>
              </w:rPr>
              <w:t xml:space="preserve"> </w:t>
            </w:r>
          </w:p>
        </w:tc>
        <w:tc>
          <w:tcPr>
            <w:tcW w:w="8992" w:type="dxa"/>
          </w:tcPr>
          <w:p w14:paraId="4A3EF8F1" w14:textId="77777777" w:rsidR="008660CE" w:rsidRPr="001C4E3A" w:rsidRDefault="008660CE" w:rsidP="00740E00">
            <w:pPr>
              <w:ind w:firstLine="318"/>
              <w:jc w:val="both"/>
              <w:rPr>
                <w:rFonts w:ascii="Times New Roman" w:hAnsi="Times New Roman"/>
                <w:b/>
                <w:snapToGrid w:val="0"/>
                <w:sz w:val="24"/>
                <w:szCs w:val="24"/>
              </w:rPr>
            </w:pPr>
            <w:r w:rsidRPr="001C4E3A">
              <w:rPr>
                <w:rFonts w:ascii="Times New Roman" w:hAnsi="Times New Roman"/>
                <w:b/>
                <w:snapToGrid w:val="0"/>
                <w:sz w:val="24"/>
                <w:szCs w:val="24"/>
              </w:rPr>
              <w:lastRenderedPageBreak/>
              <w:t>Виконується</w:t>
            </w:r>
          </w:p>
          <w:p w14:paraId="6CE1220B" w14:textId="77777777" w:rsidR="00C012B8" w:rsidRPr="001C4E3A" w:rsidRDefault="00C012B8"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Урядом в рамках реалізації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продовжується робота щодо імплементації норм законодавства ЄС.</w:t>
            </w:r>
          </w:p>
          <w:p w14:paraId="13E400CD" w14:textId="77777777" w:rsidR="008C127C" w:rsidRPr="001C4E3A" w:rsidRDefault="00C012B8"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Зокрема, з</w:t>
            </w:r>
            <w:r w:rsidR="008C127C" w:rsidRPr="001C4E3A">
              <w:rPr>
                <w:rStyle w:val="rvts0"/>
                <w:rFonts w:ascii="Times New Roman" w:hAnsi="Times New Roman"/>
                <w:sz w:val="24"/>
                <w:szCs w:val="24"/>
              </w:rPr>
              <w:t xml:space="preserve"> метою гармонізації законодавства у сфері публічних закупівель із стандартами ЄС Верховною Радою України прийнятий Закон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який набрав чинності 20.10.2019 та введено в дію 19.04.2020. Законом передбачено комплексні зміни, пов’язані із запровадженням спрощених закупівель, удосконаленням механізму оскарження, посиленням відповідальності за порушення законодавства про закупівлі, а також запровадженням електронних каталогів тощо.</w:t>
            </w:r>
          </w:p>
          <w:p w14:paraId="2CFF753E" w14:textId="77777777" w:rsidR="007D503E"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До Спільного представницького органу сторони роботодавців на національному рівні та Спільного представницького органу репрезентативних всеукраїнських </w:t>
            </w:r>
            <w:r w:rsidRPr="001C4E3A">
              <w:rPr>
                <w:rStyle w:val="rvts0"/>
                <w:rFonts w:ascii="Times New Roman" w:hAnsi="Times New Roman"/>
                <w:sz w:val="24"/>
                <w:szCs w:val="24"/>
              </w:rPr>
              <w:lastRenderedPageBreak/>
              <w:t xml:space="preserve">об'єднань профспілок на національному рівні надсилались на розгляд проекти законодавчих та нормативно-правових актів: </w:t>
            </w:r>
          </w:p>
          <w:p w14:paraId="5F418AE9" w14:textId="77777777" w:rsidR="007D503E"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проект Закону України “Про внесення змін до деяких законів України щодо метрології та метрологічної діяльності”; </w:t>
            </w:r>
          </w:p>
          <w:p w14:paraId="707B001B" w14:textId="77777777" w:rsidR="00A9687C"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проект постанови Кабінету Міністрів України “Про внесення змін до Технічного регламенту безпечності іграшок”; </w:t>
            </w:r>
          </w:p>
          <w:p w14:paraId="39C0087D" w14:textId="77777777" w:rsidR="00A9687C"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проект постанови Кабінету Міністрів України “Про внесення змін у додатки 3 і 4 до Технічного регламенту обмеження використання деяких небезпечних речовин в електричному та електронному обладнанні”; </w:t>
            </w:r>
          </w:p>
          <w:p w14:paraId="171286D8" w14:textId="77777777" w:rsidR="00A9687C"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проект постанови Кабінету Міністрів України “Про внесення зміни до пункту 34 переліку видів продукції, щодо яких органи державного ринкового нагляду здійснюють державний ринковий нагляд, та визнання такою, що втратила чинність, постанови Кабінету Міністрів України від 14 січня 2009 р. № 13”; </w:t>
            </w:r>
          </w:p>
          <w:p w14:paraId="3CCBC15E" w14:textId="77777777" w:rsidR="007D503E"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проект наказу Мінекономіки “Про внесення зміни до пункту 1 Правил застосування одиниць вимірювання і написання назв та позначень одиниць вимірювання і символів величин”; </w:t>
            </w:r>
          </w:p>
          <w:p w14:paraId="6FC61620" w14:textId="77777777" w:rsidR="007D503E"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проект наказу Мінекономіки “Про визнання таким, що втратив чинність, наказу Міністерства економічного розвитку і торгівлі України від 29 серпня 2016 року №</w:t>
            </w:r>
            <w:r w:rsidR="00197E5D" w:rsidRPr="001C4E3A">
              <w:rPr>
                <w:rStyle w:val="rvts0"/>
                <w:rFonts w:ascii="Times New Roman" w:hAnsi="Times New Roman"/>
                <w:sz w:val="24"/>
                <w:szCs w:val="24"/>
              </w:rPr>
              <w:t> </w:t>
            </w:r>
            <w:r w:rsidRPr="001C4E3A">
              <w:rPr>
                <w:rStyle w:val="rvts0"/>
                <w:rFonts w:ascii="Times New Roman" w:hAnsi="Times New Roman"/>
                <w:sz w:val="24"/>
                <w:szCs w:val="24"/>
              </w:rPr>
              <w:t xml:space="preserve">1413”; </w:t>
            </w:r>
          </w:p>
          <w:p w14:paraId="1D4BC7CF" w14:textId="77777777" w:rsidR="00A9687C" w:rsidRPr="001C4E3A" w:rsidRDefault="00A9687C" w:rsidP="00740E00">
            <w:pPr>
              <w:ind w:firstLine="318"/>
              <w:jc w:val="both"/>
              <w:rPr>
                <w:rStyle w:val="rvts0"/>
                <w:rFonts w:ascii="Times New Roman" w:hAnsi="Times New Roman"/>
                <w:sz w:val="24"/>
                <w:szCs w:val="24"/>
              </w:rPr>
            </w:pPr>
            <w:r w:rsidRPr="001C4E3A">
              <w:rPr>
                <w:rStyle w:val="rvts0"/>
                <w:rFonts w:ascii="Times New Roman" w:hAnsi="Times New Roman"/>
                <w:sz w:val="24"/>
                <w:szCs w:val="24"/>
              </w:rPr>
              <w:t>- проект наказу Мінекономіки “Про деякі питання щодо видачі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14:paraId="7F3CFF2D" w14:textId="77777777" w:rsidR="00695B77" w:rsidRPr="001C4E3A" w:rsidRDefault="006279A6" w:rsidP="00740E00">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Мінфіну </w:t>
            </w:r>
            <w:r w:rsidR="00695B77" w:rsidRPr="001C4E3A">
              <w:rPr>
                <w:rFonts w:ascii="Times New Roman" w:hAnsi="Times New Roman"/>
                <w:sz w:val="24"/>
                <w:szCs w:val="24"/>
              </w:rPr>
              <w:t>гармонізація національного законодавства у сфері оподаткування із законодавством ЄС здійснюється в рамках виконання зобов’язань згідно із Додатком XXVIII до глави 4 “Оподаткування” розділу 5 “Економічне і галузеве співробітництво” Угоди про асоціаці</w:t>
            </w:r>
            <w:r w:rsidR="00197E5D" w:rsidRPr="001C4E3A">
              <w:rPr>
                <w:rFonts w:ascii="Times New Roman" w:hAnsi="Times New Roman"/>
                <w:sz w:val="24"/>
                <w:szCs w:val="24"/>
              </w:rPr>
              <w:t>ю</w:t>
            </w:r>
            <w:r w:rsidR="00695B77" w:rsidRPr="001C4E3A">
              <w:rPr>
                <w:rFonts w:ascii="Times New Roman" w:hAnsi="Times New Roman"/>
                <w:sz w:val="24"/>
                <w:szCs w:val="24"/>
              </w:rPr>
              <w:t xml:space="preserve"> між Україною та ЄС.</w:t>
            </w:r>
          </w:p>
          <w:p w14:paraId="62165D47"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Протягом 2020 року було здійснено наступні заходи з імплементації Угоди про асоціацію між Україною та ЄС у сфері оподаткування:</w:t>
            </w:r>
          </w:p>
          <w:p w14:paraId="0F05576B" w14:textId="77777777" w:rsidR="00695B77" w:rsidRPr="001C4E3A" w:rsidRDefault="00695B77" w:rsidP="00740E00">
            <w:pPr>
              <w:pStyle w:val="ae"/>
              <w:ind w:left="0" w:firstLine="318"/>
              <w:jc w:val="both"/>
              <w:rPr>
                <w:rFonts w:ascii="Times New Roman" w:hAnsi="Times New Roman"/>
                <w:i/>
                <w:sz w:val="24"/>
                <w:szCs w:val="24"/>
              </w:rPr>
            </w:pPr>
            <w:r w:rsidRPr="001C4E3A">
              <w:rPr>
                <w:rFonts w:ascii="Times New Roman" w:hAnsi="Times New Roman"/>
                <w:i/>
                <w:sz w:val="24"/>
                <w:szCs w:val="24"/>
              </w:rPr>
              <w:t>Щодо податку на додану вартість</w:t>
            </w:r>
          </w:p>
          <w:p w14:paraId="5AF7698E" w14:textId="77777777" w:rsidR="00695B77" w:rsidRPr="001C4E3A" w:rsidRDefault="00695B77" w:rsidP="00740E00">
            <w:pPr>
              <w:pStyle w:val="ae"/>
              <w:ind w:left="0" w:firstLine="318"/>
              <w:jc w:val="both"/>
              <w:rPr>
                <w:rFonts w:ascii="Times New Roman" w:hAnsi="Times New Roman"/>
                <w:sz w:val="24"/>
                <w:szCs w:val="24"/>
              </w:rPr>
            </w:pPr>
            <w:r w:rsidRPr="001C4E3A">
              <w:rPr>
                <w:rFonts w:ascii="Times New Roman" w:hAnsi="Times New Roman"/>
                <w:sz w:val="24"/>
                <w:szCs w:val="24"/>
              </w:rPr>
              <w:t>З метою оцінки поточного стану імплементації Директиви 2006/112 у національне законодавство України та виконання зобов’язань згідно із Угодою про асоціацію Міністерство фінансів України в рамках проекту EU4PFM залучило короткострокового міжнародного експерта із законодавства про податок на додану вартість (Німеччина).</w:t>
            </w:r>
          </w:p>
          <w:p w14:paraId="60994393"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28.11.2006  про спільну систему </w:t>
            </w:r>
            <w:r w:rsidRPr="001C4E3A">
              <w:rPr>
                <w:rFonts w:ascii="Times New Roman" w:hAnsi="Times New Roman"/>
                <w:sz w:val="24"/>
                <w:szCs w:val="24"/>
              </w:rPr>
              <w:lastRenderedPageBreak/>
              <w:t>податку на додану вартість (далі – Директива 2006/112) у розділі V. Податок на додану вартість Податкового кодексу України.</w:t>
            </w:r>
          </w:p>
          <w:p w14:paraId="72C25A2E"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08.07.2020 порівняльну таблицю імплементації Директиви 2006/112 у розділі V. Податок на додану вартість Податкового кодексу (англійською та українською мовами) направлено Представництву ЄС в Україні та Урядовому офісу координації європейської та євроатлантичної інтеграції України.</w:t>
            </w:r>
          </w:p>
          <w:p w14:paraId="250A999D"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23.11.2020 була проведена відеоконференція представників Міністерства фінансів України з експертами DG TAXUD Європейської Комісії, проекту EU4PFM, фахівцями Представництва ЄС в Україні щодо оцінки імплементації Директиви 2006/112 у розділі V “Податок на додану вартість” Податкового кодексу України (на основі аналізу порівняльної таблиці).</w:t>
            </w:r>
          </w:p>
          <w:p w14:paraId="22B3DC1A"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Під час онлайн-наради були обговорені зауваження та коментарі Сторони ЄС. На думку експертів DG TAXUD Європейської Комісії не виявлено дійсно суттєвих розбіжностей між положеннями Директиви 2006/112 та національного податкового законодавства України. Існуючі незначні невідповідності мають бути врегульовані поступово (покроково) у майбутньому.</w:t>
            </w:r>
          </w:p>
          <w:p w14:paraId="690F9088" w14:textId="77777777" w:rsidR="00695B77" w:rsidRPr="001C4E3A" w:rsidRDefault="00695B77" w:rsidP="00740E00">
            <w:pPr>
              <w:pStyle w:val="ae"/>
              <w:ind w:left="0" w:firstLine="318"/>
              <w:jc w:val="both"/>
              <w:rPr>
                <w:rFonts w:ascii="Times New Roman" w:hAnsi="Times New Roman"/>
                <w:sz w:val="24"/>
                <w:szCs w:val="24"/>
              </w:rPr>
            </w:pPr>
            <w:r w:rsidRPr="001C4E3A">
              <w:rPr>
                <w:rFonts w:ascii="Times New Roman" w:hAnsi="Times New Roman"/>
                <w:sz w:val="24"/>
                <w:szCs w:val="24"/>
              </w:rPr>
              <w:t>Наразі очікується отримання офіційного підтвердження зазначеної позиції від Сторони ЄС.</w:t>
            </w:r>
          </w:p>
          <w:p w14:paraId="1528AF5D" w14:textId="77777777" w:rsidR="00695B77" w:rsidRPr="001C4E3A" w:rsidRDefault="00695B77" w:rsidP="00740E00">
            <w:pPr>
              <w:pStyle w:val="ae"/>
              <w:ind w:left="0" w:firstLine="318"/>
              <w:jc w:val="both"/>
              <w:rPr>
                <w:rFonts w:ascii="Times New Roman" w:hAnsi="Times New Roman"/>
                <w:i/>
                <w:sz w:val="24"/>
                <w:szCs w:val="24"/>
              </w:rPr>
            </w:pPr>
            <w:r w:rsidRPr="001C4E3A">
              <w:rPr>
                <w:rFonts w:ascii="Times New Roman" w:hAnsi="Times New Roman"/>
                <w:i/>
                <w:sz w:val="24"/>
                <w:szCs w:val="24"/>
              </w:rPr>
              <w:t>Щодо акцизного податку</w:t>
            </w:r>
          </w:p>
          <w:p w14:paraId="54DC4339" w14:textId="77777777" w:rsidR="00695B77" w:rsidRPr="001C4E3A" w:rsidRDefault="00695B77" w:rsidP="00583384">
            <w:pPr>
              <w:pStyle w:val="ac"/>
            </w:pPr>
            <w:r w:rsidRPr="001C4E3A">
              <w:t xml:space="preserve">29.01.2020 було проведено відеоконференцію представників Міністерства фінансів України з представниками DG TAXUD Європейської Комісії щодо обговорення коментарів Сторони ЄС та проблемних питань адаптації законодавства України до </w:t>
            </w:r>
            <w:r w:rsidRPr="001C4E3A">
              <w:rPr>
                <w:lang w:eastAsia="uk-UA"/>
              </w:rPr>
              <w:t>Директиви Ради від 19.10.1992 № 92/83/ЄЕС щодо гармонізації структур акцизних зборів на спирт та алкогольні напої</w:t>
            </w:r>
            <w:r w:rsidRPr="001C4E3A">
              <w:t xml:space="preserve"> (далі - Директива 92/83).</w:t>
            </w:r>
          </w:p>
          <w:p w14:paraId="210BC3A4" w14:textId="77777777" w:rsidR="00695B77" w:rsidRPr="001C4E3A" w:rsidRDefault="00695B77" w:rsidP="00583384">
            <w:pPr>
              <w:pStyle w:val="ac"/>
            </w:pPr>
            <w:r w:rsidRPr="001C4E3A">
              <w:t>04.05.2020 Мінфіном за результатами відеоконференції направлено Стороні ЄС та Урядовому офісу координації європейської та євроатлантичної інтеграції порівняльну таблицю імплементації Директиви 92/83 у національному законодавстві.</w:t>
            </w:r>
          </w:p>
          <w:p w14:paraId="5B5D2D90" w14:textId="77777777" w:rsidR="00695B77"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t xml:space="preserve">Крім того, Мінфіном підготовлено та винесено на розгляд Верховної Ради України законопроект “Про внесення змін до Податкового кодексу України та інших законів України щодо забезпечення збалансованості бюджетних надходжень” (реєстр. № 4101 від 15.09.2020), яким з метою приведення національного законодавства у відповідність до норм Директиви Ради 2011/64/ЄС від 21 червня 2011 року про структуру і ставки акцизів до тютюнових виробів, враховано зауваження Європейської Комісії щодо доповнення визначення “середньозважена роздрібна ціна продажу сигарет” словосполученням “з урахуванням всіх податків”. </w:t>
            </w:r>
          </w:p>
          <w:p w14:paraId="20A9D5FD" w14:textId="77777777" w:rsidR="006279A6" w:rsidRPr="001C4E3A" w:rsidRDefault="00695B77" w:rsidP="00740E00">
            <w:pPr>
              <w:ind w:firstLine="318"/>
              <w:jc w:val="both"/>
              <w:rPr>
                <w:rFonts w:ascii="Times New Roman" w:hAnsi="Times New Roman"/>
                <w:sz w:val="24"/>
                <w:szCs w:val="24"/>
              </w:rPr>
            </w:pPr>
            <w:r w:rsidRPr="001C4E3A">
              <w:rPr>
                <w:rFonts w:ascii="Times New Roman" w:hAnsi="Times New Roman"/>
                <w:sz w:val="24"/>
                <w:szCs w:val="24"/>
              </w:rPr>
              <w:lastRenderedPageBreak/>
              <w:t>Це забезпечить однозначне визначення мінімального податкового зобов’язання зі сплати акцизного податку на сигарети, яке розраховується на основі середньозваженої роздрібної ціни їх продажу.</w:t>
            </w:r>
          </w:p>
          <w:p w14:paraId="2E831B3C"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МОЗ з метою гармонізації законодавства із законодавством ЄС прийнято накази МОЗ: </w:t>
            </w:r>
          </w:p>
          <w:p w14:paraId="76B89BD8"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22.05.2020 № 1238 “Про внесення змін до Державних гігієнічних правил і норм “Регламент максимальних рівнів окремих забруднюючих речовин у харчових продуктах”, зареєстровано в Мін’юсті 21.07.2020 за  № 684/34967;</w:t>
            </w:r>
          </w:p>
          <w:p w14:paraId="233F9F83"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15.05.2020 № 1145 “Про затвердження Вимог до тверджень про поживну цінність харчових продуктів та тверджень про користь для здоров’я харчових продуктів”, зареєстровано в Мін’юсті 04.08.2020 за № 745/35028;</w:t>
            </w:r>
          </w:p>
          <w:p w14:paraId="5AD729BF"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14.07.2020 № 1596 “Про затвердження Гігієнічних регламентів допустимого вмісту хімічних і біологічних речовин у повітрі робочої зони”, зареєстровано в Мін’юсті 03.08.2020 за № 741/35024;</w:t>
            </w:r>
          </w:p>
          <w:p w14:paraId="0B697755"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14.07.2020 № 1595 “Про затвердження Гігієнічних регламентів допустимого вмісту хімічних речовин у ґрунті”, зареєстровано в Мін’юсті України 31.07.2020 за  №</w:t>
            </w:r>
            <w:r w:rsidR="00583384" w:rsidRPr="001C4E3A">
              <w:rPr>
                <w:rFonts w:ascii="Times New Roman" w:hAnsi="Times New Roman"/>
                <w:sz w:val="24"/>
                <w:szCs w:val="24"/>
              </w:rPr>
              <w:t> </w:t>
            </w:r>
            <w:r w:rsidRPr="001C4E3A">
              <w:rPr>
                <w:rFonts w:ascii="Times New Roman" w:hAnsi="Times New Roman"/>
                <w:sz w:val="24"/>
                <w:szCs w:val="24"/>
              </w:rPr>
              <w:t>722/350005;</w:t>
            </w:r>
          </w:p>
          <w:p w14:paraId="68139D6A"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16.07.2020 № 1613 “Про затвердження Правил додавання вітамінів, мінеральних речовин та деяких інших речовин до харчових продуктів”, зареєстровано в Мін’юсті України 16.09.2020 за № 891/35174;</w:t>
            </w:r>
          </w:p>
          <w:p w14:paraId="538AEBC9"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25.09.2020 № 2205 “Про затвердження Санітарного регламенту для закладів загальної середньої освіти”, зареєстровано в Мін’юсті 10.11.2020 за № 1111/35394;</w:t>
            </w:r>
          </w:p>
          <w:p w14:paraId="138456AA" w14:textId="77777777" w:rsidR="00635909" w:rsidRPr="001C4E3A" w:rsidRDefault="00635909" w:rsidP="00740E00">
            <w:pPr>
              <w:ind w:firstLine="318"/>
              <w:jc w:val="both"/>
              <w:rPr>
                <w:rFonts w:ascii="Times New Roman" w:hAnsi="Times New Roman"/>
                <w:sz w:val="24"/>
                <w:szCs w:val="24"/>
              </w:rPr>
            </w:pPr>
            <w:r w:rsidRPr="001C4E3A">
              <w:rPr>
                <w:rFonts w:ascii="Times New Roman" w:hAnsi="Times New Roman"/>
                <w:sz w:val="24"/>
                <w:szCs w:val="24"/>
              </w:rPr>
              <w:t>від 23.12.2019 № 2646,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w:t>
            </w:r>
            <w:r w:rsidR="0070121B" w:rsidRPr="001C4E3A">
              <w:rPr>
                <w:rFonts w:ascii="Times New Roman" w:hAnsi="Times New Roman"/>
                <w:sz w:val="24"/>
                <w:szCs w:val="24"/>
              </w:rPr>
              <w:t>,</w:t>
            </w:r>
            <w:r w:rsidRPr="001C4E3A">
              <w:rPr>
                <w:rFonts w:ascii="Times New Roman" w:hAnsi="Times New Roman"/>
                <w:sz w:val="24"/>
                <w:szCs w:val="24"/>
              </w:rPr>
              <w:t xml:space="preserve"> зареєстровано в Мін’юсті 14.01.2020 за № 42/34325.</w:t>
            </w:r>
          </w:p>
          <w:p w14:paraId="56FD66A9"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Міндовкілля поінформувало, що Євроінтеграція у природоохоронній галузі, спрямована на виконання євроінтеграційних зобов’язань України, охоплює заходи та реформи за такими пріоритетами:</w:t>
            </w:r>
          </w:p>
          <w:p w14:paraId="5258565B"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1.Запобігання негативним наслідкам зміни клімату, участь у реалізації цілей “Європейського зеленого курсу”.</w:t>
            </w:r>
          </w:p>
          <w:p w14:paraId="21F5CFA8"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Здійснено моделювання можливих сценаріїв розвитку економіки в Україні у середньо- та довгостроковій перспективі, динаміки викидів парникових газів і заходів щодо скорочення викидів парникових газів та обсяги необхідних для цього інвестицій. В Міндовкілля на завершальному етапі знаходиться проведення двосторонніх секторальних переговорів між центральними органами влади щодо результатів моделювання, оцінки ризиків при реалізації кожного зі сценаріїв та обсягу </w:t>
            </w:r>
            <w:r w:rsidRPr="001C4E3A">
              <w:rPr>
                <w:rFonts w:ascii="Times New Roman" w:hAnsi="Times New Roman"/>
                <w:sz w:val="24"/>
                <w:szCs w:val="24"/>
              </w:rPr>
              <w:lastRenderedPageBreak/>
              <w:t>необхідних інвестицій, з метою визначення загальної цілі Другого Національно визначеного внеску (НВВ2) щодо скорочення викидів парникових газів в атмосферу. Після проведення зазначених консультацій, проєкт документу НВВ2 буде доступний для громадських обговорень, а також направлений на погодження усім зацікавленим ЦОВВ та Кабінету Міністрів України для схвалення.</w:t>
            </w:r>
          </w:p>
          <w:p w14:paraId="6E2C1767"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Кабінетом Міністрів України прийнято нормативно-правові акти, які сприятимуть посиленню контролю за звітністю у сфері викидів парникових газів: </w:t>
            </w:r>
          </w:p>
          <w:p w14:paraId="2C8AAD2D"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постанова Кабінету Міністрів України від 23.09.2020 № 880 “Про затвердження переліку видів діяльності, викиди парникових газів в результаті провадження яких підлягають моніторингу, звітності та верифікації”;  </w:t>
            </w:r>
          </w:p>
          <w:p w14:paraId="5F225A68"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постанова Кабінету Міністрів України від 23.09.2020 № 960 “Про затвердження порядку здійснення моніторингу та звітності щодо викидів парникових газів”;  </w:t>
            </w:r>
          </w:p>
          <w:p w14:paraId="43F3376D"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постанова Кабінету Міністрів України </w:t>
            </w:r>
            <w:r w:rsidR="006304F5" w:rsidRPr="001C4E3A">
              <w:rPr>
                <w:rFonts w:ascii="Times New Roman" w:hAnsi="Times New Roman"/>
                <w:sz w:val="24"/>
                <w:szCs w:val="24"/>
              </w:rPr>
              <w:t xml:space="preserve">від </w:t>
            </w:r>
            <w:r w:rsidRPr="001C4E3A">
              <w:rPr>
                <w:rFonts w:ascii="Times New Roman" w:hAnsi="Times New Roman"/>
                <w:sz w:val="24"/>
                <w:szCs w:val="24"/>
              </w:rPr>
              <w:t>23.09.2020 № 959 “Про затвердження порядку верифікації звіту оператора про викиди парникових газів</w:t>
            </w:r>
            <w:r w:rsidR="00583384" w:rsidRPr="001C4E3A">
              <w:rPr>
                <w:rFonts w:ascii="Times New Roman" w:hAnsi="Times New Roman"/>
                <w:sz w:val="24"/>
                <w:szCs w:val="24"/>
              </w:rPr>
              <w:t>”</w:t>
            </w:r>
            <w:r w:rsidRPr="001C4E3A">
              <w:rPr>
                <w:rFonts w:ascii="Times New Roman" w:hAnsi="Times New Roman"/>
                <w:sz w:val="24"/>
                <w:szCs w:val="24"/>
              </w:rPr>
              <w:t>. Водночас, Міндовкілля здійснює підготовчі організаційні, технічні та інституційні заходи, націлені на комплексний повноцінний запуск системи моніторингу,звітності та верифікації викидів парникових газів.</w:t>
            </w:r>
          </w:p>
          <w:p w14:paraId="64A21CCC"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З метою реалізації положень Закону України “Про регулювання господарської діяльності з озоноруйнівними речовинами та фторованими парниковими газами“ прийнято постанови Кабінету Міністрів України щодо питань регулювання діяльності у сфері охорони озонового шару: </w:t>
            </w:r>
          </w:p>
          <w:p w14:paraId="3A37B3E6"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“Деякі питання регулювання діяльності у сфері охорони озонового шару” </w:t>
            </w:r>
            <w:r w:rsidR="006304F5" w:rsidRPr="001C4E3A">
              <w:rPr>
                <w:rFonts w:ascii="Times New Roman" w:hAnsi="Times New Roman"/>
                <w:sz w:val="24"/>
                <w:szCs w:val="24"/>
              </w:rPr>
              <w:t xml:space="preserve">від 23.09.2020 </w:t>
            </w:r>
            <w:r w:rsidRPr="001C4E3A">
              <w:rPr>
                <w:rFonts w:ascii="Times New Roman" w:hAnsi="Times New Roman"/>
                <w:sz w:val="24"/>
                <w:szCs w:val="24"/>
              </w:rPr>
              <w:t>№ 992;</w:t>
            </w:r>
          </w:p>
          <w:p w14:paraId="05FD46B7"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“Деякі питання видачі кваліфікаційного документа (сертифіката) для виконання робіт, визначених частиною першою статті 10 Закону України “Про регулювання господарської діяльності з озоноруйнівними речовинами та фторованими парниковими газами” </w:t>
            </w:r>
            <w:r w:rsidR="006304F5" w:rsidRPr="001C4E3A">
              <w:rPr>
                <w:rFonts w:ascii="Times New Roman" w:hAnsi="Times New Roman"/>
                <w:sz w:val="24"/>
                <w:szCs w:val="24"/>
              </w:rPr>
              <w:t xml:space="preserve">від 23.09.2020 </w:t>
            </w:r>
            <w:r w:rsidRPr="001C4E3A">
              <w:rPr>
                <w:rFonts w:ascii="Times New Roman" w:hAnsi="Times New Roman"/>
                <w:sz w:val="24"/>
                <w:szCs w:val="24"/>
              </w:rPr>
              <w:t>№ 1086.</w:t>
            </w:r>
          </w:p>
          <w:p w14:paraId="608E8AE2"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2. Зменшення та контроль промислового забруднення.</w:t>
            </w:r>
          </w:p>
          <w:p w14:paraId="5772E6FA"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 xml:space="preserve">З метою виконання умов Угоди про асоціацію з ЄС та забезпечення імплементації положень Директиви 2010/75/ЄС “Про промислові викиди“ (інтегроване запобігання та контроль забруднення) розроблено проєкт Закону України “Про запобігання, зменшення та контроль промислового забруднення” (№ 4167 від 29.09.2020), яким передбачено впровадження інтегрованого дозволу, що встановлюватиме вимоги до обсягів забруднення та необхідних заходів для зменшення впливу підприємств на довкілля. Інтегрований дозвіл охоплюватиме вимоги до викидів забруднюючих речовин в атмосферне повітря, спецводокористування та управління відходами. </w:t>
            </w:r>
          </w:p>
          <w:p w14:paraId="6E13EDB8"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lastRenderedPageBreak/>
              <w:t>Реалізація закону матиме позитивний вплив на ринкове середовище, забезпечить захист прав та інтересів суб’єктів господарювання, громадян, розвиток регіонів, громадське здоров’я та довкілля.</w:t>
            </w:r>
          </w:p>
          <w:p w14:paraId="0D939113"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Міндовкілля підготовлено проєкт акта про затвердження плану заходів з реалізації Концепції підвищення рівня хімічної безпеки. Спільно з представниками Координатора проектів ОБСЄ в Україні</w:t>
            </w:r>
            <w:r w:rsidR="006304F5" w:rsidRPr="001C4E3A">
              <w:rPr>
                <w:rFonts w:ascii="Times New Roman" w:hAnsi="Times New Roman"/>
                <w:sz w:val="24"/>
                <w:szCs w:val="24"/>
              </w:rPr>
              <w:t xml:space="preserve"> </w:t>
            </w:r>
            <w:r w:rsidRPr="001C4E3A">
              <w:rPr>
                <w:rFonts w:ascii="Times New Roman" w:hAnsi="Times New Roman"/>
                <w:sz w:val="24"/>
                <w:szCs w:val="24"/>
              </w:rPr>
              <w:t>розроблено</w:t>
            </w:r>
            <w:r w:rsidR="006304F5" w:rsidRPr="001C4E3A">
              <w:rPr>
                <w:rFonts w:ascii="Times New Roman" w:hAnsi="Times New Roman"/>
                <w:sz w:val="24"/>
                <w:szCs w:val="24"/>
              </w:rPr>
              <w:t xml:space="preserve"> </w:t>
            </w:r>
            <w:r w:rsidRPr="001C4E3A">
              <w:rPr>
                <w:rFonts w:ascii="Times New Roman" w:hAnsi="Times New Roman"/>
                <w:sz w:val="24"/>
                <w:szCs w:val="24"/>
              </w:rPr>
              <w:t xml:space="preserve">проєкт Закону України “Про хімічну безпеку”. </w:t>
            </w:r>
          </w:p>
          <w:p w14:paraId="713148A9"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Забезпечено проведення 16.10.2020 громадського обговорення проєкту Закону України “Про приєднання України до Мінаматської конвенції про ртуть”.</w:t>
            </w:r>
          </w:p>
          <w:p w14:paraId="0ABD7588" w14:textId="77777777" w:rsidR="0070121B" w:rsidRPr="001C4E3A" w:rsidRDefault="0070121B" w:rsidP="00740E00">
            <w:pPr>
              <w:pStyle w:val="af6"/>
              <w:spacing w:before="0"/>
              <w:ind w:firstLine="318"/>
              <w:jc w:val="both"/>
              <w:rPr>
                <w:rFonts w:ascii="Calibri" w:hAnsi="Calibri"/>
              </w:rPr>
            </w:pPr>
            <w:r w:rsidRPr="001C4E3A">
              <w:rPr>
                <w:rFonts w:ascii="Times New Roman" w:hAnsi="Times New Roman"/>
                <w:sz w:val="24"/>
                <w:szCs w:val="24"/>
              </w:rPr>
              <w:t>3. Управління відходами.</w:t>
            </w:r>
            <w:r w:rsidRPr="001C4E3A">
              <w:t xml:space="preserve"> </w:t>
            </w:r>
          </w:p>
          <w:p w14:paraId="215298E2"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З метою запровадження в національне законодавство основоположних принципів та положень європейського законодавства у сфері управління відходами, зокрема, запровадження ієрархії управління відходами та основних вимог до розширеної відповідальності виробника, введення системи довгострокового планування управління відходами на національному, регіональному та місцевому рівнях, розроблено проєкт Закону України “Про управління відходами”, зареєстрований у Верховній Раді України </w:t>
            </w:r>
            <w:r w:rsidR="007C1401" w:rsidRPr="001C4E3A">
              <w:rPr>
                <w:rFonts w:ascii="Times New Roman" w:hAnsi="Times New Roman"/>
                <w:sz w:val="24"/>
                <w:szCs w:val="24"/>
              </w:rPr>
              <w:t>04.06.2020 за № 2207-1-д</w:t>
            </w:r>
            <w:r w:rsidRPr="001C4E3A">
              <w:rPr>
                <w:rFonts w:ascii="Times New Roman" w:hAnsi="Times New Roman"/>
                <w:sz w:val="24"/>
                <w:szCs w:val="24"/>
              </w:rPr>
              <w:t>, готується до другого читання.</w:t>
            </w:r>
          </w:p>
          <w:p w14:paraId="78BFCB99" w14:textId="77777777" w:rsidR="0070121B" w:rsidRPr="001C4E3A" w:rsidRDefault="0070121B" w:rsidP="00740E00">
            <w:pPr>
              <w:pStyle w:val="af6"/>
              <w:spacing w:before="0"/>
              <w:ind w:firstLine="318"/>
              <w:jc w:val="both"/>
              <w:rPr>
                <w:rFonts w:ascii="Times New Roman" w:hAnsi="Times New Roman"/>
                <w:sz w:val="24"/>
                <w:szCs w:val="24"/>
              </w:rPr>
            </w:pPr>
            <w:r w:rsidRPr="001C4E3A">
              <w:rPr>
                <w:rFonts w:ascii="Times New Roman" w:hAnsi="Times New Roman"/>
                <w:sz w:val="24"/>
                <w:szCs w:val="24"/>
              </w:rPr>
              <w:t>Забезпечено роботу з розроблення законопроектів “Про відходи упаковки”, “Про управління відходами видобувної промисловості”, прийняття яких можливе після прийняття рамкового законопроєкту про управління відходами.</w:t>
            </w:r>
          </w:p>
          <w:p w14:paraId="70F2A0F1"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 xml:space="preserve">Підготовлено проєкт Закону України “Про обмеження обігу пластикових пакетів на території України” (реєстр. № 2051-1 від 18.09.2019), метою якого є визначення правових та організаційних засад обігу пластикових пакетів, упорядкування відносин, що виникають під час розповсюдження пластикових пакетів на території України, а також стимулювання розвитку виробництва біорозкладних пластикових пакетів, що надасть можливість українським виробникам стати на шлях глобальних європейських та світових тенденцій та зайняти провідне місце у світовому виробничому ланцюгу. Законопроєкт подано на повторне друге читання до Верховної Ради України 03.11.2020. </w:t>
            </w:r>
          </w:p>
          <w:p w14:paraId="27154134"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4. Раціональне використання природних ресурсів.</w:t>
            </w:r>
          </w:p>
          <w:p w14:paraId="757320E8"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Проєктом ЄС “Розробка нової редакції Кодексу України про надра” розроблений проєкт нової редакції Кодексу про надра, який опрацьовується Робочою групою (створеною наказом Міндовкілля). Наразі надходять зауваження та пропозиції профільних асоціацій.</w:t>
            </w:r>
          </w:p>
          <w:p w14:paraId="5CC26D40"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Розроблено проєкт основних завдань державної стратегічної політики управління лісовими ресурсами в Україні, який 26.10.2020 оприлюднено на офіційному веб-сайті Міндовкілля для громадського обговорення.</w:t>
            </w:r>
          </w:p>
          <w:p w14:paraId="29E60B97"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lastRenderedPageBreak/>
              <w:t xml:space="preserve">Розпочато роботу з розроблення законопроєкту “Про управління водогосподарсько-меліоративною інфраструктурою” та проєкту акта щодо прийняття Кодексу ведення відповідального рибного господарства. </w:t>
            </w:r>
          </w:p>
          <w:p w14:paraId="79576370"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5. Збереження природних оселищ та природної фауни і флори на території України.</w:t>
            </w:r>
          </w:p>
          <w:p w14:paraId="288EB9BF" w14:textId="77777777" w:rsidR="0070121B" w:rsidRPr="001C4E3A" w:rsidRDefault="0070121B" w:rsidP="00740E00">
            <w:pPr>
              <w:ind w:firstLine="318"/>
              <w:jc w:val="both"/>
              <w:rPr>
                <w:rFonts w:ascii="Times New Roman" w:hAnsi="Times New Roman"/>
                <w:sz w:val="24"/>
                <w:szCs w:val="24"/>
              </w:rPr>
            </w:pPr>
            <w:r w:rsidRPr="001C4E3A">
              <w:rPr>
                <w:rFonts w:ascii="Times New Roman" w:hAnsi="Times New Roman"/>
                <w:sz w:val="24"/>
                <w:szCs w:val="24"/>
              </w:rPr>
              <w:t xml:space="preserve">Створено низку територій та об’єктів природно-заповідного фонду загальнодержавного та місцевого значення. </w:t>
            </w:r>
          </w:p>
          <w:p w14:paraId="0678AA2F" w14:textId="77777777" w:rsidR="0070121B" w:rsidRPr="001C4E3A" w:rsidRDefault="0070121B" w:rsidP="00740E00">
            <w:pPr>
              <w:tabs>
                <w:tab w:val="left" w:pos="758"/>
              </w:tabs>
              <w:ind w:firstLine="318"/>
              <w:jc w:val="both"/>
              <w:rPr>
                <w:rFonts w:ascii="Times New Roman" w:hAnsi="Times New Roman"/>
                <w:sz w:val="24"/>
                <w:szCs w:val="24"/>
              </w:rPr>
            </w:pPr>
            <w:r w:rsidRPr="001C4E3A">
              <w:rPr>
                <w:rFonts w:ascii="Times New Roman" w:hAnsi="Times New Roman"/>
                <w:sz w:val="24"/>
                <w:szCs w:val="24"/>
              </w:rPr>
              <w:t>Розроблено проєкт Закону України “Про території Смарагдової мережі” (зареєстрований у Верховній Раді України за № 4461 від 04.12.202), який встановлює правові засади визначення та збереження територій Смарагдової мережі в Україні згідно з вимогами Конвенції про охорону дикої флори та фауни і природних середовищ існування в Європі (Бернської конвенції) та з урахуванням вимог Директиви № 2009/147/ЄС про збереження диких птахів та Директиви № 92/43/ЄС про збереження природних оселищ та видів природної фауни і флори. Метою законопроекту є забезпечення збереження природних оселищ та видів природної фауни і флори, що підлягають особливій охороні в Європі, шляхом визначення територій Смарагдової мережі в межах України.</w:t>
            </w:r>
          </w:p>
          <w:p w14:paraId="5E257FB9" w14:textId="77777777" w:rsidR="00C77324" w:rsidRPr="001C4E3A" w:rsidRDefault="00C77324" w:rsidP="00740E00">
            <w:pPr>
              <w:tabs>
                <w:tab w:val="left" w:pos="758"/>
              </w:tabs>
              <w:ind w:firstLine="318"/>
              <w:jc w:val="both"/>
              <w:rPr>
                <w:rFonts w:ascii="Times New Roman" w:hAnsi="Times New Roman"/>
                <w:sz w:val="24"/>
                <w:szCs w:val="24"/>
              </w:rPr>
            </w:pPr>
            <w:r w:rsidRPr="001C4E3A">
              <w:rPr>
                <w:rFonts w:ascii="Times New Roman" w:hAnsi="Times New Roman"/>
                <w:sz w:val="24"/>
                <w:szCs w:val="24"/>
              </w:rPr>
              <w:t xml:space="preserve">ДПС поінформувала, що Верховною Радою України </w:t>
            </w:r>
            <w:r w:rsidR="00D60020" w:rsidRPr="001C4E3A">
              <w:rPr>
                <w:rFonts w:ascii="Times New Roman" w:hAnsi="Times New Roman"/>
                <w:sz w:val="24"/>
                <w:szCs w:val="24"/>
              </w:rPr>
              <w:t xml:space="preserve">прийнято </w:t>
            </w:r>
            <w:r w:rsidRPr="001C4E3A">
              <w:rPr>
                <w:rFonts w:ascii="Times New Roman" w:hAnsi="Times New Roman"/>
                <w:sz w:val="24"/>
                <w:szCs w:val="24"/>
              </w:rPr>
              <w:t>Закон</w:t>
            </w:r>
            <w:r w:rsidR="00D60020" w:rsidRPr="001C4E3A">
              <w:rPr>
                <w:rFonts w:ascii="Times New Roman" w:hAnsi="Times New Roman"/>
                <w:sz w:val="24"/>
                <w:szCs w:val="24"/>
              </w:rPr>
              <w:t xml:space="preserve"> України від</w:t>
            </w:r>
            <w:r w:rsidR="008C6C06" w:rsidRPr="001C4E3A">
              <w:rPr>
                <w:rFonts w:ascii="Times New Roman" w:hAnsi="Times New Roman"/>
                <w:sz w:val="24"/>
                <w:szCs w:val="24"/>
              </w:rPr>
              <w:t> </w:t>
            </w:r>
            <w:r w:rsidR="00D60020" w:rsidRPr="001C4E3A">
              <w:rPr>
                <w:rFonts w:ascii="Times New Roman" w:hAnsi="Times New Roman"/>
                <w:sz w:val="24"/>
                <w:szCs w:val="24"/>
              </w:rPr>
              <w:t>16.01.2020</w:t>
            </w:r>
            <w:r w:rsidRPr="001C4E3A">
              <w:rPr>
                <w:rFonts w:ascii="Times New Roman" w:hAnsi="Times New Roman"/>
                <w:sz w:val="24"/>
                <w:szCs w:val="24"/>
              </w:rPr>
              <w:t xml:space="preserve"> № 466</w:t>
            </w:r>
            <w:r w:rsidR="00D60020" w:rsidRPr="001C4E3A">
              <w:rPr>
                <w:rFonts w:ascii="Times New Roman" w:hAnsi="Times New Roman"/>
                <w:sz w:val="24"/>
                <w:szCs w:val="24"/>
              </w:rPr>
              <w:t xml:space="preserve">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 №</w:t>
            </w:r>
            <w:r w:rsidR="00525E3D" w:rsidRPr="001C4E3A">
              <w:rPr>
                <w:rFonts w:ascii="Times New Roman" w:hAnsi="Times New Roman"/>
                <w:sz w:val="24"/>
                <w:szCs w:val="24"/>
              </w:rPr>
              <w:t> </w:t>
            </w:r>
            <w:r w:rsidR="00D60020" w:rsidRPr="001C4E3A">
              <w:rPr>
                <w:rFonts w:ascii="Times New Roman" w:hAnsi="Times New Roman"/>
                <w:sz w:val="24"/>
                <w:szCs w:val="24"/>
              </w:rPr>
              <w:t>466), що</w:t>
            </w:r>
            <w:r w:rsidR="00D60020" w:rsidRPr="001C4E3A">
              <w:rPr>
                <w:rFonts w:ascii="Times New Roman" w:hAnsi="Times New Roman"/>
                <w:b/>
                <w:bCs/>
                <w:sz w:val="24"/>
                <w:szCs w:val="24"/>
              </w:rPr>
              <w:t xml:space="preserve"> </w:t>
            </w:r>
            <w:r w:rsidRPr="001C4E3A">
              <w:rPr>
                <w:rFonts w:ascii="Times New Roman" w:hAnsi="Times New Roman"/>
                <w:sz w:val="24"/>
                <w:szCs w:val="24"/>
              </w:rPr>
              <w:t>вносить зміни до Податкового кодексу України (далі – Кодекс) в частині акцизного податку, які гармонізують законодавство України до законодавства ЄС.</w:t>
            </w:r>
          </w:p>
          <w:p w14:paraId="5FA1D451" w14:textId="77777777" w:rsidR="00C77324" w:rsidRPr="001C4E3A" w:rsidRDefault="00C77324" w:rsidP="00740E00">
            <w:pPr>
              <w:tabs>
                <w:tab w:val="left" w:pos="758"/>
              </w:tabs>
              <w:ind w:firstLine="318"/>
              <w:jc w:val="both"/>
              <w:rPr>
                <w:rFonts w:ascii="Times New Roman" w:hAnsi="Times New Roman"/>
                <w:sz w:val="24"/>
                <w:szCs w:val="24"/>
              </w:rPr>
            </w:pPr>
            <w:r w:rsidRPr="001C4E3A">
              <w:rPr>
                <w:rFonts w:ascii="Times New Roman" w:hAnsi="Times New Roman"/>
                <w:sz w:val="24"/>
                <w:szCs w:val="24"/>
              </w:rPr>
              <w:t xml:space="preserve">Так Законом № 466 уточнено платника податку, об’єкт оподаткування та базу оподаткування електричної енергії, також розширено коло об’єктів оподаткування з тютюнових виробів (електронна сигарета, рідини, що використовуються в електронних сигаретах), встановлено для них мінімальне акцизне податкове зобов’язання із сплати акцизного податку з тютюнових виробів. Зміни щодо оподаткування акцизним податком тютюнових виробів набирають чинності з 01.01.2021. </w:t>
            </w:r>
          </w:p>
          <w:p w14:paraId="5E5B07C8" w14:textId="77777777" w:rsidR="00C77324" w:rsidRPr="001C4E3A" w:rsidRDefault="00C77324" w:rsidP="00740E00">
            <w:pPr>
              <w:tabs>
                <w:tab w:val="left" w:pos="758"/>
              </w:tabs>
              <w:ind w:firstLine="318"/>
              <w:jc w:val="both"/>
              <w:rPr>
                <w:rFonts w:ascii="Times New Roman" w:hAnsi="Times New Roman"/>
                <w:sz w:val="24"/>
                <w:szCs w:val="24"/>
              </w:rPr>
            </w:pPr>
            <w:r w:rsidRPr="001C4E3A">
              <w:rPr>
                <w:rFonts w:ascii="Times New Roman" w:hAnsi="Times New Roman"/>
                <w:sz w:val="24"/>
                <w:szCs w:val="24"/>
              </w:rPr>
              <w:t>Нововведення стосовно оподаткування електронних сигарет та рідин, що використовуються в електронних сигаретах наближають українське законодавство до положення статті 1 Директиви ЄС № 2014/40/ЄС від 03.04.2014 “Про наближення законів, правил та адміністративних положень держав-членів, що стосується виробництва, презентації та продажу тютюну та супутніх товарів”, яким передбачено, зокрема, ведення в обіг та маркування деяких виробів, які пов’язані з тютюновими виробами, а саме електронних сигарет і заправних контейнерів.</w:t>
            </w:r>
          </w:p>
          <w:p w14:paraId="6546741F" w14:textId="77777777" w:rsidR="00C77324" w:rsidRPr="001C4E3A" w:rsidRDefault="00C77324" w:rsidP="00740E00">
            <w:pPr>
              <w:tabs>
                <w:tab w:val="left" w:pos="758"/>
              </w:tabs>
              <w:ind w:firstLine="318"/>
              <w:jc w:val="both"/>
              <w:rPr>
                <w:rFonts w:ascii="Times New Roman" w:hAnsi="Times New Roman"/>
                <w:sz w:val="24"/>
                <w:szCs w:val="24"/>
              </w:rPr>
            </w:pPr>
            <w:r w:rsidRPr="001C4E3A">
              <w:rPr>
                <w:rFonts w:ascii="Times New Roman" w:hAnsi="Times New Roman"/>
                <w:sz w:val="24"/>
                <w:szCs w:val="24"/>
              </w:rPr>
              <w:lastRenderedPageBreak/>
              <w:t>Також Законом № 466 внесено зміни до Кодексу щодо запровадження з 01.01.2021 ставки акцизного податку та мінімального акцизного податкового зобов’язання із сплати акцизного податку з тютюнових виробів, зокрема, на сигарили, включаючи сигарили з відрізаними кінцями, з вмістом тютюну, а саме, встановлення окремої специфічної ставки акцизного податку на сигарили, включаючи сигарили з відрізаними кінцями, з вмістом тютюну та адвалорної ставки на цей вид тютюну у розмірі 12 % (підпункт 215.3.21 підпункт 215.3.2 та підпункт 215.3.3 пункту 215.3 статті 215 Кодексу).</w:t>
            </w:r>
          </w:p>
          <w:p w14:paraId="5AE1BBC0" w14:textId="77777777" w:rsidR="00C77324" w:rsidRPr="001C4E3A" w:rsidRDefault="00C77324" w:rsidP="00740E00">
            <w:pPr>
              <w:ind w:firstLine="318"/>
              <w:jc w:val="both"/>
              <w:rPr>
                <w:rFonts w:ascii="Times New Roman" w:hAnsi="Times New Roman"/>
                <w:sz w:val="24"/>
                <w:szCs w:val="24"/>
              </w:rPr>
            </w:pPr>
            <w:r w:rsidRPr="001C4E3A">
              <w:rPr>
                <w:rFonts w:ascii="Times New Roman" w:hAnsi="Times New Roman"/>
                <w:sz w:val="24"/>
                <w:szCs w:val="24"/>
              </w:rPr>
              <w:t>Зазначені зміни спрямовані на наближення ставок, встановлених законодавством України, до ставок, визначених Директивою ЄС № 2011/64/ЄС від 21.06.2011 щодо структури та ставок акцизів на тютюнові вироби.</w:t>
            </w:r>
          </w:p>
          <w:p w14:paraId="20ECA392" w14:textId="77777777" w:rsidR="00D81421" w:rsidRPr="001C4E3A" w:rsidRDefault="00D81421" w:rsidP="00740E00">
            <w:pPr>
              <w:ind w:firstLine="318"/>
              <w:jc w:val="both"/>
              <w:rPr>
                <w:rFonts w:ascii="Times New Roman" w:hAnsi="Times New Roman"/>
                <w:sz w:val="24"/>
                <w:szCs w:val="24"/>
              </w:rPr>
            </w:pPr>
            <w:r w:rsidRPr="001C4E3A">
              <w:rPr>
                <w:rFonts w:ascii="Times New Roman" w:hAnsi="Times New Roman"/>
                <w:sz w:val="24"/>
                <w:szCs w:val="24"/>
              </w:rPr>
              <w:t>Мінінфраструктури розроблено та забезпечуються узгоджувальні процедури щодо наступних проєктів:</w:t>
            </w:r>
          </w:p>
          <w:p w14:paraId="314BE451" w14:textId="77777777" w:rsidR="00D81421" w:rsidRPr="001C4E3A" w:rsidRDefault="00D81421" w:rsidP="00740E00">
            <w:pPr>
              <w:ind w:firstLine="318"/>
              <w:jc w:val="both"/>
              <w:rPr>
                <w:rFonts w:ascii="Times New Roman" w:hAnsi="Times New Roman"/>
                <w:sz w:val="24"/>
                <w:szCs w:val="24"/>
              </w:rPr>
            </w:pPr>
            <w:r w:rsidRPr="001C4E3A">
              <w:rPr>
                <w:rFonts w:ascii="Times New Roman" w:hAnsi="Times New Roman"/>
                <w:sz w:val="24"/>
                <w:szCs w:val="24"/>
              </w:rPr>
              <w:t>1. постанови Кабінету Міністрів України “Про затвердження Технічного регламенту морського обладнання” який визначає вимоги до морського обладнання та встановлює єдині механізми проведення оцінки відповідності характеристик безпеки</w:t>
            </w:r>
            <w:r w:rsidR="00C60DC5" w:rsidRPr="001C4E3A">
              <w:rPr>
                <w:rFonts w:ascii="Times New Roman" w:hAnsi="Times New Roman"/>
                <w:sz w:val="24"/>
                <w:szCs w:val="24"/>
              </w:rPr>
              <w:t xml:space="preserve"> </w:t>
            </w:r>
            <w:r w:rsidRPr="001C4E3A">
              <w:rPr>
                <w:rFonts w:ascii="Times New Roman" w:hAnsi="Times New Roman"/>
                <w:sz w:val="24"/>
                <w:szCs w:val="24"/>
              </w:rPr>
              <w:t>морського обладнання, з урахування вимог Директиви 2014/90/ЄС;</w:t>
            </w:r>
          </w:p>
          <w:p w14:paraId="4782CDD1" w14:textId="77777777" w:rsidR="00D81421" w:rsidRPr="001C4E3A" w:rsidRDefault="00D81421" w:rsidP="00740E00">
            <w:pPr>
              <w:ind w:firstLine="318"/>
              <w:jc w:val="both"/>
              <w:rPr>
                <w:rFonts w:ascii="Times New Roman" w:hAnsi="Times New Roman"/>
                <w:sz w:val="24"/>
                <w:szCs w:val="24"/>
              </w:rPr>
            </w:pPr>
            <w:r w:rsidRPr="001C4E3A">
              <w:rPr>
                <w:rFonts w:ascii="Times New Roman" w:hAnsi="Times New Roman"/>
                <w:sz w:val="24"/>
                <w:szCs w:val="24"/>
              </w:rPr>
              <w:t>2. постанови Кабінету Міністрів України “Про внесення змін до постанови Кабінету Міністрів України від 22 грудня 2010 р. № 1166” з метою врегулювання термінів та познак категорій колісних транспортних засобів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w:t>
            </w:r>
            <w:r w:rsidR="00C60DC5" w:rsidRPr="001C4E3A">
              <w:rPr>
                <w:rFonts w:ascii="Times New Roman" w:hAnsi="Times New Roman"/>
                <w:sz w:val="24"/>
                <w:szCs w:val="24"/>
              </w:rPr>
              <w:t xml:space="preserve"> </w:t>
            </w:r>
            <w:r w:rsidRPr="001C4E3A">
              <w:rPr>
                <w:rFonts w:ascii="Times New Roman" w:hAnsi="Times New Roman"/>
                <w:sz w:val="24"/>
                <w:szCs w:val="24"/>
              </w:rPr>
              <w:t>взаємного визнання офіційних затверджень, виданих на основі цих приписів, 1958 року з поправками 1995 року (далі – Женевська угода 1958 року), Регламенту (ЄС) № 168/2013 від 15 січня 2013 року про затвердження та нагляд за ринком дво- та триколісних транспортних засобів та квадроциклів, а також актуалізація єдиних вимог до конструкції та технічного стану колісних транспортних засобів, що експлуатуються.</w:t>
            </w:r>
          </w:p>
          <w:p w14:paraId="001EB554" w14:textId="77777777" w:rsidR="00DC64A9" w:rsidRPr="001C4E3A" w:rsidRDefault="00C37075" w:rsidP="00740E00">
            <w:pPr>
              <w:ind w:firstLine="318"/>
              <w:jc w:val="both"/>
              <w:rPr>
                <w:rFonts w:ascii="Times New Roman" w:hAnsi="Times New Roman"/>
                <w:sz w:val="24"/>
                <w:szCs w:val="24"/>
              </w:rPr>
            </w:pPr>
            <w:r w:rsidRPr="001C4E3A">
              <w:rPr>
                <w:rFonts w:ascii="Times New Roman" w:hAnsi="Times New Roman"/>
                <w:sz w:val="24"/>
                <w:szCs w:val="24"/>
              </w:rPr>
              <w:t xml:space="preserve">ДСНЗ </w:t>
            </w:r>
            <w:r w:rsidR="00DC64A9" w:rsidRPr="001C4E3A">
              <w:rPr>
                <w:rFonts w:ascii="Times New Roman" w:hAnsi="Times New Roman"/>
                <w:sz w:val="24"/>
                <w:szCs w:val="24"/>
              </w:rPr>
              <w:t>розроблено першу редакцію проєкту Технічного регламенту аерозольних розпилювачів на основі Директиви Ради 75/324/ЄЕС від 20 травня 1975 р. про наближення законодавства держав-членів стосовно аерозольних розпилювачів та пунктів 1.2.1, 2.2.2.1.6 і 6.2.6 додатка А до Європейської угоди про міжнародне дорожнє перевезення небезпечних вантажів від 2016 року, яка обговорюється із заінтересованими громадськими організаціями.</w:t>
            </w:r>
          </w:p>
          <w:p w14:paraId="351F084C" w14:textId="77777777" w:rsidR="00740E00" w:rsidRPr="001C4E3A" w:rsidRDefault="00740E00" w:rsidP="00740E00">
            <w:pPr>
              <w:ind w:firstLine="318"/>
              <w:jc w:val="both"/>
              <w:rPr>
                <w:rFonts w:ascii="Times New Roman" w:hAnsi="Times New Roman"/>
                <w:sz w:val="24"/>
                <w:szCs w:val="24"/>
              </w:rPr>
            </w:pPr>
            <w:r w:rsidRPr="001C4E3A">
              <w:rPr>
                <w:rFonts w:ascii="Times New Roman" w:hAnsi="Times New Roman"/>
                <w:sz w:val="24"/>
                <w:szCs w:val="24"/>
              </w:rPr>
              <w:t xml:space="preserve">Держенергоефективності повідомило, що з метою забезпечення виконання у повному обсязі зобов'язань взятих Україною відповідно до Угоди про асоціацію між Україною та Європейським Союзом, а також у рамках Протоколу про приєднання до </w:t>
            </w:r>
            <w:r w:rsidRPr="001C4E3A">
              <w:rPr>
                <w:rFonts w:ascii="Times New Roman" w:hAnsi="Times New Roman"/>
                <w:sz w:val="24"/>
                <w:szCs w:val="24"/>
              </w:rPr>
              <w:lastRenderedPageBreak/>
              <w:t>Договору про заснування Енергетичного Співтовариства, Україна впроваджує систему енергетичного маркування та встановлення вимог з екодизайну, що застосовуються до енергоспоживчих продуктів відповідно до оновленого законодавства ЄС. В рамках виконання вказаних зобов'язань Агентством в 2020 році розроблено та затверджено 5 технічних регламентів енергетичного маркування.</w:t>
            </w:r>
          </w:p>
          <w:p w14:paraId="028E089B" w14:textId="77777777" w:rsidR="00FE37AA" w:rsidRPr="001C4E3A" w:rsidRDefault="00F03BA9" w:rsidP="00740E00">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Держмитслужба </w:t>
            </w:r>
            <w:r w:rsidR="00092C7F" w:rsidRPr="001C4E3A">
              <w:rPr>
                <w:rFonts w:ascii="Times New Roman" w:hAnsi="Times New Roman"/>
                <w:sz w:val="24"/>
                <w:szCs w:val="24"/>
                <w:lang w:eastAsia="ru-RU"/>
              </w:rPr>
              <w:t xml:space="preserve">зазначила, що вона </w:t>
            </w:r>
            <w:r w:rsidR="00FE37AA" w:rsidRPr="001C4E3A">
              <w:rPr>
                <w:rFonts w:ascii="Times New Roman" w:hAnsi="Times New Roman"/>
                <w:sz w:val="24"/>
                <w:szCs w:val="24"/>
                <w:lang w:eastAsia="ru-RU"/>
              </w:rPr>
              <w:t>є центральним органом виконавчої влади, який реалізує державну митну політику, державну політику у сфері боротьби з правопорушеннями під час застосування законодавства з питань державної митної справи.</w:t>
            </w:r>
            <w:r w:rsidR="00C60DC5" w:rsidRPr="001C4E3A">
              <w:rPr>
                <w:rFonts w:ascii="Times New Roman" w:hAnsi="Times New Roman"/>
                <w:sz w:val="24"/>
                <w:szCs w:val="24"/>
                <w:lang w:eastAsia="ru-RU"/>
              </w:rPr>
              <w:t xml:space="preserve"> </w:t>
            </w:r>
            <w:r w:rsidR="00FE37AA" w:rsidRPr="001C4E3A">
              <w:rPr>
                <w:rFonts w:ascii="Times New Roman" w:hAnsi="Times New Roman"/>
                <w:sz w:val="24"/>
                <w:szCs w:val="24"/>
                <w:lang w:eastAsia="ru-RU"/>
              </w:rPr>
              <w:t>Держмитслужба у межах компетенції вживає заходів щодо належної реалізації ініціатив Кабінету Міністрів України та Міністерства фінансів України у сфері державної митної політики, зокрема у питаннях гармонізації законодавства із законодавством ЄС, детінізації підприємницької діяльності та вжиття заходів з митно-тарифного регулювання</w:t>
            </w:r>
            <w:r w:rsidR="00337032" w:rsidRPr="001C4E3A">
              <w:rPr>
                <w:rFonts w:ascii="Times New Roman" w:hAnsi="Times New Roman"/>
                <w:sz w:val="24"/>
                <w:szCs w:val="24"/>
                <w:lang w:eastAsia="ru-RU"/>
              </w:rPr>
              <w:t>.</w:t>
            </w:r>
            <w:r w:rsidR="00FE37AA" w:rsidRPr="001C4E3A">
              <w:rPr>
                <w:rFonts w:ascii="Times New Roman" w:hAnsi="Times New Roman"/>
                <w:sz w:val="24"/>
                <w:szCs w:val="24"/>
                <w:lang w:eastAsia="ru-RU"/>
              </w:rPr>
              <w:t xml:space="preserve">   </w:t>
            </w:r>
          </w:p>
          <w:p w14:paraId="1DECDEA1" w14:textId="77777777" w:rsidR="00C37075" w:rsidRPr="001C4E3A" w:rsidRDefault="00C37075" w:rsidP="00740E00">
            <w:pPr>
              <w:ind w:firstLine="318"/>
              <w:jc w:val="both"/>
              <w:rPr>
                <w:rFonts w:ascii="Times New Roman" w:hAnsi="Times New Roman"/>
                <w:sz w:val="24"/>
                <w:szCs w:val="24"/>
              </w:rPr>
            </w:pPr>
          </w:p>
        </w:tc>
      </w:tr>
      <w:tr w:rsidR="001360EB" w:rsidRPr="001C4E3A" w14:paraId="7211586F" w14:textId="77777777" w:rsidTr="008C6C06">
        <w:tc>
          <w:tcPr>
            <w:tcW w:w="3230" w:type="dxa"/>
          </w:tcPr>
          <w:p w14:paraId="7109B2CA" w14:textId="77777777" w:rsidR="001360EB" w:rsidRPr="001C4E3A" w:rsidRDefault="001360E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1.1.4.  Створення умов розвитку виробництва на території України продукції з високою доданою вартістю</w:t>
            </w:r>
          </w:p>
          <w:p w14:paraId="1C1CE0C0" w14:textId="77777777" w:rsidR="001360EB" w:rsidRPr="001C4E3A" w:rsidRDefault="001360EB" w:rsidP="00A3793F">
            <w:pPr>
              <w:jc w:val="both"/>
              <w:rPr>
                <w:rFonts w:ascii="Times New Roman" w:hAnsi="Times New Roman"/>
                <w:sz w:val="24"/>
                <w:szCs w:val="24"/>
                <w:lang w:eastAsia="ru-RU"/>
              </w:rPr>
            </w:pPr>
          </w:p>
        </w:tc>
        <w:tc>
          <w:tcPr>
            <w:tcW w:w="3224" w:type="dxa"/>
          </w:tcPr>
          <w:p w14:paraId="1AE6F8D9" w14:textId="77777777" w:rsidR="001360EB" w:rsidRPr="001C4E3A" w:rsidRDefault="001360EB" w:rsidP="00D24089">
            <w:pPr>
              <w:jc w:val="both"/>
              <w:rPr>
                <w:rFonts w:ascii="Times New Roman" w:hAnsi="Times New Roman"/>
                <w:sz w:val="24"/>
                <w:szCs w:val="24"/>
                <w:lang w:eastAsia="ru-RU"/>
              </w:rPr>
            </w:pPr>
            <w:r w:rsidRPr="001C4E3A">
              <w:rPr>
                <w:rFonts w:ascii="Times New Roman" w:hAnsi="Times New Roman"/>
                <w:sz w:val="24"/>
                <w:szCs w:val="24"/>
                <w:lang w:eastAsia="ru-RU"/>
              </w:rPr>
              <w:t xml:space="preserve">вживати заходів до створення умов розвитку на території України виробництва продукції з високою доданою вартістю </w:t>
            </w:r>
          </w:p>
          <w:p w14:paraId="29E5612B" w14:textId="77777777" w:rsidR="001360EB" w:rsidRPr="001C4E3A" w:rsidRDefault="001360EB" w:rsidP="00D7127A">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0" w:tgtFrame="_blank" w:history="1">
              <w:r w:rsidRPr="001C4E3A">
                <w:rPr>
                  <w:rFonts w:ascii="Times New Roman" w:hAnsi="Times New Roman"/>
                  <w:sz w:val="24"/>
                  <w:szCs w:val="24"/>
                  <w:lang w:eastAsia="ru-RU"/>
                </w:rPr>
                <w:t>Угоди</w:t>
              </w:r>
            </w:hyperlink>
          </w:p>
          <w:p w14:paraId="5FCD7B45" w14:textId="77777777" w:rsidR="001360EB" w:rsidRPr="001C4E3A" w:rsidRDefault="001360EB" w:rsidP="00D7127A">
            <w:pPr>
              <w:jc w:val="both"/>
              <w:rPr>
                <w:rFonts w:ascii="Times New Roman" w:hAnsi="Times New Roman"/>
                <w:sz w:val="24"/>
                <w:szCs w:val="24"/>
                <w:lang w:eastAsia="ru-RU"/>
              </w:rPr>
            </w:pPr>
          </w:p>
          <w:p w14:paraId="68FEFF4C" w14:textId="77777777" w:rsidR="001360EB" w:rsidRPr="001C4E3A" w:rsidRDefault="001360EB" w:rsidP="00C84F38">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інші заінтересовані центральні органи виконавчої влади відповідно до компетенції за участю спільного представницького органу роботодавців</w:t>
            </w:r>
          </w:p>
        </w:tc>
        <w:tc>
          <w:tcPr>
            <w:tcW w:w="8992" w:type="dxa"/>
            <w:vMerge w:val="restart"/>
          </w:tcPr>
          <w:p w14:paraId="199502C5" w14:textId="77777777" w:rsidR="001360EB" w:rsidRPr="001C4E3A" w:rsidRDefault="001360EB" w:rsidP="00C84F38">
            <w:pPr>
              <w:pStyle w:val="af6"/>
              <w:spacing w:before="0"/>
              <w:ind w:firstLine="318"/>
              <w:jc w:val="both"/>
              <w:rPr>
                <w:rFonts w:ascii="Times New Roman" w:hAnsi="Times New Roman" w:cs="Times New Roman"/>
                <w:b/>
                <w:sz w:val="24"/>
                <w:szCs w:val="24"/>
                <w:bdr w:val="none" w:sz="0" w:space="0" w:color="auto" w:frame="1"/>
                <w:lang w:eastAsia="uk-UA"/>
              </w:rPr>
            </w:pPr>
            <w:r w:rsidRPr="001C4E3A">
              <w:rPr>
                <w:rFonts w:ascii="Times New Roman" w:hAnsi="Times New Roman" w:cs="Times New Roman"/>
                <w:b/>
                <w:sz w:val="24"/>
                <w:szCs w:val="24"/>
                <w:bdr w:val="none" w:sz="0" w:space="0" w:color="auto" w:frame="1"/>
                <w:lang w:eastAsia="uk-UA"/>
              </w:rPr>
              <w:t>Виконується</w:t>
            </w:r>
          </w:p>
          <w:p w14:paraId="0497F239" w14:textId="77777777" w:rsidR="00C84F38" w:rsidRPr="001C4E3A" w:rsidRDefault="00C84F38" w:rsidP="00C84F38">
            <w:pPr>
              <w:ind w:firstLine="318"/>
              <w:jc w:val="both"/>
              <w:rPr>
                <w:rFonts w:ascii="Times New Roman" w:hAnsi="Times New Roman"/>
                <w:color w:val="000000"/>
                <w:sz w:val="24"/>
                <w:szCs w:val="24"/>
              </w:rPr>
            </w:pPr>
            <w:r w:rsidRPr="001C4E3A">
              <w:rPr>
                <w:rFonts w:ascii="Times New Roman" w:hAnsi="Times New Roman"/>
                <w:color w:val="000000"/>
                <w:spacing w:val="-3"/>
                <w:sz w:val="24"/>
                <w:szCs w:val="24"/>
              </w:rPr>
              <w:t>Мінекономіки</w:t>
            </w:r>
            <w:r w:rsidR="00101591"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з використанням методологічних підходів UNIDO (Організація Об’єднаних Націй з промислового розвитку) розроблено проект Стратегії розвитку промислового комплексу України на період до 2030 року (далі – Стратегія).</w:t>
            </w:r>
          </w:p>
          <w:p w14:paraId="54342017" w14:textId="77777777" w:rsidR="00C84F38" w:rsidRPr="001C4E3A" w:rsidRDefault="00C84F38" w:rsidP="00C84F38">
            <w:pPr>
              <w:ind w:firstLine="318"/>
              <w:jc w:val="both"/>
              <w:rPr>
                <w:rFonts w:ascii="Times New Roman" w:hAnsi="Times New Roman"/>
                <w:color w:val="000000"/>
                <w:sz w:val="22"/>
                <w:szCs w:val="22"/>
              </w:rPr>
            </w:pPr>
            <w:r w:rsidRPr="001C4E3A">
              <w:rPr>
                <w:rFonts w:ascii="Times New Roman" w:hAnsi="Times New Roman"/>
                <w:color w:val="000000"/>
                <w:spacing w:val="-3"/>
                <w:sz w:val="24"/>
                <w:szCs w:val="24"/>
              </w:rPr>
              <w:t>Метою Стратегії є проведення реформи, яка здатна забезпечити стабільність та динамічний розвиток економіки – проведення в Україні нової індустріалізації з метою розв’язання гострих проблем, що постали перед національною промисловістю.</w:t>
            </w:r>
          </w:p>
          <w:p w14:paraId="6EBFF2B6"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Пошук шляхів вирішення ключових проблем розвитку промисловості дозволив виокремити наступні завдання Стратегії, які можна визначити як міжгалузеві пріоритети промислової політики країни в середньостроковій перспективі:</w:t>
            </w:r>
          </w:p>
          <w:p w14:paraId="54CF2095"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1. Модернізація та зростання промислового виробництва.</w:t>
            </w:r>
          </w:p>
          <w:p w14:paraId="2921E6B2"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2. Регіональний розвиток промисловості.</w:t>
            </w:r>
          </w:p>
          <w:p w14:paraId="149C0A17"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3. Підвищення ресурсоефективності промисловості.</w:t>
            </w:r>
          </w:p>
          <w:p w14:paraId="413BDC83"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Пріоритетами з точки зору Стратегії є галузі та підгалузі, що виробляють продукцію з підвищеною доданою вартістю, мають виробничий потенціал подальшого інноваційного розвитку, забезпечують національну безпеку: машинобудування (сільськогосподарське, енергетичне, транспортне, верстатобудування та ін.), приладобудування, хімічна, харчова, легка, деревообробна промисловість, чорна металургія.</w:t>
            </w:r>
          </w:p>
          <w:p w14:paraId="3087645C"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 xml:space="preserve">Для забезпечення розвитку пріоритетних секторів Стратегія, серед іншого, передбачає розробку пакету ініціатив, спрямованих на розширення доступу промислових підприємств до фінансово-кредитних ресурсів; вдосконалення механізму надання державних гарантій під реалізацію пріоритетних інвестиційних проектів; </w:t>
            </w:r>
            <w:r w:rsidRPr="001C4E3A">
              <w:rPr>
                <w:rFonts w:ascii="Times New Roman" w:hAnsi="Times New Roman"/>
                <w:color w:val="000000"/>
                <w:spacing w:val="-3"/>
                <w:sz w:val="24"/>
                <w:szCs w:val="24"/>
              </w:rPr>
              <w:lastRenderedPageBreak/>
              <w:t>залучення зовнішніх та внутрішніх інвестицій у виробництво товарів з високою доданою вартістю; перегляд та вдосконалення механізмів секторальних преференцій; запровадження нецінових критеріїв оцінки тендерних пропозицій під час проведення публічних закупівель.</w:t>
            </w:r>
          </w:p>
          <w:p w14:paraId="5521DDEF" w14:textId="77777777" w:rsidR="00C84F38" w:rsidRPr="001C4E3A" w:rsidRDefault="00C84F38" w:rsidP="00C84F38">
            <w:pPr>
              <w:ind w:firstLine="318"/>
              <w:jc w:val="both"/>
              <w:rPr>
                <w:rFonts w:ascii="Times New Roman" w:hAnsi="Times New Roman"/>
                <w:color w:val="000000"/>
              </w:rPr>
            </w:pPr>
            <w:r w:rsidRPr="001C4E3A">
              <w:rPr>
                <w:rFonts w:ascii="Times New Roman" w:hAnsi="Times New Roman"/>
                <w:color w:val="000000"/>
                <w:spacing w:val="-3"/>
                <w:sz w:val="24"/>
                <w:szCs w:val="24"/>
              </w:rPr>
              <w:t>Проект розпорядження Кабінету Міністрів України “Про схвалення Стратегії розвитку промислового комплексу України на період до 2030 року” було</w:t>
            </w:r>
            <w:r w:rsidR="00A87AE9"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направлено</w:t>
            </w:r>
            <w:r w:rsidR="00A87AE9"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на розгляд Уряду</w:t>
            </w:r>
            <w:r w:rsidR="00A87AE9"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листом</w:t>
            </w:r>
            <w:r w:rsidR="00A87AE9"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Мінекономіки від 15.10.2020 № 3801-02/62710-01.</w:t>
            </w:r>
          </w:p>
          <w:p w14:paraId="0F4C02BA" w14:textId="77777777" w:rsidR="001360EB" w:rsidRPr="001C4E3A" w:rsidRDefault="00C84F38" w:rsidP="00A87AE9">
            <w:pPr>
              <w:pStyle w:val="af6"/>
              <w:spacing w:before="0"/>
              <w:ind w:firstLine="318"/>
              <w:jc w:val="both"/>
              <w:rPr>
                <w:rFonts w:ascii="Times New Roman" w:hAnsi="Times New Roman" w:cs="Times New Roman"/>
                <w:color w:val="0070C0"/>
                <w:sz w:val="24"/>
                <w:szCs w:val="24"/>
              </w:rPr>
            </w:pPr>
            <w:r w:rsidRPr="001C4E3A">
              <w:rPr>
                <w:rFonts w:ascii="Times New Roman" w:eastAsia="Times New Roman" w:hAnsi="Times New Roman" w:cs="Times New Roman"/>
                <w:color w:val="000000"/>
                <w:spacing w:val="-3"/>
                <w:sz w:val="24"/>
                <w:szCs w:val="24"/>
                <w:lang w:eastAsia="uk-UA"/>
              </w:rPr>
              <w:t>Кабінет Міністрів України листом від 21.10.2020 № 35445/0/2-20 повернув Мінекономіки проект Стратегії для передачі матеріалів до Мінстратегпрому відповідно до його компетенції.</w:t>
            </w:r>
          </w:p>
        </w:tc>
      </w:tr>
      <w:tr w:rsidR="001360EB" w:rsidRPr="001C4E3A" w14:paraId="203D6584" w14:textId="77777777" w:rsidTr="008C6C06">
        <w:tc>
          <w:tcPr>
            <w:tcW w:w="3230" w:type="dxa"/>
          </w:tcPr>
          <w:p w14:paraId="1E7A8360" w14:textId="77777777" w:rsidR="001360EB" w:rsidRPr="001C4E3A" w:rsidRDefault="001360EB" w:rsidP="00A3793F">
            <w:pPr>
              <w:jc w:val="both"/>
              <w:rPr>
                <w:rFonts w:ascii="Times New Roman" w:hAnsi="Times New Roman"/>
                <w:sz w:val="24"/>
                <w:szCs w:val="24"/>
                <w:lang w:eastAsia="ru-RU"/>
              </w:rPr>
            </w:pPr>
          </w:p>
        </w:tc>
        <w:tc>
          <w:tcPr>
            <w:tcW w:w="3224" w:type="dxa"/>
          </w:tcPr>
          <w:p w14:paraId="5D0EC6D3" w14:textId="77777777" w:rsidR="001360EB" w:rsidRPr="001C4E3A" w:rsidRDefault="001360EB" w:rsidP="009642CB">
            <w:pPr>
              <w:jc w:val="both"/>
              <w:rPr>
                <w:rStyle w:val="rvts0"/>
                <w:rFonts w:ascii="Times New Roman" w:hAnsi="Times New Roman"/>
                <w:sz w:val="24"/>
                <w:szCs w:val="24"/>
              </w:rPr>
            </w:pPr>
            <w:r w:rsidRPr="001C4E3A">
              <w:rPr>
                <w:rStyle w:val="rvts0"/>
                <w:rFonts w:ascii="Times New Roman" w:hAnsi="Times New Roman"/>
                <w:sz w:val="24"/>
                <w:szCs w:val="24"/>
              </w:rPr>
              <w:t xml:space="preserve">за пропозиціями сторін здійснювати аналіз, перегляд чинних, розроблення нових програм та заходів державної підтримки, спрямованих на розвиток виробництва продукції з високою доданою вартістю, створення робочих </w:t>
            </w:r>
            <w:r w:rsidRPr="001C4E3A">
              <w:rPr>
                <w:rStyle w:val="rvts0"/>
                <w:rFonts w:ascii="Times New Roman" w:hAnsi="Times New Roman"/>
                <w:sz w:val="24"/>
                <w:szCs w:val="24"/>
              </w:rPr>
              <w:lastRenderedPageBreak/>
              <w:t xml:space="preserve">місць, диверсифікацію промисловості у регіональному розрізі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1AEE7B66" w14:textId="77777777" w:rsidR="001360EB" w:rsidRPr="001C4E3A" w:rsidRDefault="001360EB" w:rsidP="009642CB">
            <w:pPr>
              <w:jc w:val="both"/>
              <w:rPr>
                <w:rStyle w:val="rvts0"/>
                <w:rFonts w:ascii="Times New Roman" w:hAnsi="Times New Roman"/>
                <w:sz w:val="24"/>
                <w:szCs w:val="24"/>
              </w:rPr>
            </w:pPr>
          </w:p>
          <w:p w14:paraId="4A00BD5D" w14:textId="77777777" w:rsidR="001360EB" w:rsidRPr="001C4E3A" w:rsidRDefault="001360EB" w:rsidP="009642CB">
            <w:pPr>
              <w:jc w:val="both"/>
              <w:rPr>
                <w:rStyle w:val="rvts0"/>
                <w:rFonts w:ascii="Times New Roman" w:hAnsi="Times New Roman"/>
                <w:sz w:val="24"/>
                <w:szCs w:val="24"/>
              </w:rPr>
            </w:pPr>
            <w:r w:rsidRPr="001C4E3A">
              <w:rPr>
                <w:rStyle w:val="rvts0"/>
                <w:rFonts w:ascii="Times New Roman" w:hAnsi="Times New Roman"/>
                <w:sz w:val="24"/>
                <w:szCs w:val="24"/>
              </w:rPr>
              <w:t>Мінекономрозвитку, інші заінтересовані центральні органи виконавчої влади відповідно до компетенції за участю спільного представницького органу сторони роботодавців</w:t>
            </w:r>
          </w:p>
          <w:p w14:paraId="196D734D" w14:textId="77777777" w:rsidR="00F1152E" w:rsidRPr="001C4E3A" w:rsidRDefault="00F1152E" w:rsidP="009642CB">
            <w:pPr>
              <w:jc w:val="both"/>
              <w:rPr>
                <w:rFonts w:ascii="Times New Roman" w:hAnsi="Times New Roman"/>
                <w:sz w:val="24"/>
                <w:szCs w:val="24"/>
                <w:lang w:eastAsia="ru-RU"/>
              </w:rPr>
            </w:pPr>
          </w:p>
        </w:tc>
        <w:tc>
          <w:tcPr>
            <w:tcW w:w="8992" w:type="dxa"/>
            <w:vMerge/>
          </w:tcPr>
          <w:p w14:paraId="16ED14A3" w14:textId="77777777" w:rsidR="001360EB" w:rsidRPr="001C4E3A" w:rsidRDefault="001360EB" w:rsidP="00923202">
            <w:pPr>
              <w:ind w:firstLine="318"/>
              <w:jc w:val="both"/>
              <w:rPr>
                <w:rFonts w:ascii="Times New Roman" w:hAnsi="Times New Roman"/>
                <w:color w:val="0070C0"/>
                <w:sz w:val="24"/>
                <w:szCs w:val="24"/>
                <w:lang w:eastAsia="ru-RU"/>
              </w:rPr>
            </w:pPr>
          </w:p>
        </w:tc>
      </w:tr>
      <w:tr w:rsidR="009642CB" w:rsidRPr="001C4E3A" w14:paraId="06346ECB" w14:textId="77777777" w:rsidTr="008C6C06">
        <w:tc>
          <w:tcPr>
            <w:tcW w:w="3230" w:type="dxa"/>
          </w:tcPr>
          <w:p w14:paraId="6E6C4A8C"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1.1.5.  Сприяння залученню вітчизняних промислових виробників до реалізації інфраструктурних проектів за кошти державного бюджету та кошти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господарювання з державною часткою у статутному капіталі</w:t>
            </w:r>
          </w:p>
          <w:p w14:paraId="4B74D5A5" w14:textId="77777777" w:rsidR="009642CB" w:rsidRPr="001C4E3A" w:rsidRDefault="009642CB" w:rsidP="00A3793F">
            <w:pPr>
              <w:jc w:val="both"/>
              <w:rPr>
                <w:rFonts w:ascii="Times New Roman" w:hAnsi="Times New Roman"/>
                <w:sz w:val="24"/>
                <w:szCs w:val="24"/>
                <w:lang w:eastAsia="ru-RU"/>
              </w:rPr>
            </w:pPr>
          </w:p>
        </w:tc>
        <w:tc>
          <w:tcPr>
            <w:tcW w:w="3224" w:type="dxa"/>
          </w:tcPr>
          <w:p w14:paraId="5C34ED49" w14:textId="77777777" w:rsidR="009642CB" w:rsidRPr="001C4E3A" w:rsidRDefault="009642CB" w:rsidP="009642CB">
            <w:pPr>
              <w:jc w:val="both"/>
              <w:rPr>
                <w:rFonts w:ascii="Times New Roman" w:hAnsi="Times New Roman"/>
                <w:sz w:val="24"/>
                <w:szCs w:val="24"/>
                <w:lang w:eastAsia="ru-RU"/>
              </w:rPr>
            </w:pPr>
            <w:r w:rsidRPr="001C4E3A">
              <w:rPr>
                <w:rFonts w:ascii="Times New Roman" w:hAnsi="Times New Roman"/>
                <w:sz w:val="24"/>
                <w:szCs w:val="24"/>
                <w:lang w:eastAsia="ru-RU"/>
              </w:rPr>
              <w:t>вжи</w:t>
            </w:r>
            <w:r w:rsidR="0003051C" w:rsidRPr="001C4E3A">
              <w:rPr>
                <w:rFonts w:ascii="Times New Roman" w:hAnsi="Times New Roman"/>
                <w:sz w:val="24"/>
                <w:szCs w:val="24"/>
                <w:lang w:eastAsia="ru-RU"/>
              </w:rPr>
              <w:t>ва</w:t>
            </w:r>
            <w:r w:rsidRPr="001C4E3A">
              <w:rPr>
                <w:rFonts w:ascii="Times New Roman" w:hAnsi="Times New Roman"/>
                <w:sz w:val="24"/>
                <w:szCs w:val="24"/>
                <w:lang w:eastAsia="ru-RU"/>
              </w:rPr>
              <w:t xml:space="preserve">ти заходів </w:t>
            </w:r>
            <w:r w:rsidR="00672C9F" w:rsidRPr="001C4E3A">
              <w:rPr>
                <w:rFonts w:ascii="Times New Roman" w:hAnsi="Times New Roman"/>
                <w:sz w:val="24"/>
                <w:szCs w:val="24"/>
                <w:lang w:eastAsia="ru-RU"/>
              </w:rPr>
              <w:t>до</w:t>
            </w:r>
            <w:r w:rsidRPr="001C4E3A">
              <w:rPr>
                <w:rFonts w:ascii="Times New Roman" w:hAnsi="Times New Roman"/>
                <w:sz w:val="24"/>
                <w:szCs w:val="24"/>
                <w:lang w:eastAsia="ru-RU"/>
              </w:rPr>
              <w:t xml:space="preserve"> залучення вітчизняних промислових виробників до реалізації інфраструктурних проектів за кошти державного бюджету та кошти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господарювання з державно</w:t>
            </w:r>
            <w:r w:rsidR="00EF26CD" w:rsidRPr="001C4E3A">
              <w:rPr>
                <w:rFonts w:ascii="Times New Roman" w:hAnsi="Times New Roman"/>
                <w:sz w:val="24"/>
                <w:szCs w:val="24"/>
                <w:lang w:eastAsia="ru-RU"/>
              </w:rPr>
              <w:t>ю часткою у статутному капіталі</w:t>
            </w:r>
          </w:p>
          <w:p w14:paraId="757FFB42" w14:textId="77777777" w:rsidR="0073111A" w:rsidRPr="001C4E3A" w:rsidRDefault="0073111A" w:rsidP="0073111A">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1" w:tgtFrame="_blank" w:history="1">
              <w:r w:rsidRPr="001C4E3A">
                <w:rPr>
                  <w:rFonts w:ascii="Times New Roman" w:hAnsi="Times New Roman"/>
                  <w:sz w:val="24"/>
                  <w:szCs w:val="24"/>
                  <w:lang w:eastAsia="ru-RU"/>
                </w:rPr>
                <w:t>Угоди</w:t>
              </w:r>
            </w:hyperlink>
          </w:p>
          <w:p w14:paraId="49D708D7" w14:textId="77777777" w:rsidR="0073111A" w:rsidRPr="001C4E3A" w:rsidRDefault="0073111A" w:rsidP="009642CB">
            <w:pPr>
              <w:jc w:val="both"/>
              <w:rPr>
                <w:rFonts w:ascii="Times New Roman" w:hAnsi="Times New Roman"/>
                <w:sz w:val="24"/>
                <w:szCs w:val="24"/>
                <w:lang w:eastAsia="ru-RU"/>
              </w:rPr>
            </w:pPr>
          </w:p>
          <w:p w14:paraId="597AEF4E" w14:textId="77777777" w:rsidR="003A2BD9" w:rsidRPr="001C4E3A" w:rsidRDefault="003A2BD9" w:rsidP="003A2BD9">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Мінфін, інші заінтересовані центральні органи виконавчої влади відповідно до компетенції за участю спільного представницького органу роботодавців</w:t>
            </w:r>
          </w:p>
          <w:p w14:paraId="5C3B5CF3" w14:textId="77777777" w:rsidR="003A2BD9" w:rsidRPr="001C4E3A" w:rsidRDefault="003A2BD9" w:rsidP="009642CB">
            <w:pPr>
              <w:jc w:val="both"/>
              <w:rPr>
                <w:rFonts w:ascii="Times New Roman" w:hAnsi="Times New Roman"/>
                <w:sz w:val="24"/>
                <w:szCs w:val="24"/>
                <w:lang w:eastAsia="ru-RU"/>
              </w:rPr>
            </w:pPr>
          </w:p>
        </w:tc>
        <w:tc>
          <w:tcPr>
            <w:tcW w:w="8992" w:type="dxa"/>
          </w:tcPr>
          <w:p w14:paraId="6C69B968" w14:textId="77777777" w:rsidR="00F1152E" w:rsidRPr="001C4E3A" w:rsidRDefault="00F1152E" w:rsidP="00402F1E">
            <w:pPr>
              <w:ind w:firstLine="318"/>
              <w:jc w:val="both"/>
              <w:rPr>
                <w:rFonts w:ascii="Times New Roman" w:hAnsi="Times New Roman"/>
                <w:b/>
                <w:snapToGrid w:val="0"/>
                <w:sz w:val="24"/>
                <w:szCs w:val="24"/>
              </w:rPr>
            </w:pPr>
            <w:r w:rsidRPr="001C4E3A">
              <w:rPr>
                <w:rFonts w:ascii="Times New Roman" w:hAnsi="Times New Roman"/>
                <w:b/>
                <w:snapToGrid w:val="0"/>
                <w:sz w:val="24"/>
                <w:szCs w:val="24"/>
              </w:rPr>
              <w:t>Виконується</w:t>
            </w:r>
          </w:p>
          <w:p w14:paraId="2EFAB089" w14:textId="70099595" w:rsidR="00B162B8" w:rsidRPr="001C4E3A" w:rsidRDefault="00B162B8" w:rsidP="00402F1E">
            <w:pPr>
              <w:ind w:firstLine="318"/>
              <w:jc w:val="both"/>
              <w:rPr>
                <w:rFonts w:ascii="Times New Roman" w:hAnsi="Times New Roman"/>
                <w:sz w:val="24"/>
                <w:szCs w:val="24"/>
                <w:lang w:eastAsia="ru-RU"/>
              </w:rPr>
            </w:pPr>
            <w:r w:rsidRPr="001C4E3A">
              <w:rPr>
                <w:rFonts w:ascii="Times New Roman" w:hAnsi="Times New Roman"/>
                <w:sz w:val="24"/>
                <w:szCs w:val="24"/>
                <w:lang w:eastAsia="ru-RU"/>
              </w:rPr>
              <w:t>Мінекономіки розроблено проект Закону України “Про внесення змін до Податкового кодексу України щодо реалізації проектів на умовах державно</w:t>
            </w:r>
            <w:r w:rsidR="00DA283D" w:rsidRPr="001C4E3A">
              <w:rPr>
                <w:rFonts w:ascii="Times New Roman" w:hAnsi="Times New Roman"/>
                <w:sz w:val="24"/>
                <w:szCs w:val="24"/>
                <w:lang w:eastAsia="ru-RU"/>
              </w:rPr>
              <w:t>-</w:t>
            </w:r>
            <w:r w:rsidRPr="001C4E3A">
              <w:rPr>
                <w:rFonts w:ascii="Times New Roman" w:hAnsi="Times New Roman"/>
                <w:sz w:val="24"/>
                <w:szCs w:val="24"/>
                <w:lang w:eastAsia="ru-RU"/>
              </w:rPr>
              <w:t>приватного партнерства”. Законопроект зареєстровано Верховною Радою України від 15.06.2020 № 3655. Внесення зазначених змін надаватиме можливість реалізовувати масштабні проекти на умовах державно</w:t>
            </w:r>
            <w:r w:rsidR="00791AB2">
              <w:rPr>
                <w:rFonts w:ascii="Times New Roman" w:hAnsi="Times New Roman"/>
                <w:sz w:val="24"/>
                <w:szCs w:val="24"/>
                <w:lang w:eastAsia="ru-RU"/>
              </w:rPr>
              <w:t>-</w:t>
            </w:r>
            <w:r w:rsidRPr="001C4E3A">
              <w:rPr>
                <w:rFonts w:ascii="Times New Roman" w:hAnsi="Times New Roman"/>
                <w:sz w:val="24"/>
                <w:szCs w:val="24"/>
                <w:lang w:eastAsia="ru-RU"/>
              </w:rPr>
              <w:t>приватного партнерства, у тому числі концесій, наслідком втілення яких буде залучення інвестицій в розвиток, модернізацію і створення нової інфраструктури та в економіку в цілому.</w:t>
            </w:r>
          </w:p>
          <w:p w14:paraId="62534505" w14:textId="77777777" w:rsidR="00492A5B" w:rsidRPr="001C4E3A" w:rsidRDefault="00492A5B" w:rsidP="00402F1E">
            <w:pPr>
              <w:ind w:firstLine="318"/>
              <w:jc w:val="both"/>
              <w:rPr>
                <w:rFonts w:ascii="Times New Roman" w:hAnsi="Times New Roman"/>
                <w:sz w:val="24"/>
                <w:szCs w:val="24"/>
                <w:lang w:eastAsia="ru-RU"/>
              </w:rPr>
            </w:pPr>
            <w:r w:rsidRPr="001C4E3A">
              <w:rPr>
                <w:rFonts w:ascii="Times New Roman" w:hAnsi="Times New Roman"/>
                <w:sz w:val="24"/>
                <w:szCs w:val="24"/>
                <w:lang w:eastAsia="ru-RU"/>
              </w:rPr>
              <w:t>На виконання пункту 56 Плану заходів з виконання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затвердженого постановою Кабінету Міністрів України від 27.05.2020 №</w:t>
            </w:r>
            <w:r w:rsidR="00583384" w:rsidRPr="001C4E3A">
              <w:rPr>
                <w:rFonts w:ascii="Times New Roman" w:hAnsi="Times New Roman"/>
                <w:sz w:val="24"/>
                <w:szCs w:val="24"/>
                <w:lang w:eastAsia="ru-RU"/>
              </w:rPr>
              <w:t> </w:t>
            </w:r>
            <w:r w:rsidRPr="001C4E3A">
              <w:rPr>
                <w:rFonts w:ascii="Times New Roman" w:hAnsi="Times New Roman"/>
                <w:sz w:val="24"/>
                <w:szCs w:val="24"/>
                <w:lang w:eastAsia="ru-RU"/>
              </w:rPr>
              <w:t>534, Уряд 18.11.2020 затвердив перелік пріоритетних для держави інвестиційних проектів на період до 2023-го року. До переліку увійшло близько 100 проектів, зокрема у сферах охорони здоров’я, енергетики, транспорту, культурної та туристичної інфраструктури, спортивної інфраструктури, наукової та освітньої інфраструктури, переробної промисловості, поводження з відходами, природоохоронної сфери, надання послуг поштового зв’язку. Формування уніфікованого переліку дозволить ефективно використовувати ресурси держави та бізнесу з метою зростання економіки, залучення інвестицій, наповнення бюджетів, створення робочих місць.</w:t>
            </w:r>
          </w:p>
          <w:p w14:paraId="2F8BB512" w14:textId="77777777" w:rsidR="009A32C3" w:rsidRPr="001C4E3A" w:rsidRDefault="009A32C3" w:rsidP="00402F1E">
            <w:pPr>
              <w:ind w:firstLine="318"/>
              <w:jc w:val="both"/>
              <w:rPr>
                <w:rFonts w:ascii="Times New Roman" w:hAnsi="Times New Roman"/>
                <w:sz w:val="24"/>
                <w:szCs w:val="24"/>
              </w:rPr>
            </w:pPr>
            <w:r w:rsidRPr="001C4E3A">
              <w:rPr>
                <w:rFonts w:ascii="Times New Roman" w:hAnsi="Times New Roman"/>
                <w:sz w:val="24"/>
                <w:szCs w:val="24"/>
              </w:rPr>
              <w:lastRenderedPageBreak/>
              <w:t xml:space="preserve">Міндовкілля розпочато роботу з розроблення законопроєкту “Про управління водогосподарсько-меліоративною інфраструктурою” та проєкту акта щодо прийняття Кодексу ведення відповідального рибного господарства. </w:t>
            </w:r>
          </w:p>
          <w:p w14:paraId="1DAE4EBB" w14:textId="77777777" w:rsidR="009A32C3" w:rsidRPr="001C4E3A" w:rsidRDefault="009A32C3" w:rsidP="00402F1E">
            <w:pPr>
              <w:ind w:firstLine="318"/>
              <w:jc w:val="both"/>
              <w:rPr>
                <w:rFonts w:ascii="Times New Roman" w:hAnsi="Times New Roman"/>
                <w:sz w:val="24"/>
                <w:szCs w:val="24"/>
              </w:rPr>
            </w:pPr>
            <w:r w:rsidRPr="001C4E3A">
              <w:rPr>
                <w:rFonts w:ascii="Times New Roman" w:hAnsi="Times New Roman"/>
                <w:sz w:val="24"/>
                <w:szCs w:val="24"/>
              </w:rPr>
              <w:t xml:space="preserve">Мінінфраструктури поінформувало, що з урахуванням основних засад реалізації державної політики у сфері транспорту з метою забезпечення належного утримання, ефективного управління та використання стратегічних об'єктів портової інфраструктури; залучення на довгостроковий період приватних інвестицій для розвитку об'єктів портової інфраструктури; забезпечення безпеки мореплавства, життя і здоров'я людей та господарської діяльності, що провадиться в морському порту, безпечної експлуатації об'єктів портової інфраструктури розпорядженням </w:t>
            </w:r>
            <w:r w:rsidR="009F7295" w:rsidRPr="001C4E3A">
              <w:rPr>
                <w:rFonts w:ascii="Times New Roman" w:hAnsi="Times New Roman"/>
                <w:sz w:val="24"/>
                <w:szCs w:val="24"/>
              </w:rPr>
              <w:t>Уряду</w:t>
            </w:r>
            <w:r w:rsidRPr="001C4E3A">
              <w:rPr>
                <w:rFonts w:ascii="Times New Roman" w:hAnsi="Times New Roman"/>
                <w:sz w:val="24"/>
                <w:szCs w:val="24"/>
              </w:rPr>
              <w:t xml:space="preserve"> від 11.07.2013 № 548-р затверджена Стратегія розвитку морських портів України на період до 2038 року (зі змінами, внесеними згідно з Постановами Кабінету Міністрів України  № 46 від 25.01.2017 та № 341 від 17.04.2019).</w:t>
            </w:r>
          </w:p>
          <w:p w14:paraId="430F1195" w14:textId="77777777" w:rsidR="00402F1E" w:rsidRPr="001C4E3A" w:rsidRDefault="009A32C3" w:rsidP="00402F1E">
            <w:pPr>
              <w:ind w:firstLine="318"/>
              <w:jc w:val="both"/>
              <w:rPr>
                <w:rFonts w:ascii="Times New Roman" w:hAnsi="Times New Roman"/>
                <w:sz w:val="24"/>
                <w:szCs w:val="24"/>
              </w:rPr>
            </w:pPr>
            <w:r w:rsidRPr="001C4E3A">
              <w:rPr>
                <w:rFonts w:ascii="Times New Roman" w:hAnsi="Times New Roman"/>
                <w:sz w:val="24"/>
                <w:szCs w:val="24"/>
              </w:rPr>
              <w:t>ДП “АМПУ” приймає активну участь в розробці та обговоренні проекту Методики нарахування портових зборів, численних розрахунках до неї,  з метою  посилення конкурентоспроможності на світовому ринку, що, як очікується, сприятиме інвестиційним надходженням в модернізацію портової інфраструктури, а також забезпечить додаткові валютні надходження та зростання відрахувань до бюджетів всіх рівнів.</w:t>
            </w:r>
          </w:p>
          <w:p w14:paraId="34225D11" w14:textId="77777777" w:rsidR="00FD4549" w:rsidRPr="001C4E3A" w:rsidRDefault="00FD4549" w:rsidP="00FD4549">
            <w:pPr>
              <w:ind w:firstLine="318"/>
              <w:jc w:val="both"/>
              <w:rPr>
                <w:rFonts w:ascii="Times New Roman" w:hAnsi="Times New Roman"/>
                <w:sz w:val="24"/>
                <w:szCs w:val="24"/>
              </w:rPr>
            </w:pPr>
            <w:r w:rsidRPr="001C4E3A">
              <w:rPr>
                <w:rFonts w:ascii="Times New Roman" w:hAnsi="Times New Roman"/>
                <w:sz w:val="24"/>
                <w:szCs w:val="24"/>
              </w:rPr>
              <w:t>Мінрегіон поінформував, що в Державній стратегії регіонального розвитку на 2021-2027 роки передбачені, зокрема, такі завдання:</w:t>
            </w:r>
          </w:p>
          <w:p w14:paraId="25592A25" w14:textId="77777777" w:rsidR="00FD4549" w:rsidRPr="001C4E3A" w:rsidRDefault="00FD4549" w:rsidP="00FD4549">
            <w:pPr>
              <w:spacing w:line="256" w:lineRule="auto"/>
              <w:ind w:firstLine="318"/>
              <w:jc w:val="both"/>
              <w:rPr>
                <w:rFonts w:ascii="Times New Roman" w:hAnsi="Times New Roman"/>
                <w:sz w:val="24"/>
                <w:szCs w:val="24"/>
              </w:rPr>
            </w:pPr>
            <w:r w:rsidRPr="001C4E3A">
              <w:rPr>
                <w:rFonts w:ascii="Times New Roman" w:hAnsi="Times New Roman"/>
                <w:sz w:val="24"/>
                <w:szCs w:val="24"/>
              </w:rPr>
              <w:t>- сприяння розвитку регіональних систем інноваційної інфраструктури (наукові та технопарки, технополіси тощо):</w:t>
            </w:r>
          </w:p>
          <w:p w14:paraId="68B2A687" w14:textId="77777777" w:rsidR="00FD4549" w:rsidRPr="001C4E3A" w:rsidRDefault="00FD4549" w:rsidP="00FD4549">
            <w:pPr>
              <w:spacing w:line="256" w:lineRule="auto"/>
              <w:ind w:firstLine="318"/>
              <w:jc w:val="both"/>
              <w:rPr>
                <w:rFonts w:ascii="Times New Roman" w:hAnsi="Times New Roman"/>
                <w:sz w:val="24"/>
                <w:szCs w:val="24"/>
              </w:rPr>
            </w:pPr>
            <w:r w:rsidRPr="001C4E3A">
              <w:rPr>
                <w:rFonts w:ascii="Times New Roman" w:hAnsi="Times New Roman"/>
                <w:sz w:val="24"/>
                <w:szCs w:val="24"/>
              </w:rPr>
              <w:t>- визначення та облаштування відповідної інфраструктури територій, у межах яких суб’єкти господарювання можуть провадити виробничу діяльність, шляхом:</w:t>
            </w:r>
          </w:p>
          <w:p w14:paraId="28AB8820" w14:textId="77777777" w:rsidR="00FD4549" w:rsidRPr="001C4E3A" w:rsidRDefault="00FD4549" w:rsidP="00FD4549">
            <w:pPr>
              <w:ind w:firstLine="318"/>
              <w:jc w:val="both"/>
              <w:rPr>
                <w:rFonts w:ascii="Times New Roman" w:hAnsi="Times New Roman"/>
                <w:sz w:val="24"/>
                <w:szCs w:val="24"/>
              </w:rPr>
            </w:pPr>
            <w:r w:rsidRPr="001C4E3A">
              <w:rPr>
                <w:rFonts w:ascii="Times New Roman" w:hAnsi="Times New Roman"/>
                <w:sz w:val="24"/>
                <w:szCs w:val="24"/>
              </w:rPr>
              <w:t>передбачення у проектах містобудівної документації відповідного рівня промислових зон, промислових районів, груп підприємств або розташованих окремо підприємств, зокрема територій, на яких розміщена інноваційна інфраструктура, індустріальні парки, з урахуванням їх спеціалізації та транспортної доступності;</w:t>
            </w:r>
          </w:p>
          <w:p w14:paraId="5791E97F" w14:textId="77777777" w:rsidR="00FD4549" w:rsidRPr="001C4E3A" w:rsidRDefault="00FD4549" w:rsidP="00402F1E">
            <w:pPr>
              <w:ind w:firstLine="318"/>
              <w:jc w:val="both"/>
              <w:rPr>
                <w:rFonts w:ascii="Times New Roman" w:hAnsi="Times New Roman"/>
                <w:sz w:val="24"/>
                <w:szCs w:val="24"/>
              </w:rPr>
            </w:pPr>
            <w:r w:rsidRPr="001C4E3A">
              <w:rPr>
                <w:rFonts w:ascii="Times New Roman" w:hAnsi="Times New Roman"/>
                <w:sz w:val="24"/>
                <w:szCs w:val="24"/>
              </w:rPr>
              <w:t>врахування у містобудівній документації інвестиційних планів постачальників ресурсів (електроенергія, водопостачання і водовідведення, газопостачання).</w:t>
            </w:r>
          </w:p>
          <w:p w14:paraId="13B79DFB" w14:textId="77777777" w:rsidR="009A32C3" w:rsidRPr="001C4E3A" w:rsidRDefault="009A32C3" w:rsidP="00402F1E">
            <w:pPr>
              <w:ind w:firstLine="318"/>
              <w:jc w:val="both"/>
              <w:rPr>
                <w:rFonts w:ascii="Times New Roman" w:hAnsi="Times New Roman"/>
                <w:strike/>
                <w:color w:val="0070C0"/>
                <w:sz w:val="24"/>
                <w:szCs w:val="24"/>
                <w:lang w:eastAsia="ru-RU"/>
              </w:rPr>
            </w:pPr>
          </w:p>
        </w:tc>
      </w:tr>
      <w:tr w:rsidR="009642CB" w:rsidRPr="001C4E3A" w14:paraId="531F87E2" w14:textId="77777777" w:rsidTr="008C6C06">
        <w:tc>
          <w:tcPr>
            <w:tcW w:w="3230" w:type="dxa"/>
          </w:tcPr>
          <w:p w14:paraId="248B1599"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1.1.6.  Надання консультаційної та інформаційної підтримки щодо виконання вимог Закону України “Про </w:t>
            </w:r>
            <w:r w:rsidRPr="001C4E3A">
              <w:rPr>
                <w:rFonts w:ascii="Times New Roman" w:hAnsi="Times New Roman"/>
                <w:sz w:val="24"/>
                <w:szCs w:val="24"/>
                <w:lang w:eastAsia="ru-RU"/>
              </w:rPr>
              <w:lastRenderedPageBreak/>
              <w:t>державну доп</w:t>
            </w:r>
            <w:r w:rsidR="006B460E" w:rsidRPr="001C4E3A">
              <w:rPr>
                <w:rFonts w:ascii="Times New Roman" w:hAnsi="Times New Roman"/>
                <w:sz w:val="24"/>
                <w:szCs w:val="24"/>
                <w:lang w:eastAsia="ru-RU"/>
              </w:rPr>
              <w:t>омогу суб</w:t>
            </w:r>
            <w:r w:rsidR="00E75122" w:rsidRPr="001C4E3A">
              <w:rPr>
                <w:rFonts w:ascii="Times New Roman" w:hAnsi="Times New Roman"/>
                <w:sz w:val="24"/>
                <w:szCs w:val="24"/>
                <w:lang w:eastAsia="ru-RU"/>
              </w:rPr>
              <w:t>’</w:t>
            </w:r>
            <w:r w:rsidR="006B460E" w:rsidRPr="001C4E3A">
              <w:rPr>
                <w:rFonts w:ascii="Times New Roman" w:hAnsi="Times New Roman"/>
                <w:sz w:val="24"/>
                <w:szCs w:val="24"/>
                <w:lang w:eastAsia="ru-RU"/>
              </w:rPr>
              <w:t>єктам господарювання”</w:t>
            </w:r>
          </w:p>
          <w:p w14:paraId="06C85CBC" w14:textId="77777777" w:rsidR="009642CB" w:rsidRPr="001C4E3A" w:rsidRDefault="009642CB" w:rsidP="00A3793F">
            <w:pPr>
              <w:jc w:val="both"/>
              <w:rPr>
                <w:rFonts w:ascii="Times New Roman" w:hAnsi="Times New Roman"/>
                <w:sz w:val="24"/>
                <w:szCs w:val="24"/>
                <w:lang w:eastAsia="ru-RU"/>
              </w:rPr>
            </w:pPr>
          </w:p>
        </w:tc>
        <w:tc>
          <w:tcPr>
            <w:tcW w:w="3224" w:type="dxa"/>
          </w:tcPr>
          <w:p w14:paraId="4F9A5D15" w14:textId="77777777" w:rsidR="009F7295" w:rsidRPr="001C4E3A" w:rsidRDefault="00672C9F" w:rsidP="00B216CC">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проводити із залученням організацій роботодавців на національному, регіональному та галузевому рівні консультаційну, </w:t>
            </w:r>
            <w:r w:rsidRPr="001C4E3A">
              <w:rPr>
                <w:rStyle w:val="rvts0"/>
                <w:rFonts w:ascii="Times New Roman" w:hAnsi="Times New Roman"/>
                <w:sz w:val="24"/>
                <w:szCs w:val="24"/>
              </w:rPr>
              <w:lastRenderedPageBreak/>
              <w:t>інформаційну та роз</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яснювальну роботу з виконання вимог </w:t>
            </w:r>
            <w:r w:rsidRPr="001C4E3A">
              <w:rPr>
                <w:rFonts w:ascii="Times New Roman" w:hAnsi="Times New Roman"/>
                <w:sz w:val="24"/>
                <w:szCs w:val="24"/>
              </w:rPr>
              <w:t>Закону України</w:t>
            </w:r>
            <w:r w:rsidRPr="001C4E3A">
              <w:rPr>
                <w:rStyle w:val="rvts0"/>
                <w:rFonts w:ascii="Times New Roman" w:hAnsi="Times New Roman"/>
                <w:sz w:val="24"/>
                <w:szCs w:val="24"/>
              </w:rPr>
              <w:t xml:space="preserve"> “Про державну допомогу суб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єктам господарювання” у формі семінарів, засідань за круглим столом, тренінгів тощо з питань застосування законодавства та надання державної допомоги за такими напрямами, як надання державної допомоги: </w:t>
            </w:r>
            <w:r w:rsidRPr="001C4E3A">
              <w:rPr>
                <w:rFonts w:ascii="Times New Roman" w:hAnsi="Times New Roman"/>
                <w:sz w:val="24"/>
                <w:szCs w:val="24"/>
              </w:rPr>
              <w:br/>
            </w:r>
            <w:r w:rsidRPr="001C4E3A">
              <w:rPr>
                <w:rStyle w:val="rvts0"/>
                <w:rFonts w:ascii="Times New Roman" w:hAnsi="Times New Roman"/>
                <w:sz w:val="24"/>
                <w:szCs w:val="24"/>
              </w:rPr>
              <w:t xml:space="preserve">для забезпечення розвитку регіонів; </w:t>
            </w:r>
            <w:r w:rsidRPr="001C4E3A">
              <w:rPr>
                <w:rFonts w:ascii="Times New Roman" w:hAnsi="Times New Roman"/>
                <w:sz w:val="24"/>
                <w:szCs w:val="24"/>
              </w:rPr>
              <w:br/>
            </w:r>
            <w:r w:rsidRPr="001C4E3A">
              <w:rPr>
                <w:rStyle w:val="rvts0"/>
                <w:rFonts w:ascii="Times New Roman" w:hAnsi="Times New Roman"/>
                <w:sz w:val="24"/>
                <w:szCs w:val="24"/>
              </w:rPr>
              <w:t xml:space="preserve">для підтримки середнього та малого підприємництва; </w:t>
            </w:r>
            <w:r w:rsidRPr="001C4E3A">
              <w:rPr>
                <w:rFonts w:ascii="Times New Roman" w:hAnsi="Times New Roman"/>
                <w:sz w:val="24"/>
                <w:szCs w:val="24"/>
              </w:rPr>
              <w:br/>
            </w:r>
            <w:r w:rsidRPr="001C4E3A">
              <w:rPr>
                <w:rStyle w:val="rvts0"/>
                <w:rFonts w:ascii="Times New Roman" w:hAnsi="Times New Roman"/>
                <w:sz w:val="24"/>
                <w:szCs w:val="24"/>
              </w:rPr>
              <w:t xml:space="preserve">на професійну підготовку працівників; </w:t>
            </w:r>
            <w:r w:rsidRPr="001C4E3A">
              <w:rPr>
                <w:rFonts w:ascii="Times New Roman" w:hAnsi="Times New Roman"/>
                <w:sz w:val="24"/>
                <w:szCs w:val="24"/>
              </w:rPr>
              <w:br/>
            </w:r>
            <w:r w:rsidRPr="001C4E3A">
              <w:rPr>
                <w:rStyle w:val="rvts0"/>
                <w:rFonts w:ascii="Times New Roman" w:hAnsi="Times New Roman"/>
                <w:sz w:val="24"/>
                <w:szCs w:val="24"/>
              </w:rPr>
              <w:t xml:space="preserve">на працевлаштування окремих категорій працівників та створення нових робочих місць; </w:t>
            </w:r>
            <w:r w:rsidRPr="001C4E3A">
              <w:rPr>
                <w:rFonts w:ascii="Times New Roman" w:hAnsi="Times New Roman"/>
                <w:sz w:val="24"/>
                <w:szCs w:val="24"/>
              </w:rPr>
              <w:br/>
            </w:r>
            <w:r w:rsidRPr="001C4E3A">
              <w:rPr>
                <w:rStyle w:val="rvts0"/>
                <w:rFonts w:ascii="Times New Roman" w:hAnsi="Times New Roman"/>
                <w:sz w:val="24"/>
                <w:szCs w:val="24"/>
              </w:rPr>
              <w:t>на відновлення платоспроможності та реструктуризацію суб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єктів господарювання; </w:t>
            </w:r>
            <w:r w:rsidRPr="001C4E3A">
              <w:rPr>
                <w:rFonts w:ascii="Times New Roman" w:hAnsi="Times New Roman"/>
                <w:sz w:val="24"/>
                <w:szCs w:val="24"/>
              </w:rPr>
              <w:br/>
            </w:r>
            <w:r w:rsidRPr="001C4E3A">
              <w:rPr>
                <w:rStyle w:val="rvts0"/>
                <w:rFonts w:ascii="Times New Roman" w:hAnsi="Times New Roman"/>
                <w:sz w:val="24"/>
                <w:szCs w:val="24"/>
              </w:rPr>
              <w:t xml:space="preserve">на захист навколишнього природного середовища; </w:t>
            </w:r>
            <w:r w:rsidRPr="001C4E3A">
              <w:rPr>
                <w:rFonts w:ascii="Times New Roman" w:hAnsi="Times New Roman"/>
                <w:sz w:val="24"/>
                <w:szCs w:val="24"/>
              </w:rPr>
              <w:br/>
            </w:r>
            <w:r w:rsidRPr="001C4E3A">
              <w:rPr>
                <w:rStyle w:val="rvts0"/>
                <w:rFonts w:ascii="Times New Roman" w:hAnsi="Times New Roman"/>
                <w:sz w:val="24"/>
                <w:szCs w:val="24"/>
              </w:rPr>
              <w:t xml:space="preserve">на проведення наукових досліджень, технічний розвиток та інноваційну діяльність; </w:t>
            </w:r>
            <w:r w:rsidRPr="001C4E3A">
              <w:rPr>
                <w:rFonts w:ascii="Times New Roman" w:hAnsi="Times New Roman"/>
                <w:sz w:val="24"/>
                <w:szCs w:val="24"/>
              </w:rPr>
              <w:br/>
            </w:r>
            <w:r w:rsidRPr="001C4E3A">
              <w:rPr>
                <w:rStyle w:val="rvts0"/>
                <w:rFonts w:ascii="Times New Roman" w:hAnsi="Times New Roman"/>
                <w:sz w:val="24"/>
                <w:szCs w:val="24"/>
              </w:rPr>
              <w:t xml:space="preserve">на підтримку окремих галузей економіки </w:t>
            </w:r>
            <w:r w:rsidRPr="001C4E3A">
              <w:rPr>
                <w:rFonts w:ascii="Times New Roman" w:hAnsi="Times New Roman"/>
                <w:sz w:val="24"/>
                <w:szCs w:val="24"/>
              </w:rPr>
              <w:br/>
            </w:r>
          </w:p>
          <w:p w14:paraId="6FF1BEBA" w14:textId="77777777" w:rsidR="00672C9F" w:rsidRPr="001C4E3A" w:rsidRDefault="00672C9F" w:rsidP="00B216CC">
            <w:pPr>
              <w:jc w:val="both"/>
              <w:rPr>
                <w:rStyle w:val="rvts0"/>
                <w:rFonts w:ascii="Times New Roman" w:hAnsi="Times New Roman"/>
                <w:sz w:val="24"/>
                <w:szCs w:val="24"/>
              </w:rPr>
            </w:pPr>
            <w:r w:rsidRPr="001C4E3A">
              <w:rPr>
                <w:rStyle w:val="rvts0"/>
                <w:rFonts w:ascii="Times New Roman" w:hAnsi="Times New Roman"/>
                <w:sz w:val="24"/>
                <w:szCs w:val="24"/>
              </w:rPr>
              <w:lastRenderedPageBreak/>
              <w:t>протягом строку дії Угоди</w:t>
            </w:r>
          </w:p>
          <w:p w14:paraId="282EC614" w14:textId="77777777" w:rsidR="00672C9F" w:rsidRPr="001C4E3A" w:rsidRDefault="00672C9F" w:rsidP="00B216CC">
            <w:pPr>
              <w:jc w:val="both"/>
              <w:rPr>
                <w:rStyle w:val="rvts0"/>
                <w:rFonts w:ascii="Times New Roman" w:hAnsi="Times New Roman"/>
                <w:sz w:val="24"/>
                <w:szCs w:val="24"/>
              </w:rPr>
            </w:pPr>
          </w:p>
          <w:p w14:paraId="2571C54F" w14:textId="77777777" w:rsidR="008832F0" w:rsidRPr="001C4E3A" w:rsidRDefault="00672C9F" w:rsidP="00C876A0">
            <w:pPr>
              <w:jc w:val="both"/>
              <w:rPr>
                <w:rFonts w:ascii="Times New Roman" w:hAnsi="Times New Roman"/>
                <w:sz w:val="24"/>
                <w:szCs w:val="24"/>
                <w:lang w:eastAsia="ru-RU"/>
              </w:rPr>
            </w:pPr>
            <w:r w:rsidRPr="001C4E3A">
              <w:rPr>
                <w:rStyle w:val="rvts0"/>
                <w:rFonts w:ascii="Times New Roman" w:hAnsi="Times New Roman"/>
                <w:sz w:val="24"/>
                <w:szCs w:val="24"/>
              </w:rPr>
              <w:t>Антимонопольний комітет, Мінекономрозвитку, інші заінтересовані центральні органи виконавчої влади відповідно до компетенції за участю спільного представницького органу роботодавців</w:t>
            </w:r>
            <w:r w:rsidRPr="001C4E3A">
              <w:rPr>
                <w:rFonts w:ascii="Times New Roman" w:hAnsi="Times New Roman"/>
                <w:sz w:val="24"/>
                <w:szCs w:val="24"/>
                <w:lang w:eastAsia="ru-RU"/>
              </w:rPr>
              <w:t xml:space="preserve"> </w:t>
            </w:r>
          </w:p>
        </w:tc>
        <w:tc>
          <w:tcPr>
            <w:tcW w:w="8992" w:type="dxa"/>
          </w:tcPr>
          <w:p w14:paraId="18AB2B96" w14:textId="77777777" w:rsidR="00570E42" w:rsidRPr="001C4E3A" w:rsidRDefault="00570E42" w:rsidP="00583384">
            <w:pPr>
              <w:pStyle w:val="ac"/>
              <w:rPr>
                <w:rStyle w:val="afb"/>
                <w:rFonts w:eastAsia="Calibri"/>
                <w:i w:val="0"/>
                <w:color w:val="auto"/>
                <w:sz w:val="24"/>
                <w:szCs w:val="24"/>
              </w:rPr>
            </w:pPr>
            <w:r w:rsidRPr="001C4E3A">
              <w:rPr>
                <w:rStyle w:val="afb"/>
                <w:rFonts w:eastAsia="Calibri"/>
                <w:i w:val="0"/>
                <w:color w:val="auto"/>
                <w:sz w:val="24"/>
                <w:szCs w:val="24"/>
              </w:rPr>
              <w:lastRenderedPageBreak/>
              <w:t>Виконується</w:t>
            </w:r>
          </w:p>
          <w:p w14:paraId="79B3E2B2" w14:textId="77777777" w:rsidR="00712A00" w:rsidRPr="001C4E3A" w:rsidRDefault="00570E42" w:rsidP="009F7295">
            <w:pPr>
              <w:ind w:firstLine="346"/>
              <w:jc w:val="both"/>
              <w:rPr>
                <w:rStyle w:val="rvts0"/>
                <w:rFonts w:ascii="Times New Roman" w:hAnsi="Times New Roman"/>
                <w:sz w:val="24"/>
                <w:szCs w:val="24"/>
              </w:rPr>
            </w:pPr>
            <w:r w:rsidRPr="001C4E3A">
              <w:rPr>
                <w:rStyle w:val="rvts0"/>
                <w:rFonts w:ascii="Times New Roman" w:hAnsi="Times New Roman"/>
                <w:sz w:val="24"/>
                <w:szCs w:val="24"/>
              </w:rPr>
              <w:t>Антимонопольним комітетом</w:t>
            </w:r>
            <w:r w:rsidR="009F7295" w:rsidRPr="001C4E3A">
              <w:rPr>
                <w:rStyle w:val="rvts0"/>
                <w:rFonts w:ascii="Times New Roman" w:hAnsi="Times New Roman"/>
                <w:sz w:val="24"/>
                <w:szCs w:val="24"/>
              </w:rPr>
              <w:t xml:space="preserve"> 30.11.2020 та 01.12.2020</w:t>
            </w:r>
            <w:r w:rsidR="00E111C8" w:rsidRPr="001C4E3A">
              <w:rPr>
                <w:rStyle w:val="rvts0"/>
                <w:rFonts w:ascii="Times New Roman" w:hAnsi="Times New Roman"/>
                <w:sz w:val="24"/>
                <w:szCs w:val="24"/>
              </w:rPr>
              <w:t xml:space="preserve"> було проведено </w:t>
            </w:r>
            <w:r w:rsidR="009F7295" w:rsidRPr="001C4E3A">
              <w:rPr>
                <w:rStyle w:val="rvts0"/>
                <w:rFonts w:ascii="Times New Roman" w:hAnsi="Times New Roman"/>
                <w:sz w:val="24"/>
                <w:szCs w:val="24"/>
              </w:rPr>
              <w:t xml:space="preserve">у м. Львів </w:t>
            </w:r>
            <w:r w:rsidR="00E111C8" w:rsidRPr="001C4E3A">
              <w:rPr>
                <w:rStyle w:val="rvts0"/>
                <w:rFonts w:ascii="Times New Roman" w:hAnsi="Times New Roman"/>
                <w:sz w:val="24"/>
                <w:szCs w:val="24"/>
              </w:rPr>
              <w:t>регіональний семінар щодо застосування законодавства з питань державної допомоги</w:t>
            </w:r>
            <w:r w:rsidR="009F7295" w:rsidRPr="001C4E3A">
              <w:rPr>
                <w:rStyle w:val="rvts0"/>
                <w:rFonts w:ascii="Times New Roman" w:hAnsi="Times New Roman"/>
                <w:sz w:val="24"/>
                <w:szCs w:val="24"/>
              </w:rPr>
              <w:t>.</w:t>
            </w:r>
            <w:r w:rsidR="00E111C8" w:rsidRPr="001C4E3A">
              <w:rPr>
                <w:rStyle w:val="rvts0"/>
                <w:rFonts w:ascii="Times New Roman" w:hAnsi="Times New Roman"/>
                <w:sz w:val="24"/>
                <w:szCs w:val="24"/>
              </w:rPr>
              <w:t xml:space="preserve"> </w:t>
            </w:r>
            <w:r w:rsidR="009F7295" w:rsidRPr="001C4E3A">
              <w:rPr>
                <w:rStyle w:val="rvts0"/>
                <w:rFonts w:ascii="Times New Roman" w:hAnsi="Times New Roman"/>
                <w:sz w:val="24"/>
                <w:szCs w:val="24"/>
              </w:rPr>
              <w:t>К</w:t>
            </w:r>
            <w:r w:rsidR="00E111C8" w:rsidRPr="001C4E3A">
              <w:rPr>
                <w:rStyle w:val="rvts0"/>
                <w:rFonts w:ascii="Times New Roman" w:hAnsi="Times New Roman"/>
                <w:sz w:val="24"/>
                <w:szCs w:val="24"/>
              </w:rPr>
              <w:t>ількість учасників семінару бул</w:t>
            </w:r>
            <w:r w:rsidR="00C876A0" w:rsidRPr="001C4E3A">
              <w:rPr>
                <w:rStyle w:val="rvts0"/>
                <w:rFonts w:ascii="Times New Roman" w:hAnsi="Times New Roman"/>
                <w:sz w:val="24"/>
                <w:szCs w:val="24"/>
              </w:rPr>
              <w:t>о</w:t>
            </w:r>
            <w:r w:rsidR="00E111C8" w:rsidRPr="001C4E3A">
              <w:rPr>
                <w:rStyle w:val="rvts0"/>
                <w:rFonts w:ascii="Times New Roman" w:hAnsi="Times New Roman"/>
                <w:sz w:val="24"/>
                <w:szCs w:val="24"/>
              </w:rPr>
              <w:t xml:space="preserve"> обмежено у зв’язку з вимогами, встановленими  постановою Кабінету Міністрів України від 11.03.2020 №</w:t>
            </w:r>
            <w:r w:rsidR="009F7295" w:rsidRPr="001C4E3A">
              <w:rPr>
                <w:rStyle w:val="rvts0"/>
                <w:rFonts w:ascii="Times New Roman" w:hAnsi="Times New Roman"/>
                <w:sz w:val="24"/>
                <w:szCs w:val="24"/>
              </w:rPr>
              <w:t> </w:t>
            </w:r>
            <w:r w:rsidR="00E111C8" w:rsidRPr="001C4E3A">
              <w:rPr>
                <w:rStyle w:val="rvts0"/>
                <w:rFonts w:ascii="Times New Roman" w:hAnsi="Times New Roman"/>
                <w:sz w:val="24"/>
                <w:szCs w:val="24"/>
              </w:rPr>
              <w:t xml:space="preserve">211 </w:t>
            </w:r>
            <w:r w:rsidR="00BF6FBC" w:rsidRPr="001C4E3A">
              <w:rPr>
                <w:rStyle w:val="rvts0"/>
                <w:rFonts w:ascii="Times New Roman" w:hAnsi="Times New Roman"/>
                <w:sz w:val="24"/>
                <w:szCs w:val="24"/>
              </w:rPr>
              <w:t>“</w:t>
            </w:r>
            <w:r w:rsidR="00712A00" w:rsidRPr="001C4E3A">
              <w:rPr>
                <w:rStyle w:val="rvts0"/>
                <w:rFonts w:ascii="Times New Roman" w:hAnsi="Times New Roman"/>
                <w:sz w:val="24"/>
                <w:szCs w:val="24"/>
              </w:rPr>
              <w:t xml:space="preserve">Про запобігання </w:t>
            </w:r>
            <w:r w:rsidR="00712A00" w:rsidRPr="001C4E3A">
              <w:rPr>
                <w:rStyle w:val="rvts0"/>
                <w:rFonts w:ascii="Times New Roman" w:hAnsi="Times New Roman"/>
                <w:sz w:val="24"/>
                <w:szCs w:val="24"/>
              </w:rPr>
              <w:lastRenderedPageBreak/>
              <w:t>поширенню на території України гострої респіраторної хвороби COVID-19, спричиненої коронавірусом SARS-CoV-2</w:t>
            </w:r>
            <w:r w:rsidR="00BF6FBC" w:rsidRPr="001C4E3A">
              <w:rPr>
                <w:rStyle w:val="rvts0"/>
                <w:rFonts w:ascii="Times New Roman" w:hAnsi="Times New Roman"/>
                <w:sz w:val="24"/>
                <w:szCs w:val="24"/>
              </w:rPr>
              <w:t>”</w:t>
            </w:r>
            <w:r w:rsidR="00712A00" w:rsidRPr="001C4E3A">
              <w:rPr>
                <w:rStyle w:val="rvts0"/>
                <w:rFonts w:ascii="Times New Roman" w:hAnsi="Times New Roman"/>
                <w:sz w:val="24"/>
                <w:szCs w:val="24"/>
              </w:rPr>
              <w:t xml:space="preserve"> (</w:t>
            </w:r>
            <w:r w:rsidR="00162B64" w:rsidRPr="001C4E3A">
              <w:rPr>
                <w:rStyle w:val="rvts0"/>
                <w:rFonts w:ascii="Times New Roman" w:hAnsi="Times New Roman"/>
                <w:sz w:val="24"/>
                <w:szCs w:val="24"/>
              </w:rPr>
              <w:t>з</w:t>
            </w:r>
            <w:r w:rsidR="008B695E" w:rsidRPr="001C4E3A">
              <w:rPr>
                <w:rStyle w:val="rvts0"/>
                <w:rFonts w:ascii="Times New Roman" w:hAnsi="Times New Roman"/>
                <w:sz w:val="24"/>
                <w:szCs w:val="24"/>
              </w:rPr>
              <w:t>і</w:t>
            </w:r>
            <w:r w:rsidR="00712A00" w:rsidRPr="001C4E3A">
              <w:rPr>
                <w:rStyle w:val="rvts0"/>
                <w:rFonts w:ascii="Times New Roman" w:hAnsi="Times New Roman"/>
                <w:sz w:val="24"/>
                <w:szCs w:val="24"/>
              </w:rPr>
              <w:t xml:space="preserve"> змінами) та постановою Кабінету Міністрів України від 20.05.2020 №</w:t>
            </w:r>
            <w:r w:rsidR="00162B64" w:rsidRPr="001C4E3A">
              <w:rPr>
                <w:rStyle w:val="rvts0"/>
                <w:rFonts w:ascii="Times New Roman" w:hAnsi="Times New Roman"/>
                <w:sz w:val="24"/>
                <w:szCs w:val="24"/>
              </w:rPr>
              <w:t> </w:t>
            </w:r>
            <w:r w:rsidR="00712A00" w:rsidRPr="001C4E3A">
              <w:rPr>
                <w:rStyle w:val="rvts0"/>
                <w:rFonts w:ascii="Times New Roman" w:hAnsi="Times New Roman"/>
                <w:sz w:val="24"/>
                <w:szCs w:val="24"/>
              </w:rPr>
              <w:t xml:space="preserve">392 </w:t>
            </w:r>
            <w:r w:rsidR="00BF6FBC" w:rsidRPr="001C4E3A">
              <w:rPr>
                <w:rStyle w:val="rvts0"/>
                <w:rFonts w:ascii="Times New Roman" w:hAnsi="Times New Roman"/>
                <w:sz w:val="24"/>
                <w:szCs w:val="24"/>
              </w:rPr>
              <w:t>“</w:t>
            </w:r>
            <w:r w:rsidR="00712A00" w:rsidRPr="001C4E3A">
              <w:rPr>
                <w:rStyle w:val="rvts0"/>
                <w:rFonts w:ascii="Times New Roman" w:hAnsi="Times New Roman"/>
                <w:sz w:val="24"/>
                <w:szCs w:val="24"/>
              </w:rPr>
              <w:t>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r w:rsidR="00BF6FBC" w:rsidRPr="001C4E3A">
              <w:rPr>
                <w:rStyle w:val="rvts0"/>
                <w:rFonts w:ascii="Times New Roman" w:hAnsi="Times New Roman"/>
                <w:sz w:val="24"/>
                <w:szCs w:val="24"/>
              </w:rPr>
              <w:t>”</w:t>
            </w:r>
            <w:r w:rsidR="00712A00" w:rsidRPr="001C4E3A">
              <w:rPr>
                <w:rStyle w:val="rvts0"/>
                <w:rFonts w:ascii="Times New Roman" w:hAnsi="Times New Roman"/>
                <w:sz w:val="24"/>
                <w:szCs w:val="24"/>
              </w:rPr>
              <w:t>.</w:t>
            </w:r>
          </w:p>
          <w:p w14:paraId="050CB244" w14:textId="77777777" w:rsidR="009642CB" w:rsidRPr="001C4E3A" w:rsidRDefault="009642CB" w:rsidP="009F7295">
            <w:pPr>
              <w:ind w:firstLine="346"/>
              <w:jc w:val="both"/>
              <w:rPr>
                <w:rFonts w:ascii="Times New Roman" w:hAnsi="Times New Roman"/>
                <w:color w:val="0070C0"/>
                <w:sz w:val="24"/>
                <w:szCs w:val="24"/>
                <w:lang w:eastAsia="ru-RU"/>
              </w:rPr>
            </w:pPr>
          </w:p>
        </w:tc>
      </w:tr>
      <w:tr w:rsidR="009642CB" w:rsidRPr="001C4E3A" w14:paraId="2F481921" w14:textId="77777777" w:rsidTr="008C6C06">
        <w:tc>
          <w:tcPr>
            <w:tcW w:w="3230" w:type="dxa"/>
          </w:tcPr>
          <w:p w14:paraId="7BACD73E" w14:textId="77777777" w:rsidR="009642CB" w:rsidRPr="001C4E3A" w:rsidRDefault="009642CB" w:rsidP="008F2600">
            <w:pPr>
              <w:jc w:val="both"/>
              <w:rPr>
                <w:rFonts w:ascii="Times New Roman" w:hAnsi="Times New Roman"/>
                <w:iCs/>
                <w:sz w:val="24"/>
                <w:szCs w:val="24"/>
                <w:lang w:eastAsia="ru-RU"/>
              </w:rPr>
            </w:pPr>
            <w:r w:rsidRPr="001C4E3A">
              <w:rPr>
                <w:rFonts w:ascii="Times New Roman" w:hAnsi="Times New Roman"/>
                <w:iCs/>
                <w:sz w:val="24"/>
                <w:szCs w:val="24"/>
                <w:lang w:eastAsia="ru-RU"/>
              </w:rPr>
              <w:lastRenderedPageBreak/>
              <w:t>1.2.  Розвиток промислового виробництва, зниження імпортозалежності економіки, зокрема:</w:t>
            </w:r>
          </w:p>
        </w:tc>
        <w:tc>
          <w:tcPr>
            <w:tcW w:w="3224" w:type="dxa"/>
          </w:tcPr>
          <w:p w14:paraId="30CA662D" w14:textId="77777777" w:rsidR="009642CB" w:rsidRPr="001C4E3A" w:rsidRDefault="009642CB" w:rsidP="00460D9A">
            <w:pPr>
              <w:jc w:val="both"/>
              <w:rPr>
                <w:rFonts w:ascii="Times New Roman" w:hAnsi="Times New Roman"/>
                <w:sz w:val="24"/>
                <w:szCs w:val="24"/>
                <w:lang w:eastAsia="ru-RU"/>
              </w:rPr>
            </w:pPr>
          </w:p>
        </w:tc>
        <w:tc>
          <w:tcPr>
            <w:tcW w:w="8992" w:type="dxa"/>
          </w:tcPr>
          <w:p w14:paraId="5FBEA18A" w14:textId="77777777" w:rsidR="009642CB" w:rsidRPr="001C4E3A" w:rsidRDefault="009642CB" w:rsidP="00923202">
            <w:pPr>
              <w:ind w:firstLine="318"/>
              <w:jc w:val="both"/>
              <w:rPr>
                <w:rFonts w:ascii="Times New Roman" w:hAnsi="Times New Roman"/>
                <w:color w:val="0070C0"/>
                <w:sz w:val="24"/>
                <w:szCs w:val="24"/>
                <w:lang w:eastAsia="ru-RU"/>
              </w:rPr>
            </w:pPr>
          </w:p>
        </w:tc>
      </w:tr>
      <w:tr w:rsidR="009642CB" w:rsidRPr="001C4E3A" w14:paraId="1B41245B" w14:textId="77777777" w:rsidTr="008C6C06">
        <w:tc>
          <w:tcPr>
            <w:tcW w:w="3230" w:type="dxa"/>
          </w:tcPr>
          <w:p w14:paraId="7BF8D356"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t>1.2.1.  Сприяти створенню законодавчих основ формування і реалізації промислової політики, в тому числі затвердженню Стратегії розвитку</w:t>
            </w:r>
            <w:r w:rsidR="006B460E" w:rsidRPr="001C4E3A">
              <w:rPr>
                <w:rFonts w:ascii="Times New Roman" w:hAnsi="Times New Roman"/>
                <w:sz w:val="24"/>
                <w:szCs w:val="24"/>
                <w:lang w:eastAsia="ru-RU"/>
              </w:rPr>
              <w:t xml:space="preserve"> промислового комплексу України</w:t>
            </w:r>
          </w:p>
          <w:p w14:paraId="13D08DF8" w14:textId="77777777" w:rsidR="009642CB" w:rsidRPr="001C4E3A" w:rsidRDefault="009642CB" w:rsidP="00A3793F">
            <w:pPr>
              <w:jc w:val="both"/>
              <w:rPr>
                <w:rFonts w:ascii="Times New Roman" w:hAnsi="Times New Roman"/>
                <w:sz w:val="24"/>
                <w:szCs w:val="24"/>
                <w:lang w:eastAsia="ru-RU"/>
              </w:rPr>
            </w:pPr>
          </w:p>
        </w:tc>
        <w:tc>
          <w:tcPr>
            <w:tcW w:w="3224" w:type="dxa"/>
          </w:tcPr>
          <w:p w14:paraId="42E32328" w14:textId="77777777" w:rsidR="009642CB" w:rsidRPr="001C4E3A" w:rsidRDefault="009E69C3" w:rsidP="009E69C3">
            <w:pPr>
              <w:jc w:val="both"/>
              <w:rPr>
                <w:rFonts w:ascii="Times New Roman" w:hAnsi="Times New Roman"/>
                <w:sz w:val="24"/>
                <w:szCs w:val="24"/>
                <w:lang w:eastAsia="ru-RU"/>
              </w:rPr>
            </w:pPr>
            <w:r w:rsidRPr="001C4E3A">
              <w:rPr>
                <w:rFonts w:ascii="Times New Roman" w:hAnsi="Times New Roman"/>
                <w:sz w:val="24"/>
                <w:szCs w:val="24"/>
                <w:lang w:eastAsia="ru-RU"/>
              </w:rPr>
              <w:t xml:space="preserve">вживати заходів </w:t>
            </w:r>
            <w:r w:rsidR="008F4A9F" w:rsidRPr="001C4E3A">
              <w:rPr>
                <w:rFonts w:ascii="Times New Roman" w:hAnsi="Times New Roman"/>
                <w:sz w:val="24"/>
                <w:szCs w:val="24"/>
                <w:lang w:eastAsia="ru-RU"/>
              </w:rPr>
              <w:t>до</w:t>
            </w:r>
            <w:r w:rsidRPr="001C4E3A">
              <w:rPr>
                <w:rFonts w:ascii="Times New Roman" w:hAnsi="Times New Roman"/>
                <w:sz w:val="24"/>
                <w:szCs w:val="24"/>
                <w:lang w:eastAsia="ru-RU"/>
              </w:rPr>
              <w:t xml:space="preserve"> формування </w:t>
            </w:r>
            <w:r w:rsidR="00E632B8" w:rsidRPr="001C4E3A">
              <w:rPr>
                <w:rFonts w:ascii="Times New Roman" w:hAnsi="Times New Roman"/>
                <w:sz w:val="24"/>
                <w:szCs w:val="24"/>
                <w:lang w:eastAsia="ru-RU"/>
              </w:rPr>
              <w:t>та</w:t>
            </w:r>
            <w:r w:rsidRPr="001C4E3A">
              <w:rPr>
                <w:rFonts w:ascii="Times New Roman" w:hAnsi="Times New Roman"/>
                <w:sz w:val="24"/>
                <w:szCs w:val="24"/>
                <w:lang w:eastAsia="ru-RU"/>
              </w:rPr>
              <w:t xml:space="preserve"> реалізації промислової політики, в тому числі </w:t>
            </w:r>
            <w:r w:rsidR="00E632B8" w:rsidRPr="001C4E3A">
              <w:rPr>
                <w:rFonts w:ascii="Times New Roman" w:hAnsi="Times New Roman"/>
                <w:sz w:val="24"/>
                <w:szCs w:val="24"/>
                <w:lang w:eastAsia="ru-RU"/>
              </w:rPr>
              <w:t xml:space="preserve">щодо </w:t>
            </w:r>
            <w:r w:rsidRPr="001C4E3A">
              <w:rPr>
                <w:rFonts w:ascii="Times New Roman" w:hAnsi="Times New Roman"/>
                <w:sz w:val="24"/>
                <w:szCs w:val="24"/>
                <w:lang w:eastAsia="ru-RU"/>
              </w:rPr>
              <w:t>затвердженн</w:t>
            </w:r>
            <w:r w:rsidR="00E632B8" w:rsidRPr="001C4E3A">
              <w:rPr>
                <w:rFonts w:ascii="Times New Roman" w:hAnsi="Times New Roman"/>
                <w:sz w:val="24"/>
                <w:szCs w:val="24"/>
                <w:lang w:eastAsia="ru-RU"/>
              </w:rPr>
              <w:t>я</w:t>
            </w:r>
            <w:r w:rsidRPr="001C4E3A">
              <w:rPr>
                <w:rFonts w:ascii="Times New Roman" w:hAnsi="Times New Roman"/>
                <w:sz w:val="24"/>
                <w:szCs w:val="24"/>
                <w:lang w:eastAsia="ru-RU"/>
              </w:rPr>
              <w:t xml:space="preserve"> Стратегії розвитку промислового комплексу </w:t>
            </w:r>
            <w:r w:rsidR="0088646C" w:rsidRPr="001C4E3A">
              <w:rPr>
                <w:rFonts w:ascii="Times New Roman" w:hAnsi="Times New Roman"/>
                <w:sz w:val="24"/>
                <w:szCs w:val="24"/>
                <w:lang w:eastAsia="ru-RU"/>
              </w:rPr>
              <w:t xml:space="preserve">України </w:t>
            </w:r>
            <w:r w:rsidR="008F4A9F" w:rsidRPr="001C4E3A">
              <w:rPr>
                <w:rFonts w:ascii="Times New Roman" w:hAnsi="Times New Roman"/>
                <w:sz w:val="24"/>
                <w:szCs w:val="24"/>
                <w:lang w:eastAsia="ru-RU"/>
              </w:rPr>
              <w:t>на період до 2025 року</w:t>
            </w:r>
          </w:p>
          <w:p w14:paraId="1EC89AFD" w14:textId="77777777" w:rsidR="009E69C3" w:rsidRPr="001C4E3A" w:rsidRDefault="009E69C3" w:rsidP="009E69C3">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2" w:tgtFrame="_blank" w:history="1">
              <w:r w:rsidRPr="001C4E3A">
                <w:rPr>
                  <w:rFonts w:ascii="Times New Roman" w:hAnsi="Times New Roman"/>
                  <w:sz w:val="24"/>
                  <w:szCs w:val="24"/>
                  <w:lang w:eastAsia="ru-RU"/>
                </w:rPr>
                <w:t>Угоди</w:t>
              </w:r>
            </w:hyperlink>
          </w:p>
          <w:p w14:paraId="10EE8D24" w14:textId="77777777" w:rsidR="00C0559C" w:rsidRPr="001C4E3A" w:rsidRDefault="00C0559C" w:rsidP="009E69C3">
            <w:pPr>
              <w:jc w:val="both"/>
              <w:rPr>
                <w:rFonts w:ascii="Times New Roman" w:hAnsi="Times New Roman"/>
                <w:sz w:val="24"/>
                <w:szCs w:val="24"/>
                <w:lang w:eastAsia="ru-RU"/>
              </w:rPr>
            </w:pPr>
          </w:p>
          <w:p w14:paraId="2AA95E85" w14:textId="77777777" w:rsidR="00855A27" w:rsidRPr="001C4E3A" w:rsidRDefault="008F4A9F" w:rsidP="009E69C3">
            <w:pPr>
              <w:jc w:val="both"/>
              <w:rPr>
                <w:rFonts w:ascii="Times New Roman" w:hAnsi="Times New Roman"/>
                <w:sz w:val="24"/>
                <w:szCs w:val="24"/>
                <w:lang w:eastAsia="ru-RU"/>
              </w:rPr>
            </w:pPr>
            <w:r w:rsidRPr="001C4E3A">
              <w:rPr>
                <w:rStyle w:val="rvts0"/>
                <w:rFonts w:ascii="Times New Roman" w:hAnsi="Times New Roman"/>
                <w:sz w:val="24"/>
                <w:szCs w:val="24"/>
              </w:rPr>
              <w:t xml:space="preserve">Мінекономрозвитку, Міненерговугілля, Мінагрополітики, Мінсоцполітики, Мінфін, інші заінтересовані центральні органи виконавчої влади відповідно до компетенції за участю спільного представницького органу сторони роботодавців, спільного </w:t>
            </w:r>
            <w:r w:rsidRPr="001C4E3A">
              <w:rPr>
                <w:rStyle w:val="rvts0"/>
                <w:rFonts w:ascii="Times New Roman" w:hAnsi="Times New Roman"/>
                <w:sz w:val="24"/>
                <w:szCs w:val="24"/>
              </w:rPr>
              <w:lastRenderedPageBreak/>
              <w:t>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єднань профспілок </w:t>
            </w:r>
          </w:p>
          <w:p w14:paraId="3E9BCFE3" w14:textId="77777777" w:rsidR="009E69C3" w:rsidRPr="001C4E3A" w:rsidRDefault="009E69C3" w:rsidP="009E69C3">
            <w:pPr>
              <w:jc w:val="both"/>
              <w:rPr>
                <w:rFonts w:ascii="Times New Roman" w:hAnsi="Times New Roman"/>
                <w:sz w:val="24"/>
                <w:szCs w:val="24"/>
                <w:lang w:eastAsia="ru-RU"/>
              </w:rPr>
            </w:pPr>
          </w:p>
        </w:tc>
        <w:tc>
          <w:tcPr>
            <w:tcW w:w="8992" w:type="dxa"/>
          </w:tcPr>
          <w:p w14:paraId="7A82FA73" w14:textId="77777777" w:rsidR="00286AA6" w:rsidRPr="001C4E3A" w:rsidRDefault="00286AA6" w:rsidP="00F05B1A">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lastRenderedPageBreak/>
              <w:t>Виконується</w:t>
            </w:r>
          </w:p>
          <w:p w14:paraId="0DCEF675" w14:textId="77777777" w:rsidR="00F05B1A" w:rsidRPr="001C4E3A" w:rsidRDefault="00F05B1A" w:rsidP="00F05B1A">
            <w:pPr>
              <w:ind w:firstLine="318"/>
              <w:jc w:val="both"/>
              <w:rPr>
                <w:rFonts w:ascii="Times New Roman" w:hAnsi="Times New Roman"/>
                <w:color w:val="000000"/>
                <w:sz w:val="24"/>
                <w:szCs w:val="24"/>
              </w:rPr>
            </w:pPr>
            <w:r w:rsidRPr="001C4E3A">
              <w:rPr>
                <w:rFonts w:ascii="Times New Roman" w:hAnsi="Times New Roman"/>
                <w:color w:val="000000"/>
                <w:spacing w:val="-3"/>
                <w:sz w:val="24"/>
                <w:szCs w:val="24"/>
              </w:rPr>
              <w:t>Мінекономіки</w:t>
            </w:r>
            <w:r w:rsidR="00A91FC5" w:rsidRPr="001C4E3A">
              <w:rPr>
                <w:rFonts w:ascii="Times New Roman" w:hAnsi="Times New Roman"/>
                <w:color w:val="000000"/>
                <w:spacing w:val="-3"/>
                <w:sz w:val="24"/>
                <w:szCs w:val="24"/>
              </w:rPr>
              <w:t xml:space="preserve"> </w:t>
            </w:r>
            <w:r w:rsidRPr="001C4E3A">
              <w:rPr>
                <w:rFonts w:ascii="Times New Roman" w:hAnsi="Times New Roman"/>
                <w:color w:val="000000"/>
                <w:spacing w:val="-3"/>
                <w:sz w:val="24"/>
                <w:szCs w:val="24"/>
              </w:rPr>
              <w:t>з використанням методологічних підходів UNIDO (Організація Об’єднаних Націй з промислового розвитку) розроблено проект Стратегії розвитку промислового комплексу України на період до 2030 року (далі – Стратегія).</w:t>
            </w:r>
          </w:p>
          <w:p w14:paraId="57D1908A" w14:textId="77777777" w:rsidR="00F05B1A" w:rsidRPr="001C4E3A" w:rsidRDefault="00F05B1A" w:rsidP="00F05B1A">
            <w:pPr>
              <w:ind w:firstLine="318"/>
              <w:jc w:val="both"/>
              <w:rPr>
                <w:rFonts w:ascii="Times New Roman" w:hAnsi="Times New Roman"/>
                <w:color w:val="000000"/>
                <w:sz w:val="22"/>
                <w:szCs w:val="22"/>
              </w:rPr>
            </w:pPr>
            <w:r w:rsidRPr="001C4E3A">
              <w:rPr>
                <w:rFonts w:ascii="Times New Roman" w:hAnsi="Times New Roman"/>
                <w:color w:val="000000"/>
                <w:spacing w:val="-3"/>
                <w:sz w:val="24"/>
                <w:szCs w:val="24"/>
              </w:rPr>
              <w:t>Метою Стратегії є проведення реформи, яка здатна забезпечити стабільність та динамічний розвиток економіки – проведення в Україні нової індустріалізації з метою розв’язання гострих проблем, що постали перед національною промисловістю.</w:t>
            </w:r>
          </w:p>
          <w:p w14:paraId="1DA2D427"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Пошук шляхів вирішення ключових проблем розвитку промисловості дозволив виокремити наступні завдання Стратегії, які можна визначити як міжгалузеві пріоритети промислової політики країни в середньостроковій перспективі:</w:t>
            </w:r>
          </w:p>
          <w:p w14:paraId="0AB1A3BA"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1. Модернізація та зростання промислового виробництва.</w:t>
            </w:r>
          </w:p>
          <w:p w14:paraId="5BE2DBF4"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2. Регіональний розвиток промисловості.</w:t>
            </w:r>
          </w:p>
          <w:p w14:paraId="291D0120"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3. Підвищення ресурсоефективності промисловості.</w:t>
            </w:r>
          </w:p>
          <w:p w14:paraId="58C0E82A"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Пріоритетами з точки зору Стратегії є галузі та підгалузі, що виробляють продукцію з підвищеною доданою вартістю, мають виробничий потенціал подальшого інноваційного розвитку, забезпечують національну безпеку: машинобудування (сільськогосподарське, енергетичне, транспортне, верстатобудування та ін.), приладобудування, хімічна, харчова, легка, деревообробна промисловість, чорна металургія.</w:t>
            </w:r>
          </w:p>
          <w:p w14:paraId="7B976E4B"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 xml:space="preserve">Для забезпечення розвитку пріоритетних секторів Стратегія, серед іншого, передбачає розробку пакету ініціатив, спрямованих на розширення доступу промислових підприємств до фінансово-кредитних ресурсів; вдосконалення механізму надання державних гарантій під реалізацію пріоритетних інвестиційних проектів; </w:t>
            </w:r>
            <w:r w:rsidRPr="001C4E3A">
              <w:rPr>
                <w:rFonts w:ascii="Times New Roman" w:hAnsi="Times New Roman"/>
                <w:color w:val="000000"/>
                <w:spacing w:val="-3"/>
                <w:sz w:val="24"/>
                <w:szCs w:val="24"/>
              </w:rPr>
              <w:lastRenderedPageBreak/>
              <w:t>залучення зовнішніх та внутрішніх інвестицій у виробництво товарів з високою доданою вартістю; перегляд та вдосконалення механізмів секторальних преференцій; запровадження нецінових критеріїв оцінки тендерних пропозицій під час проведення публічних закупівель.</w:t>
            </w:r>
          </w:p>
          <w:p w14:paraId="7B6F27AE" w14:textId="77777777" w:rsidR="00F05B1A" w:rsidRPr="001C4E3A" w:rsidRDefault="00F05B1A" w:rsidP="00F05B1A">
            <w:pPr>
              <w:ind w:firstLine="318"/>
              <w:jc w:val="both"/>
              <w:rPr>
                <w:rFonts w:ascii="Times New Roman" w:hAnsi="Times New Roman"/>
                <w:color w:val="000000"/>
              </w:rPr>
            </w:pPr>
            <w:r w:rsidRPr="001C4E3A">
              <w:rPr>
                <w:rFonts w:ascii="Times New Roman" w:hAnsi="Times New Roman"/>
                <w:color w:val="000000"/>
                <w:spacing w:val="-3"/>
                <w:sz w:val="24"/>
                <w:szCs w:val="24"/>
              </w:rPr>
              <w:t>Проект розпорядження Кабінету Міністрів України “Про схвалення Стратегії розвитку промислового комплексу України на період до 2030 року” було направлено на розгляд Уряду листом Мінекономіки від 15.10.2020 № 3801-02/62710-01.</w:t>
            </w:r>
          </w:p>
          <w:p w14:paraId="725248E7" w14:textId="77777777" w:rsidR="00F05B1A" w:rsidRPr="001C4E3A" w:rsidRDefault="00F05B1A" w:rsidP="00F05B1A">
            <w:pPr>
              <w:ind w:firstLine="318"/>
              <w:jc w:val="both"/>
              <w:rPr>
                <w:rFonts w:ascii="Times New Roman" w:hAnsi="Times New Roman"/>
                <w:color w:val="0070C0"/>
                <w:sz w:val="24"/>
                <w:szCs w:val="24"/>
              </w:rPr>
            </w:pPr>
            <w:r w:rsidRPr="001C4E3A">
              <w:rPr>
                <w:rFonts w:ascii="Times New Roman" w:hAnsi="Times New Roman"/>
                <w:color w:val="000000"/>
                <w:spacing w:val="-3"/>
                <w:sz w:val="24"/>
                <w:szCs w:val="24"/>
              </w:rPr>
              <w:t>Кабінет Міністрів України листом від 21.10.2020 № 35445/0/2-20 повернув Мінекономіки проект Стратегії для передачі матеріалів до Мінстратегпрому, відповідно до його компетенції.</w:t>
            </w:r>
          </w:p>
          <w:p w14:paraId="59C3A826" w14:textId="77777777" w:rsidR="00D81421" w:rsidRPr="001C4E3A" w:rsidRDefault="00F37026" w:rsidP="00F05B1A">
            <w:pPr>
              <w:ind w:firstLine="318"/>
              <w:jc w:val="both"/>
              <w:rPr>
                <w:rFonts w:ascii="Times New Roman" w:hAnsi="Times New Roman"/>
                <w:sz w:val="24"/>
                <w:szCs w:val="24"/>
              </w:rPr>
            </w:pPr>
            <w:r w:rsidRPr="001C4E3A">
              <w:rPr>
                <w:rFonts w:ascii="Times New Roman" w:hAnsi="Times New Roman"/>
                <w:sz w:val="24"/>
                <w:szCs w:val="24"/>
                <w:lang w:eastAsia="ru-RU"/>
              </w:rPr>
              <w:t xml:space="preserve">За інформацією Мінінфраструктури </w:t>
            </w:r>
            <w:r w:rsidR="00D81421" w:rsidRPr="001C4E3A">
              <w:rPr>
                <w:rFonts w:ascii="Times New Roman" w:hAnsi="Times New Roman"/>
                <w:sz w:val="24"/>
                <w:szCs w:val="24"/>
                <w:lang w:eastAsia="ru-RU"/>
              </w:rPr>
              <w:t>з</w:t>
            </w:r>
            <w:r w:rsidR="00D81421" w:rsidRPr="001C4E3A">
              <w:rPr>
                <w:rFonts w:ascii="Times New Roman" w:hAnsi="Times New Roman"/>
                <w:sz w:val="24"/>
                <w:szCs w:val="24"/>
              </w:rPr>
              <w:t xml:space="preserve"> урахуванням основних засад реалізації державної політики у сфері транспорту з метою забезпечення комплексного розвитку та підвищення конкурентоспроможності портової галузі; забезпечення належного утримання, ефективного управління та використання стратегічних об'єктів портової інфраструктури; залучення на довгостроковий період приватних інвестицій для розвитку об'єктів портової інфраструктури; створення умов для провадження господарської діяльності в морському порту, рівного доступу до послуг, що надаються в морському порту; створення мережі кластерів; забезпечення безпеки мореплавства, життя і здоров'я людей та господарської діяльності, що провадиться в морському порту, безпечної експлуатації об'єктів портової інфраструктури; забезпечення здійснення нагляду (контролю) за безпекою на морському транспорті; забезпечення матеріально-технічного і технологічного розвитку портової галузі та підготовки кадрів; недопущення забруднення навколишнього природного середовища, дотримання вимог щодо використання та охорони водних об'єктів у межах території та акваторії морського порту; забезпечення екологічної безпеки </w:t>
            </w:r>
            <w:r w:rsidR="00D81421" w:rsidRPr="001C4E3A">
              <w:rPr>
                <w:rFonts w:ascii="Times New Roman" w:hAnsi="Times New Roman"/>
                <w:spacing w:val="-4"/>
                <w:sz w:val="24"/>
                <w:szCs w:val="24"/>
              </w:rPr>
              <w:t xml:space="preserve">відповідно до міжнародних стандартів розпорядженням </w:t>
            </w:r>
            <w:r w:rsidR="00D642E8" w:rsidRPr="001C4E3A">
              <w:rPr>
                <w:rFonts w:ascii="Times New Roman" w:hAnsi="Times New Roman"/>
                <w:spacing w:val="-4"/>
                <w:sz w:val="24"/>
                <w:szCs w:val="24"/>
              </w:rPr>
              <w:t>Уряду</w:t>
            </w:r>
            <w:r w:rsidR="00D81421" w:rsidRPr="001C4E3A">
              <w:rPr>
                <w:rFonts w:ascii="Times New Roman" w:hAnsi="Times New Roman"/>
                <w:spacing w:val="-4"/>
                <w:sz w:val="24"/>
                <w:szCs w:val="24"/>
              </w:rPr>
              <w:t xml:space="preserve"> від 11.07.2013 № 548-р</w:t>
            </w:r>
            <w:r w:rsidR="00D81421" w:rsidRPr="001C4E3A">
              <w:rPr>
                <w:rFonts w:ascii="Times New Roman" w:hAnsi="Times New Roman"/>
                <w:sz w:val="24"/>
                <w:szCs w:val="24"/>
              </w:rPr>
              <w:t xml:space="preserve"> затверджена Стратегія розвитку морських портів України на період до 2038 року (зі змінами, внесеними згідно з постановами Кабінету Міністрів України № 46 від</w:t>
            </w:r>
            <w:r w:rsidR="00583384" w:rsidRPr="001C4E3A">
              <w:rPr>
                <w:rFonts w:ascii="Times New Roman" w:hAnsi="Times New Roman"/>
                <w:sz w:val="24"/>
                <w:szCs w:val="24"/>
              </w:rPr>
              <w:t> </w:t>
            </w:r>
            <w:r w:rsidR="00D81421" w:rsidRPr="001C4E3A">
              <w:rPr>
                <w:rFonts w:ascii="Times New Roman" w:hAnsi="Times New Roman"/>
                <w:sz w:val="24"/>
                <w:szCs w:val="24"/>
              </w:rPr>
              <w:t>25.01.2017 та № 341 від 17.04.2019).</w:t>
            </w:r>
          </w:p>
          <w:p w14:paraId="421698BD" w14:textId="77777777" w:rsidR="00D81421" w:rsidRPr="001C4E3A" w:rsidRDefault="00D81421" w:rsidP="00F05B1A">
            <w:pPr>
              <w:ind w:firstLine="318"/>
              <w:jc w:val="both"/>
              <w:rPr>
                <w:rFonts w:ascii="Times New Roman" w:hAnsi="Times New Roman"/>
                <w:sz w:val="24"/>
                <w:szCs w:val="24"/>
              </w:rPr>
            </w:pPr>
            <w:r w:rsidRPr="001C4E3A">
              <w:rPr>
                <w:rFonts w:ascii="Times New Roman" w:hAnsi="Times New Roman"/>
                <w:sz w:val="24"/>
                <w:szCs w:val="24"/>
              </w:rPr>
              <w:t>З метою належної організації роботи ДП “Адміністрація морських портів України”, виконання планових показників підприємства на 2020 рік наказом ДП</w:t>
            </w:r>
            <w:r w:rsidR="00D642E8" w:rsidRPr="001C4E3A">
              <w:rPr>
                <w:rFonts w:ascii="Times New Roman" w:hAnsi="Times New Roman"/>
                <w:sz w:val="24"/>
                <w:szCs w:val="24"/>
              </w:rPr>
              <w:t> </w:t>
            </w:r>
            <w:r w:rsidRPr="001C4E3A">
              <w:rPr>
                <w:rFonts w:ascii="Times New Roman" w:hAnsi="Times New Roman"/>
                <w:sz w:val="24"/>
                <w:szCs w:val="24"/>
              </w:rPr>
              <w:t>“АМПУ“ від 19.03.2020 №76/10 затверджено План пріоритетних дій ДП</w:t>
            </w:r>
            <w:r w:rsidR="00D642E8" w:rsidRPr="001C4E3A">
              <w:rPr>
                <w:rFonts w:ascii="Times New Roman" w:hAnsi="Times New Roman"/>
                <w:sz w:val="24"/>
                <w:szCs w:val="24"/>
              </w:rPr>
              <w:t> </w:t>
            </w:r>
            <w:r w:rsidRPr="001C4E3A">
              <w:rPr>
                <w:rFonts w:ascii="Times New Roman" w:hAnsi="Times New Roman"/>
                <w:sz w:val="24"/>
                <w:szCs w:val="24"/>
              </w:rPr>
              <w:t>“Адміністрація морських портів України“ на 2020 рік (в редакції наказу ДП</w:t>
            </w:r>
            <w:r w:rsidR="00D642E8" w:rsidRPr="001C4E3A">
              <w:rPr>
                <w:rFonts w:ascii="Times New Roman" w:hAnsi="Times New Roman"/>
                <w:sz w:val="24"/>
                <w:szCs w:val="24"/>
              </w:rPr>
              <w:t> </w:t>
            </w:r>
            <w:r w:rsidRPr="001C4E3A">
              <w:rPr>
                <w:rFonts w:ascii="Times New Roman" w:hAnsi="Times New Roman"/>
                <w:sz w:val="24"/>
                <w:szCs w:val="24"/>
              </w:rPr>
              <w:t>“АМПУ“ від 06.07.2020 № 177/10).</w:t>
            </w:r>
          </w:p>
          <w:p w14:paraId="77EE69D1" w14:textId="77777777" w:rsidR="00183B04" w:rsidRPr="001C4E3A" w:rsidRDefault="00183B04" w:rsidP="00F05B1A">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w:t>
            </w:r>
            <w:r w:rsidRPr="001C4E3A">
              <w:rPr>
                <w:rFonts w:ascii="Times New Roman" w:eastAsiaTheme="minorHAnsi" w:hAnsi="Times New Roman"/>
                <w:sz w:val="24"/>
                <w:szCs w:val="24"/>
              </w:rPr>
              <w:t>Міненерго</w:t>
            </w:r>
            <w:r w:rsidRPr="001C4E3A">
              <w:rPr>
                <w:rFonts w:ascii="Times New Roman" w:hAnsi="Times New Roman"/>
                <w:sz w:val="24"/>
                <w:szCs w:val="24"/>
              </w:rPr>
              <w:t xml:space="preserve"> для забезпечення енергобезпеки країни розпорядженням Кабінету Міністрів України від 18.08.2017 № 605-р схвалено Енергетичну стратегію України на період до 2035 року “Безпека, енергоефективність, </w:t>
            </w:r>
            <w:r w:rsidRPr="001C4E3A">
              <w:rPr>
                <w:rFonts w:ascii="Times New Roman" w:hAnsi="Times New Roman"/>
                <w:sz w:val="24"/>
                <w:szCs w:val="24"/>
              </w:rPr>
              <w:lastRenderedPageBreak/>
              <w:t>конкурентоспроможність” (далі – Енергетична стратегія). Одними з цілей і пріоритетів Енергетичної стратегії визначено мінімізацію імпорту завдяки інтенсивному нарощуванню видобутку вуглеводнів і розвитку власної ресурсної бази, ефективному використанню ресурсів, створення запасів та резервів, диверсифікація джерел і шляхів постачань вуглеводнів (з одного джерела не більше 30 % енергетичних ресурсів) тощо.</w:t>
            </w:r>
          </w:p>
          <w:p w14:paraId="105E6AFE" w14:textId="77777777" w:rsidR="00183B04" w:rsidRPr="001C4E3A" w:rsidRDefault="00183B04" w:rsidP="00F05B1A">
            <w:pPr>
              <w:ind w:firstLine="318"/>
              <w:jc w:val="both"/>
              <w:rPr>
                <w:rFonts w:ascii="Times New Roman" w:hAnsi="Times New Roman"/>
                <w:sz w:val="24"/>
                <w:szCs w:val="24"/>
              </w:rPr>
            </w:pPr>
            <w:r w:rsidRPr="001C4E3A">
              <w:rPr>
                <w:rFonts w:ascii="Times New Roman" w:hAnsi="Times New Roman"/>
                <w:sz w:val="24"/>
                <w:szCs w:val="24"/>
              </w:rPr>
              <w:t xml:space="preserve">Розпорядженням Кабінету Міністрів України від 06.06.2018 № 497-р затверджено План заходів з реалізації етапу “Реформування енергетичного сектору (до 2020 року) Енергетичної стратегії України на період до 2035 року “Безпека, енергоефективність, конкурентоспроможність” (далі – План заходів). Планом заходів, зокрема, передбачено забезпечення створення умов, необхідних для збільшення власного видобутку вуглеводнів, удосконалення державної системи контролю якості нафтопродуктів, впровадження системи ринкового нагляду за якістю моторних палив, підвищення вимог до якості та безпечності пального, реконструкції виробничих потужностей, залучення нових обсягів вуглеводневої сировини для переробки, а також технічного переоснащення та підвищення надійності трубопровідної системи. </w:t>
            </w:r>
          </w:p>
          <w:p w14:paraId="113B53B0" w14:textId="77777777" w:rsidR="00FC70EB" w:rsidRPr="001C4E3A" w:rsidRDefault="00183B04" w:rsidP="00F05B1A">
            <w:pPr>
              <w:ind w:firstLine="318"/>
              <w:jc w:val="both"/>
              <w:rPr>
                <w:rFonts w:ascii="Times New Roman" w:hAnsi="Times New Roman"/>
                <w:sz w:val="24"/>
                <w:szCs w:val="24"/>
              </w:rPr>
            </w:pPr>
            <w:r w:rsidRPr="001C4E3A">
              <w:rPr>
                <w:rFonts w:ascii="Times New Roman" w:hAnsi="Times New Roman"/>
                <w:sz w:val="24"/>
                <w:szCs w:val="24"/>
              </w:rPr>
              <w:t xml:space="preserve">Для забезпечення енергетичної незалежності від імпортного природного газу розроблено Концепцію розвитку газовидобувної галузі України яка схвалена розпорядженням Кабінету Міністрів України від 28.12.2016 № 1079-р. </w:t>
            </w:r>
          </w:p>
          <w:p w14:paraId="2C06505E" w14:textId="77777777" w:rsidR="00FC70EB" w:rsidRPr="001C4E3A" w:rsidRDefault="00FC70EB" w:rsidP="00F05B1A">
            <w:pPr>
              <w:ind w:firstLine="318"/>
              <w:jc w:val="both"/>
              <w:rPr>
                <w:rFonts w:ascii="Times New Roman" w:hAnsi="Times New Roman"/>
                <w:sz w:val="24"/>
                <w:szCs w:val="24"/>
              </w:rPr>
            </w:pPr>
            <w:r w:rsidRPr="001C4E3A">
              <w:rPr>
                <w:rFonts w:ascii="Times New Roman" w:hAnsi="Times New Roman"/>
                <w:sz w:val="24"/>
                <w:szCs w:val="24"/>
              </w:rPr>
              <w:t xml:space="preserve">Правлінням АТ “НАК “Нафтогаз України” </w:t>
            </w:r>
            <w:r w:rsidR="000E16F9" w:rsidRPr="001C4E3A">
              <w:rPr>
                <w:rFonts w:ascii="Times New Roman" w:hAnsi="Times New Roman"/>
                <w:sz w:val="24"/>
                <w:szCs w:val="24"/>
              </w:rPr>
              <w:t>0</w:t>
            </w:r>
            <w:r w:rsidRPr="001C4E3A">
              <w:rPr>
                <w:rFonts w:ascii="Times New Roman" w:hAnsi="Times New Roman"/>
                <w:sz w:val="24"/>
                <w:szCs w:val="24"/>
              </w:rPr>
              <w:t>6</w:t>
            </w:r>
            <w:r w:rsidR="000E16F9" w:rsidRPr="001C4E3A">
              <w:rPr>
                <w:rFonts w:ascii="Times New Roman" w:hAnsi="Times New Roman"/>
                <w:sz w:val="24"/>
                <w:szCs w:val="24"/>
              </w:rPr>
              <w:t>.06.</w:t>
            </w:r>
            <w:r w:rsidRPr="001C4E3A">
              <w:rPr>
                <w:rFonts w:ascii="Times New Roman" w:hAnsi="Times New Roman"/>
                <w:sz w:val="24"/>
                <w:szCs w:val="24"/>
              </w:rPr>
              <w:t xml:space="preserve">2017 затверджено Корпоративну стратегію групи Нафтогаз (далі – Стратегія), а АТ “Укргазвидобування” затверджено власну Програму 20/20. Одним з 2 головних завдань зазначених документів було забезпечення органічного та прибуткового зростання розвідки і видобутку природного газу. Стратегією та Програмою 20/20 були враховані положення Концепції. </w:t>
            </w:r>
          </w:p>
          <w:p w14:paraId="0946004A" w14:textId="77777777" w:rsidR="000E16F9" w:rsidRPr="001C4E3A" w:rsidRDefault="000E16F9" w:rsidP="00F05B1A">
            <w:pPr>
              <w:ind w:firstLine="318"/>
              <w:jc w:val="both"/>
              <w:rPr>
                <w:rFonts w:ascii="Times New Roman" w:hAnsi="Times New Roman"/>
                <w:sz w:val="24"/>
                <w:szCs w:val="24"/>
              </w:rPr>
            </w:pPr>
            <w:r w:rsidRPr="001C4E3A">
              <w:rPr>
                <w:rFonts w:ascii="Times New Roman" w:hAnsi="Times New Roman"/>
                <w:sz w:val="24"/>
                <w:szCs w:val="24"/>
              </w:rPr>
              <w:t xml:space="preserve">З метою запровадження ефективних організаційних механізмів та вироблення комплексної державної політики в частині реформування, та сталого функціонування вугільної галузі України: </w:t>
            </w:r>
          </w:p>
          <w:p w14:paraId="5D85DE10" w14:textId="77777777" w:rsidR="000E16F9" w:rsidRPr="001C4E3A" w:rsidRDefault="000E16F9" w:rsidP="00F05B1A">
            <w:pPr>
              <w:ind w:firstLine="318"/>
              <w:jc w:val="both"/>
              <w:rPr>
                <w:rFonts w:ascii="Times New Roman" w:hAnsi="Times New Roman"/>
                <w:sz w:val="24"/>
                <w:szCs w:val="24"/>
              </w:rPr>
            </w:pPr>
            <w:r w:rsidRPr="001C4E3A">
              <w:rPr>
                <w:rFonts w:ascii="Times New Roman" w:hAnsi="Times New Roman"/>
                <w:sz w:val="24"/>
                <w:szCs w:val="24"/>
              </w:rPr>
              <w:t>- затверджено розпорядження Кабінету Міністрів України від 05.10.2020 №</w:t>
            </w:r>
            <w:r w:rsidR="007B5F51" w:rsidRPr="001C4E3A">
              <w:rPr>
                <w:rFonts w:ascii="Times New Roman" w:hAnsi="Times New Roman"/>
                <w:sz w:val="24"/>
                <w:szCs w:val="24"/>
              </w:rPr>
              <w:t> </w:t>
            </w:r>
            <w:r w:rsidRPr="001C4E3A">
              <w:rPr>
                <w:rFonts w:ascii="Times New Roman" w:hAnsi="Times New Roman"/>
                <w:sz w:val="24"/>
                <w:szCs w:val="24"/>
              </w:rPr>
              <w:t>1215</w:t>
            </w:r>
            <w:r w:rsidR="007B5F51" w:rsidRPr="001C4E3A">
              <w:rPr>
                <w:rFonts w:ascii="Times New Roman" w:hAnsi="Times New Roman"/>
                <w:sz w:val="24"/>
                <w:szCs w:val="24"/>
              </w:rPr>
              <w:noBreakHyphen/>
            </w:r>
            <w:r w:rsidRPr="001C4E3A">
              <w:rPr>
                <w:rFonts w:ascii="Times New Roman" w:hAnsi="Times New Roman"/>
                <w:sz w:val="24"/>
                <w:szCs w:val="24"/>
              </w:rPr>
              <w:t xml:space="preserve">р “Деякі питання утворення акціонерного товариства за участю державних вугледобувних підприємств та публічного акціонерного товариства “Центренерго”; </w:t>
            </w:r>
          </w:p>
          <w:p w14:paraId="73A4FB14" w14:textId="77777777" w:rsidR="00EA7F7D" w:rsidRPr="001C4E3A" w:rsidRDefault="000E16F9" w:rsidP="00583384">
            <w:pPr>
              <w:ind w:firstLine="318"/>
              <w:jc w:val="both"/>
              <w:rPr>
                <w:rFonts w:ascii="Times New Roman" w:hAnsi="Times New Roman"/>
                <w:color w:val="0070C0"/>
                <w:sz w:val="24"/>
                <w:szCs w:val="24"/>
                <w:lang w:eastAsia="ru-RU"/>
              </w:rPr>
            </w:pPr>
            <w:r w:rsidRPr="001C4E3A">
              <w:rPr>
                <w:rFonts w:ascii="Times New Roman" w:hAnsi="Times New Roman"/>
                <w:sz w:val="24"/>
                <w:szCs w:val="24"/>
              </w:rPr>
              <w:t>- розроблено проект розпорядження Кабінету Міністрів України “Про схвалення Концепції реформування вугільної галузі та затвердження плану заходів з її реалізації”, який у грудні 2020 року подано на розгляд Кабінету Міністрів України.</w:t>
            </w:r>
          </w:p>
        </w:tc>
      </w:tr>
      <w:tr w:rsidR="009642CB" w:rsidRPr="001C4E3A" w14:paraId="60A90133" w14:textId="77777777" w:rsidTr="008C6C06">
        <w:tc>
          <w:tcPr>
            <w:tcW w:w="3230" w:type="dxa"/>
          </w:tcPr>
          <w:p w14:paraId="2D1C74BA" w14:textId="77777777" w:rsidR="009642CB" w:rsidRPr="001C4E3A" w:rsidRDefault="009642CB" w:rsidP="00A3793F">
            <w:pPr>
              <w:tabs>
                <w:tab w:val="left" w:pos="0"/>
                <w:tab w:val="left" w:pos="720"/>
                <w:tab w:val="left" w:pos="9781"/>
              </w:tabs>
              <w:jc w:val="both"/>
              <w:rPr>
                <w:rFonts w:ascii="Times New Roman" w:hAnsi="Times New Roman"/>
                <w:sz w:val="24"/>
                <w:szCs w:val="24"/>
              </w:rPr>
            </w:pPr>
            <w:r w:rsidRPr="0012378B">
              <w:rPr>
                <w:rFonts w:ascii="Times New Roman" w:hAnsi="Times New Roman"/>
                <w:sz w:val="24"/>
                <w:szCs w:val="24"/>
              </w:rPr>
              <w:lastRenderedPageBreak/>
              <w:t>1.2.2.</w:t>
            </w:r>
            <w:r w:rsidRPr="001C4E3A">
              <w:rPr>
                <w:rFonts w:ascii="Times New Roman" w:hAnsi="Times New Roman"/>
                <w:sz w:val="24"/>
                <w:szCs w:val="24"/>
              </w:rPr>
              <w:t>  Включати під час розроблення</w:t>
            </w:r>
            <w:r w:rsidRPr="001C4E3A">
              <w:rPr>
                <w:rFonts w:ascii="Times New Roman" w:hAnsi="Times New Roman"/>
                <w:bCs/>
                <w:sz w:val="24"/>
                <w:szCs w:val="24"/>
              </w:rPr>
              <w:t>,</w:t>
            </w:r>
            <w:r w:rsidRPr="001C4E3A">
              <w:rPr>
                <w:rFonts w:ascii="Times New Roman" w:hAnsi="Times New Roman"/>
                <w:sz w:val="24"/>
                <w:szCs w:val="24"/>
              </w:rPr>
              <w:t xml:space="preserve"> внесення змін до стратегій розвитку </w:t>
            </w:r>
            <w:r w:rsidRPr="001C4E3A">
              <w:rPr>
                <w:rFonts w:ascii="Times New Roman" w:hAnsi="Times New Roman"/>
                <w:sz w:val="24"/>
                <w:szCs w:val="24"/>
              </w:rPr>
              <w:lastRenderedPageBreak/>
              <w:t>відповідних галузей пит</w:t>
            </w:r>
            <w:r w:rsidR="006B460E" w:rsidRPr="001C4E3A">
              <w:rPr>
                <w:rFonts w:ascii="Times New Roman" w:hAnsi="Times New Roman"/>
                <w:sz w:val="24"/>
                <w:szCs w:val="24"/>
              </w:rPr>
              <w:t>ання щодо впливу на ринок праці</w:t>
            </w:r>
          </w:p>
          <w:p w14:paraId="37B6C9DB" w14:textId="77777777" w:rsidR="009642CB" w:rsidRPr="001C4E3A" w:rsidRDefault="009642CB" w:rsidP="00A3793F">
            <w:pPr>
              <w:tabs>
                <w:tab w:val="left" w:pos="0"/>
                <w:tab w:val="left" w:pos="720"/>
                <w:tab w:val="left" w:pos="9781"/>
              </w:tabs>
              <w:jc w:val="both"/>
              <w:rPr>
                <w:rFonts w:ascii="Times New Roman" w:hAnsi="Times New Roman"/>
                <w:sz w:val="24"/>
                <w:szCs w:val="24"/>
              </w:rPr>
            </w:pPr>
          </w:p>
        </w:tc>
        <w:tc>
          <w:tcPr>
            <w:tcW w:w="3224" w:type="dxa"/>
          </w:tcPr>
          <w:p w14:paraId="7A6A9891" w14:textId="77777777" w:rsidR="009642CB" w:rsidRPr="001C4E3A" w:rsidRDefault="00F51CDC" w:rsidP="00F51CDC">
            <w:pPr>
              <w:tabs>
                <w:tab w:val="left" w:pos="0"/>
                <w:tab w:val="left" w:pos="720"/>
                <w:tab w:val="left" w:pos="9781"/>
              </w:tabs>
              <w:jc w:val="both"/>
              <w:rPr>
                <w:rFonts w:ascii="Times New Roman" w:hAnsi="Times New Roman"/>
                <w:sz w:val="24"/>
                <w:szCs w:val="24"/>
              </w:rPr>
            </w:pPr>
            <w:r w:rsidRPr="001C4E3A">
              <w:rPr>
                <w:rFonts w:ascii="Times New Roman" w:hAnsi="Times New Roman"/>
                <w:sz w:val="24"/>
                <w:szCs w:val="24"/>
              </w:rPr>
              <w:lastRenderedPageBreak/>
              <w:t>забезпеч</w:t>
            </w:r>
            <w:r w:rsidR="006D1A0C" w:rsidRPr="001C4E3A">
              <w:rPr>
                <w:rFonts w:ascii="Times New Roman" w:hAnsi="Times New Roman"/>
                <w:sz w:val="24"/>
                <w:szCs w:val="24"/>
              </w:rPr>
              <w:t>ува</w:t>
            </w:r>
            <w:r w:rsidRPr="001C4E3A">
              <w:rPr>
                <w:rFonts w:ascii="Times New Roman" w:hAnsi="Times New Roman"/>
                <w:sz w:val="24"/>
                <w:szCs w:val="24"/>
              </w:rPr>
              <w:t>ти під час розроблення</w:t>
            </w:r>
            <w:r w:rsidR="009E2187" w:rsidRPr="001C4E3A">
              <w:rPr>
                <w:rFonts w:ascii="Times New Roman" w:hAnsi="Times New Roman"/>
                <w:bCs/>
                <w:sz w:val="24"/>
                <w:szCs w:val="24"/>
              </w:rPr>
              <w:t xml:space="preserve"> та</w:t>
            </w:r>
            <w:r w:rsidRPr="001C4E3A">
              <w:rPr>
                <w:rFonts w:ascii="Times New Roman" w:hAnsi="Times New Roman"/>
                <w:sz w:val="24"/>
                <w:szCs w:val="24"/>
              </w:rPr>
              <w:t xml:space="preserve"> внесення змін до стратегій розвитку </w:t>
            </w:r>
            <w:r w:rsidRPr="001C4E3A">
              <w:rPr>
                <w:rFonts w:ascii="Times New Roman" w:hAnsi="Times New Roman"/>
                <w:sz w:val="24"/>
                <w:szCs w:val="24"/>
              </w:rPr>
              <w:lastRenderedPageBreak/>
              <w:t>галузей промисловості опрацювання та висвітлення питання щодо їх впливу на ринок праці</w:t>
            </w:r>
            <w:r w:rsidR="008B57F7" w:rsidRPr="001C4E3A">
              <w:rPr>
                <w:rFonts w:ascii="Times New Roman" w:hAnsi="Times New Roman"/>
                <w:sz w:val="24"/>
                <w:szCs w:val="24"/>
              </w:rPr>
              <w:t>,</w:t>
            </w:r>
            <w:r w:rsidRPr="001C4E3A">
              <w:rPr>
                <w:rFonts w:ascii="Times New Roman" w:hAnsi="Times New Roman"/>
                <w:sz w:val="24"/>
                <w:szCs w:val="24"/>
              </w:rPr>
              <w:t xml:space="preserve"> </w:t>
            </w:r>
            <w:r w:rsidR="008B57F7" w:rsidRPr="001C4E3A">
              <w:rPr>
                <w:rFonts w:ascii="Times New Roman" w:hAnsi="Times New Roman"/>
                <w:sz w:val="24"/>
                <w:szCs w:val="24"/>
              </w:rPr>
              <w:t xml:space="preserve">в тому числі </w:t>
            </w:r>
            <w:r w:rsidR="004C6538" w:rsidRPr="001C4E3A">
              <w:rPr>
                <w:rFonts w:ascii="Times New Roman" w:hAnsi="Times New Roman"/>
                <w:sz w:val="24"/>
                <w:szCs w:val="24"/>
              </w:rPr>
              <w:t xml:space="preserve">із </w:t>
            </w:r>
            <w:r w:rsidR="008B57F7" w:rsidRPr="001C4E3A">
              <w:rPr>
                <w:rFonts w:ascii="Times New Roman" w:hAnsi="Times New Roman"/>
                <w:sz w:val="24"/>
                <w:szCs w:val="24"/>
              </w:rPr>
              <w:t>зазнач</w:t>
            </w:r>
            <w:r w:rsidR="004C6538" w:rsidRPr="001C4E3A">
              <w:rPr>
                <w:rFonts w:ascii="Times New Roman" w:hAnsi="Times New Roman"/>
                <w:sz w:val="24"/>
                <w:szCs w:val="24"/>
              </w:rPr>
              <w:t>енням</w:t>
            </w:r>
            <w:r w:rsidR="008B57F7" w:rsidRPr="001C4E3A">
              <w:rPr>
                <w:rFonts w:ascii="Times New Roman" w:hAnsi="Times New Roman"/>
                <w:sz w:val="24"/>
                <w:szCs w:val="24"/>
              </w:rPr>
              <w:t xml:space="preserve"> обсяг</w:t>
            </w:r>
            <w:r w:rsidR="004C6538" w:rsidRPr="001C4E3A">
              <w:rPr>
                <w:rFonts w:ascii="Times New Roman" w:hAnsi="Times New Roman"/>
                <w:sz w:val="24"/>
                <w:szCs w:val="24"/>
              </w:rPr>
              <w:t>ів</w:t>
            </w:r>
            <w:r w:rsidR="008B57F7" w:rsidRPr="001C4E3A">
              <w:rPr>
                <w:rFonts w:ascii="Times New Roman" w:hAnsi="Times New Roman"/>
                <w:sz w:val="24"/>
                <w:szCs w:val="24"/>
              </w:rPr>
              <w:t xml:space="preserve"> створення нових робочих місць</w:t>
            </w:r>
          </w:p>
          <w:p w14:paraId="666BF3DA" w14:textId="77777777" w:rsidR="00F51CDC" w:rsidRPr="001C4E3A" w:rsidRDefault="00F51CDC" w:rsidP="00F51CDC">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3" w:tgtFrame="_blank" w:history="1">
              <w:r w:rsidRPr="001C4E3A">
                <w:rPr>
                  <w:rFonts w:ascii="Times New Roman" w:hAnsi="Times New Roman"/>
                  <w:sz w:val="24"/>
                  <w:szCs w:val="24"/>
                  <w:lang w:eastAsia="ru-RU"/>
                </w:rPr>
                <w:t>Угоди</w:t>
              </w:r>
            </w:hyperlink>
          </w:p>
          <w:p w14:paraId="5676D1BA" w14:textId="77777777" w:rsidR="00855A27" w:rsidRPr="001C4E3A" w:rsidRDefault="00855A27" w:rsidP="00F51CDC">
            <w:pPr>
              <w:jc w:val="both"/>
              <w:rPr>
                <w:rFonts w:ascii="Times New Roman" w:hAnsi="Times New Roman"/>
                <w:sz w:val="24"/>
                <w:szCs w:val="24"/>
                <w:lang w:eastAsia="ru-RU"/>
              </w:rPr>
            </w:pPr>
          </w:p>
          <w:p w14:paraId="2758BD1D" w14:textId="77777777" w:rsidR="00F51CDC" w:rsidRPr="001C4E3A" w:rsidRDefault="001F5CEE" w:rsidP="00F51CDC">
            <w:pPr>
              <w:tabs>
                <w:tab w:val="left" w:pos="0"/>
                <w:tab w:val="left" w:pos="720"/>
                <w:tab w:val="left" w:pos="9781"/>
              </w:tabs>
              <w:jc w:val="both"/>
              <w:rPr>
                <w:rStyle w:val="rvts0"/>
                <w:rFonts w:ascii="Times New Roman" w:hAnsi="Times New Roman"/>
                <w:sz w:val="24"/>
                <w:szCs w:val="24"/>
              </w:rPr>
            </w:pPr>
            <w:r w:rsidRPr="001C4E3A">
              <w:rPr>
                <w:rStyle w:val="rvts0"/>
                <w:rFonts w:ascii="Times New Roman" w:hAnsi="Times New Roman"/>
                <w:sz w:val="24"/>
                <w:szCs w:val="24"/>
              </w:rPr>
              <w:t>міністерства, інші центральні органи виконавчої влади відповідно до компетенції за участю спільного представницького органу сторони роботодавців,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125BD4A2" w14:textId="77777777" w:rsidR="008832F0" w:rsidRPr="001C4E3A" w:rsidRDefault="008832F0" w:rsidP="00F51CDC">
            <w:pPr>
              <w:tabs>
                <w:tab w:val="left" w:pos="0"/>
                <w:tab w:val="left" w:pos="720"/>
                <w:tab w:val="left" w:pos="9781"/>
              </w:tabs>
              <w:jc w:val="both"/>
              <w:rPr>
                <w:rFonts w:ascii="Times New Roman" w:hAnsi="Times New Roman"/>
                <w:sz w:val="16"/>
                <w:szCs w:val="16"/>
              </w:rPr>
            </w:pPr>
          </w:p>
        </w:tc>
        <w:tc>
          <w:tcPr>
            <w:tcW w:w="8992" w:type="dxa"/>
          </w:tcPr>
          <w:p w14:paraId="67F90F2F" w14:textId="77777777" w:rsidR="00930502" w:rsidRPr="001C4E3A" w:rsidRDefault="00930502" w:rsidP="00923202">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58C87117" w14:textId="77777777" w:rsidR="00786441" w:rsidRPr="001C4E3A" w:rsidRDefault="00786441" w:rsidP="00923202">
            <w:pPr>
              <w:ind w:firstLine="318"/>
              <w:jc w:val="both"/>
              <w:rPr>
                <w:rFonts w:ascii="Times New Roman" w:hAnsi="Times New Roman"/>
                <w:sz w:val="24"/>
                <w:szCs w:val="24"/>
              </w:rPr>
            </w:pPr>
            <w:r w:rsidRPr="001C4E3A">
              <w:rPr>
                <w:rFonts w:ascii="Times New Roman" w:hAnsi="Times New Roman"/>
                <w:sz w:val="24"/>
                <w:szCs w:val="24"/>
              </w:rPr>
              <w:t xml:space="preserve">Стратегія розвитку промислового комплексу має на меті проведення реформи, яка здатна забезпечити стабільність та динамічний розвиток економіки – проведення в </w:t>
            </w:r>
            <w:r w:rsidRPr="001C4E3A">
              <w:rPr>
                <w:rFonts w:ascii="Times New Roman" w:hAnsi="Times New Roman"/>
                <w:sz w:val="24"/>
                <w:szCs w:val="24"/>
              </w:rPr>
              <w:lastRenderedPageBreak/>
              <w:t>Україні нової індустріалізації з метою розв</w:t>
            </w:r>
            <w:r w:rsidR="00E75122" w:rsidRPr="001C4E3A">
              <w:rPr>
                <w:rFonts w:ascii="Times New Roman" w:hAnsi="Times New Roman"/>
                <w:sz w:val="24"/>
                <w:szCs w:val="24"/>
              </w:rPr>
              <w:t>’</w:t>
            </w:r>
            <w:r w:rsidRPr="001C4E3A">
              <w:rPr>
                <w:rFonts w:ascii="Times New Roman" w:hAnsi="Times New Roman"/>
                <w:sz w:val="24"/>
                <w:szCs w:val="24"/>
              </w:rPr>
              <w:t>язання гострих проблем, які постали перед національною промисловістю.</w:t>
            </w:r>
          </w:p>
          <w:p w14:paraId="1CA7523B" w14:textId="77777777" w:rsidR="0094537B" w:rsidRPr="001C4E3A" w:rsidRDefault="00786441" w:rsidP="00923202">
            <w:pPr>
              <w:tabs>
                <w:tab w:val="left" w:pos="0"/>
                <w:tab w:val="left" w:pos="720"/>
                <w:tab w:val="left" w:pos="9781"/>
              </w:tabs>
              <w:ind w:firstLine="318"/>
              <w:jc w:val="both"/>
              <w:rPr>
                <w:rFonts w:ascii="Times New Roman" w:hAnsi="Times New Roman"/>
                <w:sz w:val="24"/>
                <w:szCs w:val="24"/>
              </w:rPr>
            </w:pPr>
            <w:r w:rsidRPr="001C4E3A">
              <w:rPr>
                <w:rFonts w:ascii="Times New Roman" w:hAnsi="Times New Roman"/>
                <w:sz w:val="24"/>
                <w:szCs w:val="24"/>
              </w:rPr>
              <w:t>Розвиток промислового комплексу повинен забезпечити зростання попиту на працівників, перш за все висококваліфікованих, що зменшить трудову міграцію з країни.</w:t>
            </w:r>
          </w:p>
          <w:p w14:paraId="5A0A50DD" w14:textId="77777777" w:rsidR="0094537B" w:rsidRPr="001C4E3A" w:rsidRDefault="00786441" w:rsidP="00923202">
            <w:pPr>
              <w:tabs>
                <w:tab w:val="left" w:pos="0"/>
                <w:tab w:val="left" w:pos="720"/>
                <w:tab w:val="left" w:pos="9781"/>
              </w:tabs>
              <w:ind w:firstLine="318"/>
              <w:jc w:val="both"/>
              <w:rPr>
                <w:rFonts w:ascii="Times New Roman" w:hAnsi="Times New Roman"/>
                <w:sz w:val="24"/>
                <w:szCs w:val="24"/>
              </w:rPr>
            </w:pPr>
            <w:r w:rsidRPr="001C4E3A">
              <w:rPr>
                <w:rFonts w:ascii="Times New Roman" w:hAnsi="Times New Roman"/>
                <w:spacing w:val="-4"/>
                <w:sz w:val="24"/>
                <w:szCs w:val="24"/>
              </w:rPr>
              <w:t xml:space="preserve">Розвинена промислова база має забезпечувати стабільну зайнятість, і, як наслідок, </w:t>
            </w:r>
            <w:r w:rsidR="00551DDB" w:rsidRPr="001C4E3A">
              <w:rPr>
                <w:rFonts w:ascii="Times New Roman" w:hAnsi="Times New Roman"/>
                <w:spacing w:val="-4"/>
                <w:sz w:val="24"/>
                <w:szCs w:val="24"/>
              </w:rPr>
              <w:t>‒</w:t>
            </w:r>
            <w:r w:rsidRPr="001C4E3A">
              <w:rPr>
                <w:rFonts w:ascii="Times New Roman" w:hAnsi="Times New Roman"/>
                <w:sz w:val="24"/>
                <w:szCs w:val="24"/>
              </w:rPr>
              <w:t xml:space="preserve"> зростання середнього рівня заробітних плат. </w:t>
            </w:r>
          </w:p>
          <w:p w14:paraId="58CD074C" w14:textId="77777777" w:rsidR="00E03A47" w:rsidRPr="001C4E3A" w:rsidRDefault="00BB3582" w:rsidP="0094537B">
            <w:pPr>
              <w:tabs>
                <w:tab w:val="left" w:pos="0"/>
                <w:tab w:val="left" w:pos="720"/>
                <w:tab w:val="left" w:pos="9781"/>
              </w:tabs>
              <w:ind w:firstLine="318"/>
              <w:jc w:val="both"/>
              <w:rPr>
                <w:rFonts w:ascii="Times New Roman" w:hAnsi="Times New Roman"/>
                <w:sz w:val="24"/>
                <w:szCs w:val="24"/>
              </w:rPr>
            </w:pPr>
            <w:r w:rsidRPr="001C4E3A">
              <w:rPr>
                <w:rFonts w:ascii="Times New Roman" w:hAnsi="Times New Roman"/>
                <w:sz w:val="24"/>
                <w:szCs w:val="24"/>
              </w:rPr>
              <w:t>Зазначене є</w:t>
            </w:r>
            <w:r w:rsidR="00786441" w:rsidRPr="001C4E3A">
              <w:rPr>
                <w:rFonts w:ascii="Times New Roman" w:hAnsi="Times New Roman"/>
                <w:sz w:val="24"/>
                <w:szCs w:val="24"/>
              </w:rPr>
              <w:t xml:space="preserve"> важливим з огляду на негативні наслідки пандемії COVID-19, зокрема, тенденції зменшення зайнятості.</w:t>
            </w:r>
          </w:p>
          <w:p w14:paraId="4C9DE6B8" w14:textId="77777777" w:rsidR="00582188" w:rsidRPr="001C4E3A" w:rsidRDefault="00582188" w:rsidP="0094537B">
            <w:pPr>
              <w:tabs>
                <w:tab w:val="left" w:pos="0"/>
                <w:tab w:val="left" w:pos="720"/>
                <w:tab w:val="left" w:pos="9781"/>
              </w:tabs>
              <w:ind w:firstLine="318"/>
              <w:jc w:val="both"/>
              <w:rPr>
                <w:rFonts w:ascii="Times New Roman" w:hAnsi="Times New Roman"/>
                <w:sz w:val="24"/>
                <w:szCs w:val="24"/>
              </w:rPr>
            </w:pPr>
          </w:p>
        </w:tc>
      </w:tr>
      <w:tr w:rsidR="009642CB" w:rsidRPr="001C4E3A" w14:paraId="25B022BB" w14:textId="77777777" w:rsidTr="008C6C06">
        <w:tc>
          <w:tcPr>
            <w:tcW w:w="3230" w:type="dxa"/>
          </w:tcPr>
          <w:p w14:paraId="4E9FF1FF"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1.2.3.  Спільно ініціювати та забезпечити впровадження механізмів державної підтримки залучення інвестицій шляхом розширення можливостей доступу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господарювання до фінансово-кредитних ресурсів та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інфраструктури, підвищення ступеня локалізації виробництва конкурентоспроможної</w:t>
            </w:r>
            <w:r w:rsidR="006B460E" w:rsidRPr="001C4E3A">
              <w:rPr>
                <w:rFonts w:ascii="Times New Roman" w:hAnsi="Times New Roman"/>
                <w:sz w:val="24"/>
                <w:szCs w:val="24"/>
                <w:lang w:eastAsia="ru-RU"/>
              </w:rPr>
              <w:t xml:space="preserve"> продукції на території України</w:t>
            </w:r>
          </w:p>
          <w:p w14:paraId="69138FC3" w14:textId="77777777" w:rsidR="009642CB" w:rsidRPr="001C4E3A" w:rsidRDefault="009642CB" w:rsidP="00A3793F">
            <w:pPr>
              <w:jc w:val="both"/>
              <w:rPr>
                <w:rFonts w:ascii="Times New Roman" w:hAnsi="Times New Roman"/>
                <w:sz w:val="24"/>
                <w:szCs w:val="24"/>
                <w:lang w:eastAsia="ru-RU"/>
              </w:rPr>
            </w:pPr>
          </w:p>
        </w:tc>
        <w:tc>
          <w:tcPr>
            <w:tcW w:w="3224" w:type="dxa"/>
          </w:tcPr>
          <w:p w14:paraId="2E7F1AA9" w14:textId="77777777" w:rsidR="00026CD3" w:rsidRPr="001C4E3A" w:rsidRDefault="00A5037C" w:rsidP="00190C04">
            <w:pPr>
              <w:jc w:val="both"/>
              <w:rPr>
                <w:rStyle w:val="rvts0"/>
                <w:rFonts w:ascii="Times New Roman" w:hAnsi="Times New Roman"/>
                <w:sz w:val="24"/>
                <w:szCs w:val="24"/>
              </w:rPr>
            </w:pPr>
            <w:r w:rsidRPr="001C4E3A">
              <w:rPr>
                <w:rStyle w:val="rvts0"/>
                <w:rFonts w:ascii="Times New Roman" w:hAnsi="Times New Roman"/>
                <w:sz w:val="24"/>
                <w:szCs w:val="24"/>
              </w:rPr>
              <w:t>опрацювати з представниками сторін Угоди питання державної підтримки залучення інвестицій шляхом розширення можливостей доступу суб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єктів господарювання до фінансово-кредитних ресурсів та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єктів інфраструктури, підвищення ступеня локалізації виробництва конкурентоспроможної продукції на території України, у тому числі виробництва електромобілів;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lastRenderedPageBreak/>
              <w:t xml:space="preserve">ініціювати та забезпечити впровадження спільно вироблених механізмів державної підтримки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5D2E91AC" w14:textId="77777777" w:rsidR="00F248B6" w:rsidRPr="001C4E3A" w:rsidRDefault="00F248B6" w:rsidP="00190C04">
            <w:pPr>
              <w:jc w:val="both"/>
              <w:rPr>
                <w:rStyle w:val="rvts0"/>
                <w:rFonts w:ascii="Times New Roman" w:hAnsi="Times New Roman"/>
                <w:sz w:val="24"/>
                <w:szCs w:val="24"/>
              </w:rPr>
            </w:pPr>
          </w:p>
          <w:p w14:paraId="5E9749E0" w14:textId="77777777" w:rsidR="00A5037C" w:rsidRPr="001C4E3A" w:rsidRDefault="00A5037C" w:rsidP="00190C04">
            <w:pPr>
              <w:jc w:val="both"/>
              <w:rPr>
                <w:rStyle w:val="rvts0"/>
                <w:rFonts w:ascii="Times New Roman" w:hAnsi="Times New Roman"/>
                <w:sz w:val="24"/>
                <w:szCs w:val="24"/>
              </w:rPr>
            </w:pPr>
            <w:r w:rsidRPr="001C4E3A">
              <w:rPr>
                <w:rStyle w:val="rvts0"/>
                <w:rFonts w:ascii="Times New Roman" w:hAnsi="Times New Roman"/>
                <w:sz w:val="24"/>
                <w:szCs w:val="24"/>
              </w:rPr>
              <w:t>Мінекономрозвитку, Мінфін, Мінінфраструктури, інші заінтересовані центральні органи виконавчої влади відповідно до компетенції за участю спільного представницького органу сторони роботодавців,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6CFA00C5" w14:textId="77777777" w:rsidR="00A5037C" w:rsidRPr="001C4E3A" w:rsidRDefault="00A5037C" w:rsidP="00190C04">
            <w:pPr>
              <w:jc w:val="both"/>
              <w:rPr>
                <w:rFonts w:ascii="Times New Roman" w:hAnsi="Times New Roman"/>
                <w:sz w:val="24"/>
                <w:szCs w:val="24"/>
                <w:lang w:eastAsia="ru-RU"/>
              </w:rPr>
            </w:pPr>
          </w:p>
        </w:tc>
        <w:tc>
          <w:tcPr>
            <w:tcW w:w="8992" w:type="dxa"/>
          </w:tcPr>
          <w:p w14:paraId="4DFC8312" w14:textId="77777777" w:rsidR="000C3108" w:rsidRPr="001C4E3A" w:rsidRDefault="000C3108" w:rsidP="00923202">
            <w:pPr>
              <w:autoSpaceDE w:val="0"/>
              <w:autoSpaceDN w:val="0"/>
              <w:adjustRightInd w:val="0"/>
              <w:ind w:firstLine="318"/>
              <w:jc w:val="both"/>
              <w:rPr>
                <w:rFonts w:ascii="Times New Roman" w:eastAsiaTheme="minorHAnsi" w:hAnsi="Times New Roman"/>
                <w:b/>
                <w:sz w:val="24"/>
                <w:szCs w:val="24"/>
              </w:rPr>
            </w:pPr>
            <w:r w:rsidRPr="001C4E3A">
              <w:rPr>
                <w:rFonts w:ascii="Times New Roman" w:eastAsiaTheme="minorHAnsi" w:hAnsi="Times New Roman"/>
                <w:b/>
                <w:sz w:val="24"/>
                <w:szCs w:val="24"/>
              </w:rPr>
              <w:lastRenderedPageBreak/>
              <w:t>Виконується</w:t>
            </w:r>
          </w:p>
          <w:p w14:paraId="6B3D2CF7" w14:textId="77777777" w:rsidR="007373E7" w:rsidRPr="001C4E3A" w:rsidRDefault="00091518" w:rsidP="00923202">
            <w:pPr>
              <w:ind w:firstLine="318"/>
              <w:jc w:val="both"/>
              <w:rPr>
                <w:rFonts w:ascii="Times New Roman" w:hAnsi="Times New Roman"/>
                <w:sz w:val="24"/>
                <w:szCs w:val="24"/>
              </w:rPr>
            </w:pPr>
            <w:r w:rsidRPr="001C4E3A">
              <w:rPr>
                <w:rFonts w:ascii="Times New Roman" w:hAnsi="Times New Roman"/>
                <w:sz w:val="24"/>
                <w:szCs w:val="24"/>
              </w:rPr>
              <w:t>Як вже зазначалося, п</w:t>
            </w:r>
            <w:r w:rsidR="007373E7" w:rsidRPr="001C4E3A">
              <w:rPr>
                <w:rFonts w:ascii="Times New Roman" w:hAnsi="Times New Roman"/>
                <w:sz w:val="24"/>
                <w:szCs w:val="24"/>
              </w:rPr>
              <w:t>ошук шляхів вирішення ключових проблем розвитку промисловості дозволив виокремити наступні завдання Стратегії</w:t>
            </w:r>
            <w:r w:rsidR="00D10DD4" w:rsidRPr="001C4E3A">
              <w:rPr>
                <w:rFonts w:ascii="Times New Roman" w:hAnsi="Times New Roman"/>
                <w:sz w:val="24"/>
                <w:szCs w:val="24"/>
              </w:rPr>
              <w:t xml:space="preserve"> розвитку промислового комплексу</w:t>
            </w:r>
            <w:r w:rsidR="007373E7" w:rsidRPr="001C4E3A">
              <w:rPr>
                <w:rFonts w:ascii="Times New Roman" w:hAnsi="Times New Roman"/>
                <w:sz w:val="24"/>
                <w:szCs w:val="24"/>
              </w:rPr>
              <w:t>, які можна визначити як міжгалузеві пріоритети промислової політики країни у середньостроковій перспективі:</w:t>
            </w:r>
          </w:p>
          <w:p w14:paraId="24F3015C" w14:textId="77777777" w:rsidR="007373E7" w:rsidRPr="001C4E3A" w:rsidRDefault="007373E7" w:rsidP="00923202">
            <w:pPr>
              <w:ind w:firstLine="318"/>
              <w:jc w:val="both"/>
              <w:rPr>
                <w:rFonts w:ascii="Times New Roman" w:hAnsi="Times New Roman"/>
                <w:sz w:val="24"/>
                <w:szCs w:val="24"/>
              </w:rPr>
            </w:pPr>
            <w:r w:rsidRPr="001C4E3A">
              <w:rPr>
                <w:rFonts w:ascii="Times New Roman" w:hAnsi="Times New Roman"/>
                <w:sz w:val="24"/>
                <w:szCs w:val="24"/>
              </w:rPr>
              <w:t>1. Модернізація та зростання промислового виробництва.</w:t>
            </w:r>
          </w:p>
          <w:p w14:paraId="1987E331" w14:textId="77777777" w:rsidR="007373E7" w:rsidRPr="001C4E3A" w:rsidRDefault="007373E7" w:rsidP="00923202">
            <w:pPr>
              <w:ind w:firstLine="318"/>
              <w:jc w:val="both"/>
              <w:rPr>
                <w:rFonts w:ascii="Times New Roman" w:hAnsi="Times New Roman"/>
                <w:sz w:val="24"/>
                <w:szCs w:val="24"/>
              </w:rPr>
            </w:pPr>
            <w:r w:rsidRPr="001C4E3A">
              <w:rPr>
                <w:rFonts w:ascii="Times New Roman" w:hAnsi="Times New Roman"/>
                <w:sz w:val="24"/>
                <w:szCs w:val="24"/>
              </w:rPr>
              <w:t>2. Регіональний розвиток промисловості.</w:t>
            </w:r>
          </w:p>
          <w:p w14:paraId="0D238E32" w14:textId="77777777" w:rsidR="007373E7" w:rsidRPr="001C4E3A" w:rsidRDefault="007373E7" w:rsidP="00923202">
            <w:pPr>
              <w:ind w:firstLine="318"/>
              <w:jc w:val="both"/>
              <w:rPr>
                <w:rFonts w:ascii="Times New Roman" w:hAnsi="Times New Roman"/>
                <w:sz w:val="24"/>
                <w:szCs w:val="24"/>
              </w:rPr>
            </w:pPr>
            <w:r w:rsidRPr="001C4E3A">
              <w:rPr>
                <w:rFonts w:ascii="Times New Roman" w:hAnsi="Times New Roman"/>
                <w:sz w:val="24"/>
                <w:szCs w:val="24"/>
              </w:rPr>
              <w:t>3. Підвищення ресурсоефективності промисловості.</w:t>
            </w:r>
          </w:p>
          <w:p w14:paraId="2812BAE7" w14:textId="77777777" w:rsidR="007373E7" w:rsidRPr="001C4E3A" w:rsidRDefault="007373E7" w:rsidP="00923202">
            <w:pPr>
              <w:ind w:firstLine="318"/>
              <w:jc w:val="both"/>
              <w:rPr>
                <w:rFonts w:ascii="Times New Roman" w:hAnsi="Times New Roman"/>
                <w:sz w:val="24"/>
                <w:szCs w:val="24"/>
              </w:rPr>
            </w:pPr>
            <w:r w:rsidRPr="001C4E3A">
              <w:rPr>
                <w:rFonts w:ascii="Times New Roman" w:hAnsi="Times New Roman"/>
                <w:sz w:val="24"/>
                <w:szCs w:val="24"/>
              </w:rPr>
              <w:t>Розвиток транспортно-логістичної, інженерної, інформаційної, енергетичної та інших видів інфраструктури задля потреб промисловості є дуже важливим напрямом дій держави в контексті сприяння якісному та кількісному зростанню промислового виробництва.</w:t>
            </w:r>
          </w:p>
          <w:p w14:paraId="7199063C" w14:textId="77777777" w:rsidR="007373E7" w:rsidRPr="001C4E3A" w:rsidRDefault="007373E7" w:rsidP="00923202">
            <w:pPr>
              <w:ind w:firstLine="318"/>
              <w:jc w:val="both"/>
              <w:rPr>
                <w:rFonts w:ascii="Times New Roman" w:hAnsi="Times New Roman"/>
                <w:sz w:val="24"/>
                <w:szCs w:val="24"/>
              </w:rPr>
            </w:pPr>
            <w:r w:rsidRPr="001C4E3A">
              <w:rPr>
                <w:rFonts w:ascii="Times New Roman" w:hAnsi="Times New Roman"/>
                <w:sz w:val="24"/>
                <w:szCs w:val="24"/>
              </w:rPr>
              <w:t>Комплекс дій із розвитку інженерної, інформаційної, енергетичної інфраструктури може бути розроблений Мінекономіки в співпраці з іншими центральними органами виконавчої влади, до компетенції яких належить формування та реалізація державної політики у відповідних сферах. Комплекс дій з розвитку транспортно-логістичної інфраструктури буде визначено в плані заходів з реалізації Національної транспортної стратегії України на період до 2030 року.</w:t>
            </w:r>
          </w:p>
          <w:p w14:paraId="16910F3B" w14:textId="77777777" w:rsidR="007373E7" w:rsidRPr="001C4E3A" w:rsidRDefault="007373E7" w:rsidP="00923202">
            <w:pPr>
              <w:autoSpaceDE w:val="0"/>
              <w:autoSpaceDN w:val="0"/>
              <w:adjustRightInd w:val="0"/>
              <w:ind w:firstLine="318"/>
              <w:jc w:val="both"/>
              <w:rPr>
                <w:rFonts w:ascii="Times New Roman" w:eastAsiaTheme="minorHAnsi" w:hAnsi="Times New Roman"/>
                <w:b/>
                <w:color w:val="0070C0"/>
                <w:sz w:val="24"/>
                <w:szCs w:val="24"/>
              </w:rPr>
            </w:pPr>
            <w:r w:rsidRPr="001C4E3A">
              <w:rPr>
                <w:rFonts w:ascii="Times New Roman" w:hAnsi="Times New Roman"/>
                <w:sz w:val="24"/>
                <w:szCs w:val="24"/>
              </w:rPr>
              <w:lastRenderedPageBreak/>
              <w:t>Конкурентоспроможність промисловості залежить від залучення та утримання кваліфікованих кадрів, які здатні забезпечити належну продуктивність та дотримання комплексу стандартів виробництва на базі сучасних технологій. При цьому особливе значення має можливість оперативно навчати працівників роботі з новітніми перспективними технологіями та відповідним новим обладнанням.</w:t>
            </w:r>
          </w:p>
          <w:p w14:paraId="5601FF68" w14:textId="77777777" w:rsidR="000A34BD" w:rsidRPr="001C4E3A" w:rsidRDefault="000A34BD" w:rsidP="00091518">
            <w:pPr>
              <w:jc w:val="both"/>
              <w:rPr>
                <w:rFonts w:ascii="Times New Roman" w:hAnsi="Times New Roman"/>
                <w:sz w:val="24"/>
                <w:szCs w:val="24"/>
              </w:rPr>
            </w:pPr>
          </w:p>
        </w:tc>
      </w:tr>
      <w:tr w:rsidR="009642CB" w:rsidRPr="001C4E3A" w14:paraId="2EBCCCDA" w14:textId="77777777" w:rsidTr="008C6C06">
        <w:tc>
          <w:tcPr>
            <w:tcW w:w="3230" w:type="dxa"/>
          </w:tcPr>
          <w:p w14:paraId="713133A0"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1.2.4.  Сприяти розвитку індустріальних парків</w:t>
            </w:r>
          </w:p>
          <w:p w14:paraId="07967D36" w14:textId="77777777" w:rsidR="009642CB" w:rsidRPr="001C4E3A" w:rsidRDefault="009642CB" w:rsidP="00A3793F">
            <w:pPr>
              <w:jc w:val="both"/>
              <w:rPr>
                <w:rFonts w:ascii="Times New Roman" w:hAnsi="Times New Roman"/>
                <w:sz w:val="24"/>
                <w:szCs w:val="24"/>
                <w:lang w:eastAsia="ru-RU"/>
              </w:rPr>
            </w:pPr>
          </w:p>
        </w:tc>
        <w:tc>
          <w:tcPr>
            <w:tcW w:w="3224" w:type="dxa"/>
          </w:tcPr>
          <w:p w14:paraId="334E2C4D" w14:textId="77777777" w:rsidR="009642CB" w:rsidRPr="001C4E3A" w:rsidRDefault="006B460E" w:rsidP="009642CB">
            <w:pPr>
              <w:jc w:val="both"/>
              <w:rPr>
                <w:rFonts w:ascii="Times New Roman" w:hAnsi="Times New Roman"/>
                <w:sz w:val="24"/>
                <w:szCs w:val="24"/>
                <w:lang w:eastAsia="ru-RU"/>
              </w:rPr>
            </w:pPr>
            <w:r w:rsidRPr="001C4E3A">
              <w:rPr>
                <w:rFonts w:ascii="Times New Roman" w:hAnsi="Times New Roman"/>
                <w:sz w:val="24"/>
                <w:szCs w:val="24"/>
                <w:lang w:eastAsia="ru-RU"/>
              </w:rPr>
              <w:t xml:space="preserve">вживати заходів </w:t>
            </w:r>
            <w:r w:rsidR="0079786B" w:rsidRPr="001C4E3A">
              <w:rPr>
                <w:rFonts w:ascii="Times New Roman" w:hAnsi="Times New Roman"/>
                <w:sz w:val="24"/>
                <w:szCs w:val="24"/>
                <w:lang w:eastAsia="ru-RU"/>
              </w:rPr>
              <w:t>до</w:t>
            </w:r>
            <w:r w:rsidRPr="001C4E3A">
              <w:rPr>
                <w:rFonts w:ascii="Times New Roman" w:hAnsi="Times New Roman"/>
                <w:sz w:val="24"/>
                <w:szCs w:val="24"/>
                <w:lang w:eastAsia="ru-RU"/>
              </w:rPr>
              <w:t xml:space="preserve"> розвитку індустріальних парків</w:t>
            </w:r>
          </w:p>
          <w:p w14:paraId="59065BD7" w14:textId="77777777" w:rsidR="00B834CB" w:rsidRPr="001C4E3A" w:rsidRDefault="00B834CB" w:rsidP="00B834CB">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4" w:tgtFrame="_blank" w:history="1">
              <w:r w:rsidRPr="001C4E3A">
                <w:rPr>
                  <w:rFonts w:ascii="Times New Roman" w:hAnsi="Times New Roman"/>
                  <w:sz w:val="24"/>
                  <w:szCs w:val="24"/>
                  <w:lang w:eastAsia="ru-RU"/>
                </w:rPr>
                <w:t>Угоди</w:t>
              </w:r>
            </w:hyperlink>
          </w:p>
          <w:p w14:paraId="63FE2716" w14:textId="77777777" w:rsidR="006B460E" w:rsidRPr="001C4E3A" w:rsidRDefault="006B460E" w:rsidP="009642CB">
            <w:pPr>
              <w:jc w:val="both"/>
              <w:rPr>
                <w:rFonts w:ascii="Times New Roman" w:hAnsi="Times New Roman"/>
                <w:sz w:val="24"/>
                <w:szCs w:val="24"/>
                <w:lang w:eastAsia="ru-RU"/>
              </w:rPr>
            </w:pPr>
          </w:p>
          <w:p w14:paraId="282E6AFC" w14:textId="77777777" w:rsidR="006E5147" w:rsidRPr="001C4E3A" w:rsidRDefault="0079786B" w:rsidP="009642CB">
            <w:pPr>
              <w:jc w:val="both"/>
              <w:rPr>
                <w:rFonts w:ascii="Times New Roman" w:hAnsi="Times New Roman"/>
                <w:sz w:val="24"/>
                <w:szCs w:val="24"/>
                <w:lang w:eastAsia="ru-RU"/>
              </w:rPr>
            </w:pPr>
            <w:r w:rsidRPr="001C4E3A">
              <w:rPr>
                <w:rStyle w:val="rvts0"/>
                <w:rFonts w:ascii="Times New Roman" w:hAnsi="Times New Roman"/>
                <w:sz w:val="24"/>
                <w:szCs w:val="24"/>
              </w:rPr>
              <w:t>Мінекономрозвитку, Мінрегіон, Мінфін, інші заінтересовані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17CAFFEB" w14:textId="77777777" w:rsidR="00C648A8" w:rsidRPr="001C4E3A" w:rsidRDefault="0012246C" w:rsidP="00783F46">
            <w:pPr>
              <w:ind w:firstLine="318"/>
              <w:jc w:val="both"/>
              <w:rPr>
                <w:rFonts w:ascii="Times New Roman" w:hAnsi="Times New Roman"/>
                <w:b/>
                <w:sz w:val="24"/>
                <w:szCs w:val="24"/>
              </w:rPr>
            </w:pPr>
            <w:r w:rsidRPr="001C4E3A">
              <w:rPr>
                <w:rFonts w:ascii="Times New Roman" w:hAnsi="Times New Roman"/>
                <w:b/>
                <w:sz w:val="24"/>
                <w:szCs w:val="24"/>
              </w:rPr>
              <w:t>Виконується</w:t>
            </w:r>
          </w:p>
          <w:p w14:paraId="497EFA6C" w14:textId="4AB22D25" w:rsidR="00A557C2" w:rsidRDefault="00A557C2" w:rsidP="00A557C2">
            <w:pPr>
              <w:ind w:firstLine="318"/>
              <w:jc w:val="both"/>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таном на 01.01.2021 до Реєстру індустріальних (промислових) парків (далі – Реєстр) включено 45 індустріальних парків, зокрема у 2020 році зареєстровано 3 індустріальні парки: “Місто Скла” (м. Березань, Київська область); “Східний регіон” (м. Попасна, Луганська область); “Патон” (Глевахівська селищна рада, Фастівський район, Київська область).</w:t>
            </w:r>
          </w:p>
          <w:p w14:paraId="2759E39E"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 xml:space="preserve">Керуючі компанії обрано у 23 індустріальних парках, зокрема у 2020 році було обрано керуючі компанії в 3-ох індустріальних парках: “Біла Церква”, “Техносіті” та “Тростянець”.  </w:t>
            </w:r>
          </w:p>
          <w:p w14:paraId="3E7DEAD5"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Також оголошувались конкурси з вибору керуючої компанії в індустріальних парках “Кривбас” (у І кварталі) та “Тернопіль” (у ІІІ кварталі), однак через відсутність пропозицій конкурси визнано такими, що не відбулися.</w:t>
            </w:r>
          </w:p>
          <w:p w14:paraId="7FA6BD53"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У 8 індустріальних парках є учасники (всього 10 учасників), зокрема у 2020 році статусу учасника індустріального парку “Фастіндастрі” набуло ТОВ “СЕНДА”, а також учасниками індустріального парку “Славута” стали ФОП Федотов Володимир Іванович та ФОП Калічевський Віталій Васильович.</w:t>
            </w:r>
          </w:p>
          <w:p w14:paraId="3ABA1216"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Разом із цим, у 2020 році статус учасників було втрачено 3-ма учасниками індустріального парку “Павлоград” (фінансові проблеми на підприємствах).</w:t>
            </w:r>
          </w:p>
          <w:p w14:paraId="0F54B66E"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Крім того, з метою сприяння розвитку індустріальних парків Мінекономіки:</w:t>
            </w:r>
          </w:p>
          <w:p w14:paraId="3FE744AC"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lastRenderedPageBreak/>
              <w:t>надано консультації щодо питань пов'язаних із включенням до Реєстру індустріальних парків у м. Володимир-Волинський (Волинська область), м. Мена (Чернігівська область), у Костопільському районі Рівненської області;</w:t>
            </w:r>
          </w:p>
          <w:p w14:paraId="2642427E"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розроблено проект Закону України “Про внесення змін до деяких законів України щодо удосконалення засад створення та функціонування індустріальних парків” та 28.12.2020 подано на розгляд Кабінету Міністрів України.</w:t>
            </w:r>
          </w:p>
          <w:p w14:paraId="56FDA49A"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Зазначеним проектом Закону вносяться зміни до Законів України “Про індустріальні парки”, “Про ринок електричної енергії” та “Про регулювання містобудівної діяльності” та пропонується передбачити:</w:t>
            </w:r>
          </w:p>
          <w:p w14:paraId="5BA09710"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можливість виключення індустріального парку із Реєстру (і відповідно втрата можливості державної підтримки) за визначеним переліком умов;</w:t>
            </w:r>
          </w:p>
          <w:p w14:paraId="3AD028F7"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можливість повторного включення індустріального парку до Реєстру після його виключення з Реєстру, але не більше одного разу;</w:t>
            </w:r>
          </w:p>
          <w:p w14:paraId="5EC051A3"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 xml:space="preserve">посилення вимог до індустріальних парків для включення в Реєстр; </w:t>
            </w:r>
          </w:p>
          <w:p w14:paraId="1308C61D"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узгодження механізмів фінансування і державної допомоги із Бюджетним кодексом України, законами України “Про державну допомогу суб'єктам господарювання”  і “Про засади державної регіональної політики”;</w:t>
            </w:r>
          </w:p>
          <w:p w14:paraId="52A50F97"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можливість приєднання індустріальних парків до електричних мереж за рахунок цільового прибутку в тарифах на послуги з передачі та розподілу електричної енергії;</w:t>
            </w:r>
          </w:p>
          <w:p w14:paraId="2153F185"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забезпечення електрифікації територій, де створюються індустріальні парки.</w:t>
            </w:r>
          </w:p>
          <w:p w14:paraId="2C6530BE" w14:textId="77777777" w:rsidR="00A557C2" w:rsidRDefault="00A557C2" w:rsidP="00A557C2">
            <w:pPr>
              <w:ind w:firstLine="318"/>
              <w:jc w:val="both"/>
              <w:rPr>
                <w:rFonts w:ascii="Times New Roman" w:hAnsi="Times New Roman"/>
                <w:sz w:val="24"/>
                <w:szCs w:val="24"/>
              </w:rPr>
            </w:pPr>
            <w:r>
              <w:rPr>
                <w:rFonts w:ascii="Times New Roman" w:hAnsi="Times New Roman"/>
                <w:sz w:val="24"/>
                <w:szCs w:val="24"/>
              </w:rPr>
              <w:t>Запровадження запропонованих проектом Закону норм дозволить уникнути наявності в Реєстрі індустріальних парків, що функціонують лише “на папері”, стимулюватиме їх подальший розвиток; забезпечить належну державну підтримку індустріальних парків за рахунок бюджетних коштів; спростить вирішення питань, пов'язаних з електрифікацією територій, де створено індустріальні парки, та їх приєднанням до електромереж.</w:t>
            </w:r>
          </w:p>
          <w:p w14:paraId="3FF8F2F4" w14:textId="77777777" w:rsidR="00D149E4" w:rsidRPr="001C4E3A" w:rsidRDefault="00AC447B" w:rsidP="00783F46">
            <w:pPr>
              <w:ind w:firstLine="318"/>
              <w:contextualSpacing/>
              <w:jc w:val="both"/>
              <w:rPr>
                <w:rFonts w:ascii="Times New Roman" w:hAnsi="Times New Roman"/>
                <w:sz w:val="24"/>
                <w:szCs w:val="24"/>
              </w:rPr>
            </w:pPr>
            <w:r w:rsidRPr="001C4E3A">
              <w:rPr>
                <w:rFonts w:ascii="Times New Roman" w:hAnsi="Times New Roman"/>
                <w:sz w:val="24"/>
                <w:szCs w:val="24"/>
              </w:rPr>
              <w:t xml:space="preserve">Мінрегіон </w:t>
            </w:r>
            <w:r w:rsidR="001D2E43" w:rsidRPr="001C4E3A">
              <w:rPr>
                <w:rFonts w:ascii="Times New Roman" w:hAnsi="Times New Roman"/>
                <w:sz w:val="24"/>
                <w:szCs w:val="24"/>
              </w:rPr>
              <w:t>в</w:t>
            </w:r>
            <w:r w:rsidR="00D149E4" w:rsidRPr="001C4E3A">
              <w:rPr>
                <w:rFonts w:ascii="Times New Roman" w:hAnsi="Times New Roman"/>
                <w:sz w:val="24"/>
                <w:szCs w:val="24"/>
              </w:rPr>
              <w:t xml:space="preserve">ідповідно до статті 24¹ Бюджетного кодексу України Мінрегіону передбачено щорічне виділення коштів із державного бюджету України за бюджетного програмою </w:t>
            </w:r>
            <w:r w:rsidR="001D2E43" w:rsidRPr="001C4E3A">
              <w:rPr>
                <w:rFonts w:ascii="Times New Roman" w:hAnsi="Times New Roman"/>
                <w:sz w:val="24"/>
                <w:szCs w:val="24"/>
              </w:rPr>
              <w:t>“</w:t>
            </w:r>
            <w:r w:rsidR="00D149E4" w:rsidRPr="001C4E3A">
              <w:rPr>
                <w:rFonts w:ascii="Times New Roman" w:hAnsi="Times New Roman"/>
                <w:sz w:val="24"/>
                <w:szCs w:val="24"/>
              </w:rPr>
              <w:t>Державний фонд регіонального розвитку</w:t>
            </w:r>
            <w:r w:rsidR="001D2E43" w:rsidRPr="001C4E3A">
              <w:rPr>
                <w:rFonts w:ascii="Times New Roman" w:hAnsi="Times New Roman"/>
                <w:sz w:val="24"/>
                <w:szCs w:val="24"/>
              </w:rPr>
              <w:t>”</w:t>
            </w:r>
            <w:r w:rsidR="00D149E4" w:rsidRPr="001C4E3A">
              <w:rPr>
                <w:rFonts w:ascii="Times New Roman" w:hAnsi="Times New Roman"/>
                <w:sz w:val="24"/>
                <w:szCs w:val="24"/>
              </w:rPr>
              <w:t>.</w:t>
            </w:r>
          </w:p>
          <w:p w14:paraId="4C8D480B"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 xml:space="preserve">Кошти державного фонду регіонального розвитку спрямовуються на виконання інвестиційних програм і проектів регіонального розвитку (у тому числі проектів співробітництва територіальних громад), що мають на меті розвиток регіонів, створення інфраструктури індустріальних та інноваційних парків, спортивної інфраструктури і відповідають пріоритетам, визначеним у Державній стратегії регіонального розвитку та відповідних стратегіях розвитку регіонів, а також на реалізацію проектів </w:t>
            </w:r>
            <w:r w:rsidR="0033134B" w:rsidRPr="001C4E3A">
              <w:rPr>
                <w:rFonts w:ascii="Times New Roman" w:hAnsi="Times New Roman"/>
                <w:sz w:val="24"/>
                <w:szCs w:val="24"/>
              </w:rPr>
              <w:t>–</w:t>
            </w:r>
            <w:r w:rsidRPr="001C4E3A">
              <w:rPr>
                <w:rFonts w:ascii="Times New Roman" w:hAnsi="Times New Roman"/>
                <w:sz w:val="24"/>
                <w:szCs w:val="24"/>
              </w:rPr>
              <w:t xml:space="preserve"> переможців</w:t>
            </w:r>
            <w:r w:rsidR="0033134B" w:rsidRPr="001C4E3A">
              <w:rPr>
                <w:rFonts w:ascii="Times New Roman" w:hAnsi="Times New Roman"/>
                <w:sz w:val="24"/>
                <w:szCs w:val="24"/>
              </w:rPr>
              <w:t xml:space="preserve"> </w:t>
            </w:r>
            <w:r w:rsidR="001D2E43" w:rsidRPr="001C4E3A">
              <w:rPr>
                <w:rFonts w:ascii="Times New Roman" w:hAnsi="Times New Roman"/>
                <w:sz w:val="24"/>
                <w:szCs w:val="24"/>
              </w:rPr>
              <w:t>“</w:t>
            </w:r>
            <w:r w:rsidRPr="001C4E3A">
              <w:rPr>
                <w:rFonts w:ascii="Times New Roman" w:hAnsi="Times New Roman"/>
                <w:sz w:val="24"/>
                <w:szCs w:val="24"/>
              </w:rPr>
              <w:t>Всеукраїнського громадського бюджету</w:t>
            </w:r>
            <w:r w:rsidR="001D2E43" w:rsidRPr="001C4E3A">
              <w:rPr>
                <w:rFonts w:ascii="Times New Roman" w:hAnsi="Times New Roman"/>
                <w:sz w:val="24"/>
                <w:szCs w:val="24"/>
              </w:rPr>
              <w:t>”</w:t>
            </w:r>
            <w:r w:rsidRPr="001C4E3A">
              <w:rPr>
                <w:rFonts w:ascii="Times New Roman" w:hAnsi="Times New Roman"/>
                <w:sz w:val="24"/>
                <w:szCs w:val="24"/>
              </w:rPr>
              <w:t>.</w:t>
            </w:r>
          </w:p>
          <w:p w14:paraId="631199D2"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lastRenderedPageBreak/>
              <w:t>Постановою Кабінету Міністрів України від 05 серпня 2020 р. № 695 затверджено Державну стратегію регіонального розвитку на 2021-2027 роки (далі – Стратегія), що є основним планувальним документом для реалізації секторальних стратегій розвитку, координації державної політики у різних сферах, досягнення ефективності використання державних ресурсів у територіальних громадах та регіонах.</w:t>
            </w:r>
          </w:p>
          <w:p w14:paraId="35470699"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У Стратегії визначено 3 стратегічні цілі, на досягнення яких спрямовуватиметься Стратегія.</w:t>
            </w:r>
          </w:p>
          <w:p w14:paraId="00D4F859"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Ціль</w:t>
            </w:r>
            <w:r w:rsidR="0033134B" w:rsidRPr="001C4E3A">
              <w:rPr>
                <w:rFonts w:ascii="Times New Roman" w:hAnsi="Times New Roman"/>
                <w:sz w:val="24"/>
                <w:szCs w:val="24"/>
              </w:rPr>
              <w:t> </w:t>
            </w:r>
            <w:r w:rsidRPr="001C4E3A">
              <w:rPr>
                <w:rFonts w:ascii="Times New Roman" w:hAnsi="Times New Roman"/>
                <w:sz w:val="24"/>
                <w:szCs w:val="24"/>
              </w:rPr>
              <w:t>1. Формування згуртованої держави в соціальному, гуманітарному, економічному, екологічному, безпековому та просторовому вимірах.</w:t>
            </w:r>
          </w:p>
          <w:p w14:paraId="05481CDE"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Ціль</w:t>
            </w:r>
            <w:r w:rsidR="0033134B" w:rsidRPr="001C4E3A">
              <w:rPr>
                <w:rFonts w:ascii="Times New Roman" w:hAnsi="Times New Roman"/>
                <w:sz w:val="24"/>
                <w:szCs w:val="24"/>
              </w:rPr>
              <w:t> </w:t>
            </w:r>
            <w:r w:rsidRPr="001C4E3A">
              <w:rPr>
                <w:rFonts w:ascii="Times New Roman" w:hAnsi="Times New Roman"/>
                <w:sz w:val="24"/>
                <w:szCs w:val="24"/>
              </w:rPr>
              <w:t>2. Підвищення рівня конкурентоспроможності регіонів.</w:t>
            </w:r>
          </w:p>
          <w:p w14:paraId="3A881C69"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Ціль</w:t>
            </w:r>
            <w:r w:rsidR="0033134B" w:rsidRPr="001C4E3A">
              <w:rPr>
                <w:rFonts w:ascii="Times New Roman" w:hAnsi="Times New Roman"/>
                <w:sz w:val="24"/>
                <w:szCs w:val="24"/>
              </w:rPr>
              <w:t> </w:t>
            </w:r>
            <w:r w:rsidRPr="001C4E3A">
              <w:rPr>
                <w:rFonts w:ascii="Times New Roman" w:hAnsi="Times New Roman"/>
                <w:sz w:val="24"/>
                <w:szCs w:val="24"/>
              </w:rPr>
              <w:t>3. Розбудова ефективного багаторівневого врядування.</w:t>
            </w:r>
          </w:p>
          <w:p w14:paraId="12B6AA1E"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Реалізація зазначених стратегічних цілей передбачається шляхом виконання ряду операційних цілей та завдань.</w:t>
            </w:r>
          </w:p>
          <w:p w14:paraId="04A8FD72"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Стратегією передбачено, зокрема, такі завдання:</w:t>
            </w:r>
          </w:p>
          <w:p w14:paraId="620FA8E6" w14:textId="77777777" w:rsidR="00D149E4" w:rsidRPr="001C4E3A" w:rsidRDefault="00D149E4" w:rsidP="00783F46">
            <w:pPr>
              <w:pStyle w:val="ae"/>
              <w:numPr>
                <w:ilvl w:val="0"/>
                <w:numId w:val="29"/>
              </w:numPr>
              <w:ind w:left="0" w:firstLine="318"/>
              <w:jc w:val="both"/>
              <w:rPr>
                <w:rFonts w:ascii="Times New Roman" w:hAnsi="Times New Roman"/>
                <w:sz w:val="24"/>
                <w:szCs w:val="24"/>
              </w:rPr>
            </w:pPr>
            <w:r w:rsidRPr="001C4E3A">
              <w:rPr>
                <w:rFonts w:ascii="Times New Roman" w:hAnsi="Times New Roman"/>
                <w:sz w:val="24"/>
                <w:szCs w:val="24"/>
              </w:rPr>
              <w:t>запровадження дієвих механізмів активізації діяльності індустріальних парків на територіях, де перебувають у стадії закриття вугледобувні та вуглепереробні підприємства;</w:t>
            </w:r>
          </w:p>
          <w:p w14:paraId="0DCF5906" w14:textId="77777777" w:rsidR="00D149E4" w:rsidRPr="001C4E3A" w:rsidRDefault="00D149E4" w:rsidP="00783F46">
            <w:pPr>
              <w:pStyle w:val="ae"/>
              <w:numPr>
                <w:ilvl w:val="0"/>
                <w:numId w:val="29"/>
              </w:numPr>
              <w:ind w:left="0" w:firstLine="318"/>
              <w:jc w:val="both"/>
              <w:rPr>
                <w:rFonts w:ascii="Times New Roman" w:hAnsi="Times New Roman"/>
                <w:sz w:val="24"/>
                <w:szCs w:val="24"/>
              </w:rPr>
            </w:pPr>
            <w:r w:rsidRPr="001C4E3A">
              <w:rPr>
                <w:rFonts w:ascii="Times New Roman" w:hAnsi="Times New Roman"/>
                <w:sz w:val="24"/>
                <w:szCs w:val="24"/>
              </w:rPr>
              <w:t>запровадження механізмів підтримки транскордонних індустріальних та технологічних парків, економічних і промислових зон на території України з метою стимулювання регіонального економічного розвитку;</w:t>
            </w:r>
          </w:p>
          <w:p w14:paraId="6696EA02" w14:textId="77777777" w:rsidR="00D149E4" w:rsidRPr="001C4E3A" w:rsidRDefault="00D149E4" w:rsidP="00783F46">
            <w:pPr>
              <w:pStyle w:val="ae"/>
              <w:numPr>
                <w:ilvl w:val="0"/>
                <w:numId w:val="29"/>
              </w:numPr>
              <w:ind w:left="0" w:firstLine="318"/>
              <w:jc w:val="both"/>
              <w:rPr>
                <w:rFonts w:ascii="Times New Roman" w:hAnsi="Times New Roman"/>
                <w:sz w:val="24"/>
                <w:szCs w:val="24"/>
              </w:rPr>
            </w:pPr>
            <w:r w:rsidRPr="001C4E3A">
              <w:rPr>
                <w:rFonts w:ascii="Times New Roman" w:hAnsi="Times New Roman"/>
                <w:sz w:val="24"/>
                <w:szCs w:val="24"/>
              </w:rPr>
              <w:t>сприяння розвитку регіональних систем інноваційної інфраструктури (наукові та технопарки, технополіси тощо):</w:t>
            </w:r>
          </w:p>
          <w:p w14:paraId="469C3CB9" w14:textId="77777777" w:rsidR="00D149E4" w:rsidRPr="001C4E3A" w:rsidRDefault="00D149E4" w:rsidP="00783F46">
            <w:pPr>
              <w:pStyle w:val="ae"/>
              <w:numPr>
                <w:ilvl w:val="0"/>
                <w:numId w:val="29"/>
              </w:numPr>
              <w:ind w:left="0" w:firstLine="318"/>
              <w:jc w:val="both"/>
              <w:rPr>
                <w:rFonts w:ascii="Times New Roman" w:hAnsi="Times New Roman"/>
                <w:sz w:val="24"/>
                <w:szCs w:val="24"/>
              </w:rPr>
            </w:pPr>
            <w:r w:rsidRPr="001C4E3A">
              <w:rPr>
                <w:rFonts w:ascii="Times New Roman" w:hAnsi="Times New Roman"/>
                <w:sz w:val="24"/>
                <w:szCs w:val="24"/>
              </w:rPr>
              <w:t>визначення та облаштування відповідної інфраструктури територій, у межах яких суб’єкти господарювання можуть провадити виробничу діяльність, шляхом:</w:t>
            </w:r>
          </w:p>
          <w:p w14:paraId="72D2518E" w14:textId="77777777" w:rsidR="00D149E4" w:rsidRPr="001C4E3A" w:rsidRDefault="00D149E4" w:rsidP="00783F46">
            <w:pPr>
              <w:pStyle w:val="ae"/>
              <w:ind w:left="0" w:firstLine="318"/>
              <w:jc w:val="both"/>
              <w:rPr>
                <w:rFonts w:ascii="Times New Roman" w:hAnsi="Times New Roman"/>
                <w:sz w:val="24"/>
                <w:szCs w:val="24"/>
              </w:rPr>
            </w:pPr>
            <w:r w:rsidRPr="001C4E3A">
              <w:rPr>
                <w:rFonts w:ascii="Times New Roman" w:hAnsi="Times New Roman"/>
                <w:sz w:val="24"/>
                <w:szCs w:val="24"/>
              </w:rPr>
              <w:t>1) передбачення у проектах містобудівної документації відповідного рівня промислових зон, промислових районів, груп підприємств або розташованих окремо підприємств, зокрема територій, на яких розміщена інноваційна інфраструктура, індустріальні парки, з урахуванням їх спеціалізації та транспортної доступності;</w:t>
            </w:r>
          </w:p>
          <w:p w14:paraId="098FB850" w14:textId="77777777" w:rsidR="00D149E4" w:rsidRPr="001C4E3A" w:rsidRDefault="00D149E4" w:rsidP="00783F46">
            <w:pPr>
              <w:pStyle w:val="ae"/>
              <w:ind w:left="0" w:firstLine="318"/>
              <w:jc w:val="both"/>
              <w:rPr>
                <w:rFonts w:ascii="Times New Roman" w:hAnsi="Times New Roman"/>
                <w:sz w:val="24"/>
                <w:szCs w:val="24"/>
              </w:rPr>
            </w:pPr>
            <w:r w:rsidRPr="001C4E3A">
              <w:rPr>
                <w:rFonts w:ascii="Times New Roman" w:hAnsi="Times New Roman"/>
                <w:sz w:val="24"/>
                <w:szCs w:val="24"/>
              </w:rPr>
              <w:t>2) врахування у містобудівній документації інвестиційних планів постачальників ресурсів (електроенергія, водопостачання і водовідведення, газопостачання).</w:t>
            </w:r>
          </w:p>
          <w:p w14:paraId="699E9520" w14:textId="77777777" w:rsidR="00D149E4" w:rsidRPr="001C4E3A" w:rsidRDefault="00D149E4" w:rsidP="00783F46">
            <w:pPr>
              <w:ind w:firstLine="318"/>
              <w:contextualSpacing/>
              <w:jc w:val="both"/>
              <w:rPr>
                <w:rFonts w:ascii="Times New Roman" w:hAnsi="Times New Roman"/>
                <w:sz w:val="24"/>
                <w:szCs w:val="24"/>
              </w:rPr>
            </w:pPr>
            <w:bookmarkStart w:id="0" w:name="_Hlk60818714"/>
            <w:r w:rsidRPr="001C4E3A">
              <w:rPr>
                <w:rFonts w:ascii="Times New Roman" w:hAnsi="Times New Roman"/>
                <w:sz w:val="24"/>
                <w:szCs w:val="24"/>
              </w:rPr>
              <w:t>Відповідно до постанови Кабінету Міністрів України від 16.11.2016 № 827 “Деякі питання фінансування програм і проектів регіонального розвитку” (в редакції постанови Кабінету Міністрів України від 05.02.2020 № 78) Мінрегіон є головним розпорядником бюджетних коштів та відповідальним виконавцем бюджетної програми КПКВК 2751270 “Підтримка регіональної політики України”.</w:t>
            </w:r>
          </w:p>
          <w:bookmarkEnd w:id="0"/>
          <w:p w14:paraId="03CBD215" w14:textId="77777777" w:rsidR="00D149E4" w:rsidRPr="001C4E3A" w:rsidRDefault="00D149E4" w:rsidP="00783F46">
            <w:pPr>
              <w:ind w:firstLine="318"/>
              <w:contextualSpacing/>
              <w:jc w:val="both"/>
              <w:rPr>
                <w:rFonts w:ascii="Times New Roman" w:hAnsi="Times New Roman"/>
                <w:sz w:val="24"/>
                <w:szCs w:val="24"/>
              </w:rPr>
            </w:pPr>
            <w:r w:rsidRPr="001C4E3A">
              <w:rPr>
                <w:rFonts w:ascii="Times New Roman" w:hAnsi="Times New Roman"/>
                <w:sz w:val="24"/>
                <w:szCs w:val="24"/>
              </w:rPr>
              <w:t xml:space="preserve">У 2020 році з 3 вересня по 3 листопада було проведено прийом документів на конкурсний відбір проектів, що можуть реалізовуватися за рахунок коштів, </w:t>
            </w:r>
            <w:r w:rsidRPr="001C4E3A">
              <w:rPr>
                <w:rFonts w:ascii="Times New Roman" w:hAnsi="Times New Roman"/>
                <w:sz w:val="24"/>
                <w:szCs w:val="24"/>
              </w:rPr>
              <w:lastRenderedPageBreak/>
              <w:t>отриманих від ЄС в рамках виконання угоди про фінансування Програми підтримки секторальної політики – Підтримка регіональної політики України за результатами якого до участі було допущено 739 проектів регіонального розвитку.</w:t>
            </w:r>
          </w:p>
          <w:p w14:paraId="3D4720DB" w14:textId="77777777" w:rsidR="00D149E4" w:rsidRPr="001C4E3A" w:rsidRDefault="00D149E4" w:rsidP="00783F46">
            <w:pPr>
              <w:ind w:firstLine="318"/>
              <w:jc w:val="both"/>
              <w:rPr>
                <w:rFonts w:ascii="Times New Roman" w:hAnsi="Times New Roman"/>
                <w:sz w:val="24"/>
                <w:szCs w:val="24"/>
              </w:rPr>
            </w:pPr>
            <w:r w:rsidRPr="001C4E3A">
              <w:rPr>
                <w:rFonts w:ascii="Times New Roman" w:hAnsi="Times New Roman"/>
                <w:sz w:val="24"/>
                <w:szCs w:val="24"/>
              </w:rPr>
              <w:t>На засіданні комісії 29</w:t>
            </w:r>
            <w:r w:rsidR="00B913F2" w:rsidRPr="001C4E3A">
              <w:rPr>
                <w:rFonts w:ascii="Times New Roman" w:hAnsi="Times New Roman"/>
                <w:sz w:val="24"/>
                <w:szCs w:val="24"/>
              </w:rPr>
              <w:t>.12.</w:t>
            </w:r>
            <w:r w:rsidRPr="001C4E3A">
              <w:rPr>
                <w:rFonts w:ascii="Times New Roman" w:hAnsi="Times New Roman"/>
                <w:sz w:val="24"/>
                <w:szCs w:val="24"/>
              </w:rPr>
              <w:t>2020 було визначено 56 проектів регіонального розвитку (переможців) конкурсного відбору, рекомендованих до фінансування у 2021 році за рахунок коштів державного бюджету, отриманих від Європейського Союзу, зокрема серед яких по програмі регіонального розвитку “Інноваційна економіка та інвестиції” за заходом програми “розвиток індустріальних парків” було відібрано проект Шепетівської міської ради “Створення агропромислового парку у м. Шепетівка” вартістю 21 млн гривень та строком реалізації проекту – 36 місяців.</w:t>
            </w:r>
          </w:p>
          <w:p w14:paraId="6CC4585C" w14:textId="77777777" w:rsidR="00FE77B9" w:rsidRPr="001C4E3A" w:rsidRDefault="00FE77B9" w:rsidP="00783F46">
            <w:pPr>
              <w:ind w:firstLine="318"/>
              <w:jc w:val="both"/>
              <w:rPr>
                <w:rFonts w:ascii="Times New Roman" w:hAnsi="Times New Roman"/>
                <w:sz w:val="24"/>
                <w:szCs w:val="24"/>
              </w:rPr>
            </w:pPr>
            <w:r w:rsidRPr="001C4E3A">
              <w:rPr>
                <w:rFonts w:ascii="Times New Roman" w:hAnsi="Times New Roman"/>
                <w:sz w:val="24"/>
                <w:szCs w:val="24"/>
              </w:rPr>
              <w:t xml:space="preserve">В контексті проектів регіонального розвитку, в межах компетенції,  Антимонопольним комітетом у 2020 році прийнято рішення від 09.04.2020 № 235-р, яким, зокрема, визнано допустимою державну допомогу для індустріального парку “Суми” за умови виконання Сумською міською радою (як надавачем державної допомоги) відповідних зобов’язань. Протокольним рішенням Комітету від 29.12.2020 № 87 (п. 21) визнано виконаними Сумською міською радою зобов’язання за рішенням Комітету від 09.04.2020 № 235-р. </w:t>
            </w:r>
          </w:p>
          <w:p w14:paraId="437EA35A" w14:textId="77777777" w:rsidR="003D1840" w:rsidRPr="001C4E3A" w:rsidRDefault="003D1840" w:rsidP="003D1840">
            <w:pPr>
              <w:ind w:firstLine="318"/>
              <w:jc w:val="both"/>
              <w:rPr>
                <w:rFonts w:ascii="Times New Roman" w:hAnsi="Times New Roman"/>
                <w:sz w:val="24"/>
                <w:szCs w:val="24"/>
              </w:rPr>
            </w:pPr>
            <w:r w:rsidRPr="001C4E3A">
              <w:rPr>
                <w:rFonts w:ascii="Times New Roman" w:hAnsi="Times New Roman"/>
                <w:sz w:val="24"/>
                <w:szCs w:val="24"/>
              </w:rPr>
              <w:t>За інформацією Мінфіну надання державної підтримки для створення та функціонування індустріальних парків передбачено законом України “Про індустріальні парки”, Митним кодексом України (стаття 287). Також вона може надаватися в рамках Податкового та Бюджетного кодексів України, Закону про Державний бюджет на відповідний рік. Так, наприклад, органам місцевого самоврядування відповідно до норм Податкового кодексу надані повноваження з встановлення ставок та пільг із сплати місцевих податків і зборів, включаючи податок на нерухоме майно, відмінне від земельної ділянки, плату за землю.</w:t>
            </w:r>
          </w:p>
          <w:p w14:paraId="6C4D9D1E" w14:textId="77777777" w:rsidR="001B0973" w:rsidRPr="001C4E3A" w:rsidRDefault="001B0973" w:rsidP="00783F46">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7891778A" w14:textId="77777777" w:rsidR="00363257" w:rsidRPr="001C4E3A" w:rsidRDefault="001B0973" w:rsidP="00783F46">
            <w:pPr>
              <w:ind w:firstLine="318"/>
              <w:jc w:val="both"/>
              <w:rPr>
                <w:rFonts w:ascii="Times New Roman" w:hAnsi="Times New Roman"/>
                <w:sz w:val="24"/>
                <w:szCs w:val="24"/>
              </w:rPr>
            </w:pPr>
            <w:r w:rsidRPr="001C4E3A">
              <w:rPr>
                <w:rFonts w:ascii="Times New Roman" w:hAnsi="Times New Roman"/>
                <w:sz w:val="24"/>
                <w:szCs w:val="24"/>
              </w:rPr>
              <w:t xml:space="preserve">Зокрема, </w:t>
            </w:r>
            <w:r w:rsidR="00CA0C0C" w:rsidRPr="001C4E3A">
              <w:rPr>
                <w:rFonts w:ascii="Times New Roman" w:hAnsi="Times New Roman"/>
                <w:sz w:val="24"/>
                <w:szCs w:val="24"/>
              </w:rPr>
              <w:t>з</w:t>
            </w:r>
            <w:r w:rsidR="00F3448B" w:rsidRPr="001C4E3A">
              <w:rPr>
                <w:rFonts w:ascii="Times New Roman" w:hAnsi="Times New Roman"/>
                <w:sz w:val="24"/>
                <w:szCs w:val="24"/>
              </w:rPr>
              <w:t xml:space="preserve">а інформацією </w:t>
            </w:r>
            <w:r w:rsidR="00363257" w:rsidRPr="001C4E3A">
              <w:rPr>
                <w:rFonts w:ascii="Times New Roman" w:hAnsi="Times New Roman"/>
                <w:sz w:val="24"/>
                <w:szCs w:val="24"/>
              </w:rPr>
              <w:t xml:space="preserve">Запорізької </w:t>
            </w:r>
            <w:r w:rsidR="00CA0C0C" w:rsidRPr="001C4E3A">
              <w:rPr>
                <w:rFonts w:ascii="Times New Roman" w:hAnsi="Times New Roman"/>
                <w:sz w:val="24"/>
                <w:szCs w:val="24"/>
              </w:rPr>
              <w:t>о</w:t>
            </w:r>
            <w:r w:rsidR="00F3448B" w:rsidRPr="001C4E3A">
              <w:rPr>
                <w:rFonts w:ascii="Times New Roman" w:hAnsi="Times New Roman"/>
                <w:sz w:val="24"/>
                <w:szCs w:val="24"/>
              </w:rPr>
              <w:t xml:space="preserve">блдержадміністрації </w:t>
            </w:r>
            <w:r w:rsidR="00363257" w:rsidRPr="001C4E3A">
              <w:rPr>
                <w:rFonts w:ascii="Times New Roman" w:hAnsi="Times New Roman"/>
                <w:sz w:val="24"/>
                <w:szCs w:val="24"/>
              </w:rPr>
              <w:t>у регіоні функціонують індустріальні парки на земельних ділянках типу Brownfield, де вже наявна інженерно-транспортна інфраструктура. Це індустріальний парк “Konecranes”, індустріальний парк “Мелітополь”, індустріальний парк “Запоріжжя-2”.</w:t>
            </w:r>
          </w:p>
          <w:p w14:paraId="7FA3DBD8" w14:textId="77777777" w:rsidR="00363257" w:rsidRPr="001C4E3A" w:rsidRDefault="00363257" w:rsidP="00783F46">
            <w:pPr>
              <w:pStyle w:val="af6"/>
              <w:spacing w:before="0"/>
              <w:ind w:firstLine="318"/>
              <w:jc w:val="both"/>
              <w:rPr>
                <w:rFonts w:ascii="Times New Roman" w:eastAsia="Times New Roman" w:hAnsi="Times New Roman" w:cs="Times New Roman"/>
                <w:sz w:val="24"/>
                <w:szCs w:val="24"/>
                <w:lang w:eastAsia="uk-UA"/>
              </w:rPr>
            </w:pPr>
            <w:r w:rsidRPr="001C4E3A">
              <w:rPr>
                <w:rFonts w:ascii="Times New Roman" w:eastAsia="Times New Roman" w:hAnsi="Times New Roman" w:cs="Times New Roman"/>
                <w:sz w:val="24"/>
                <w:szCs w:val="24"/>
                <w:lang w:eastAsia="uk-UA"/>
              </w:rPr>
              <w:t>Крім того, облдержадміністрацією планується залучати представників закладів вищої освіти і ключових наукових інституцій для створення і розвитку наукових парків на території області. Наразі підписано дві угоди про співробітництво (між Широківською сільською радою Запорізького району, корпорацією “Рассвет” та ДНВЗ авіаційного профілю “Запорізький центр льотної підготовки ім. Маршала авіації О.І. Покришкіна” щодо створення індустріального парку</w:t>
            </w:r>
            <w:r w:rsidR="001F189B" w:rsidRPr="001C4E3A">
              <w:rPr>
                <w:rFonts w:ascii="Times New Roman" w:eastAsia="Times New Roman" w:hAnsi="Times New Roman" w:cs="Times New Roman"/>
                <w:sz w:val="24"/>
                <w:szCs w:val="24"/>
                <w:lang w:eastAsia="uk-UA"/>
              </w:rPr>
              <w:t>;</w:t>
            </w:r>
            <w:r w:rsidRPr="001C4E3A">
              <w:rPr>
                <w:rFonts w:ascii="Times New Roman" w:eastAsia="Times New Roman" w:hAnsi="Times New Roman" w:cs="Times New Roman"/>
                <w:sz w:val="24"/>
                <w:szCs w:val="24"/>
                <w:lang w:eastAsia="uk-UA"/>
              </w:rPr>
              <w:t xml:space="preserve"> між </w:t>
            </w:r>
            <w:r w:rsidRPr="001C4E3A">
              <w:rPr>
                <w:rFonts w:ascii="Times New Roman" w:eastAsia="Times New Roman" w:hAnsi="Times New Roman" w:cs="Times New Roman"/>
                <w:sz w:val="24"/>
                <w:szCs w:val="24"/>
                <w:lang w:eastAsia="uk-UA"/>
              </w:rPr>
              <w:lastRenderedPageBreak/>
              <w:t>Мелітопольським державним педагогічним університетом імені Богдана Хмельницького, Мелітопольською міською радою та Агенцією розвитку Мелітополя щодо співпраці у розбудові туристичного потенціалу м. Мелітополь).</w:t>
            </w:r>
          </w:p>
          <w:p w14:paraId="4C35F144" w14:textId="77777777" w:rsidR="00363257" w:rsidRPr="001C4E3A" w:rsidRDefault="00363257" w:rsidP="00783F46">
            <w:pPr>
              <w:pStyle w:val="af6"/>
              <w:spacing w:before="0"/>
              <w:ind w:firstLine="318"/>
              <w:jc w:val="both"/>
              <w:rPr>
                <w:rFonts w:ascii="Times New Roman" w:eastAsia="Times New Roman" w:hAnsi="Times New Roman" w:cs="Times New Roman"/>
                <w:sz w:val="24"/>
                <w:szCs w:val="24"/>
                <w:lang w:eastAsia="uk-UA"/>
              </w:rPr>
            </w:pPr>
            <w:r w:rsidRPr="001C4E3A">
              <w:rPr>
                <w:rFonts w:ascii="Times New Roman" w:eastAsia="Times New Roman" w:hAnsi="Times New Roman" w:cs="Times New Roman"/>
                <w:sz w:val="24"/>
                <w:szCs w:val="24"/>
                <w:lang w:eastAsia="uk-UA"/>
              </w:rPr>
              <w:t>З метою підготовки до створення в області мережі індустріальних парків сформовано перелік земельних ділянок під них. Наразі, нараховується 216 вільних земельних ділянок типу Greenfield та Brownfield загальною площею близько 2682,23</w:t>
            </w:r>
            <w:r w:rsidR="008F15DF" w:rsidRPr="001C4E3A">
              <w:rPr>
                <w:rFonts w:ascii="Times New Roman" w:eastAsia="Times New Roman" w:hAnsi="Times New Roman" w:cs="Times New Roman"/>
                <w:sz w:val="24"/>
                <w:szCs w:val="24"/>
                <w:lang w:eastAsia="uk-UA"/>
              </w:rPr>
              <w:t> </w:t>
            </w:r>
            <w:r w:rsidRPr="001C4E3A">
              <w:rPr>
                <w:rFonts w:ascii="Times New Roman" w:eastAsia="Times New Roman" w:hAnsi="Times New Roman" w:cs="Times New Roman"/>
                <w:sz w:val="24"/>
                <w:szCs w:val="24"/>
                <w:lang w:eastAsia="uk-UA"/>
              </w:rPr>
              <w:t>га, з яких 67 ділянок (площею від 15 га) можливі під створення індустріальних парків відповідно до вимог Закону України “Про індустріальні парки</w:t>
            </w:r>
            <w:r w:rsidR="007F5CCD" w:rsidRPr="001C4E3A">
              <w:rPr>
                <w:rFonts w:ascii="Times New Roman" w:eastAsia="Times New Roman" w:hAnsi="Times New Roman" w:cs="Times New Roman"/>
                <w:sz w:val="24"/>
                <w:szCs w:val="24"/>
                <w:lang w:eastAsia="uk-UA"/>
              </w:rPr>
              <w:t>”</w:t>
            </w:r>
            <w:r w:rsidRPr="001C4E3A">
              <w:rPr>
                <w:rFonts w:ascii="Times New Roman" w:eastAsia="Times New Roman" w:hAnsi="Times New Roman" w:cs="Times New Roman"/>
                <w:sz w:val="24"/>
                <w:szCs w:val="24"/>
                <w:lang w:eastAsia="uk-UA"/>
              </w:rPr>
              <w:t xml:space="preserve">. </w:t>
            </w:r>
          </w:p>
          <w:p w14:paraId="4C75AB06" w14:textId="77777777" w:rsidR="00363257" w:rsidRPr="001C4E3A" w:rsidRDefault="00363257" w:rsidP="00783F46">
            <w:pPr>
              <w:ind w:firstLine="318"/>
              <w:jc w:val="both"/>
              <w:rPr>
                <w:rFonts w:ascii="Times New Roman" w:hAnsi="Times New Roman"/>
                <w:sz w:val="24"/>
                <w:szCs w:val="24"/>
              </w:rPr>
            </w:pPr>
            <w:r w:rsidRPr="001C4E3A">
              <w:rPr>
                <w:rFonts w:ascii="Times New Roman" w:hAnsi="Times New Roman"/>
                <w:sz w:val="24"/>
                <w:szCs w:val="24"/>
              </w:rPr>
              <w:t>Потенційним інвесторам пропонується інформація про інвестиційні проєкти та вільні земельні ділянки для інвестування.</w:t>
            </w:r>
          </w:p>
          <w:p w14:paraId="592EDF8B" w14:textId="77777777" w:rsidR="00E17F53" w:rsidRPr="001C4E3A" w:rsidRDefault="00E17F53" w:rsidP="00783F46">
            <w:pPr>
              <w:ind w:firstLine="318"/>
              <w:jc w:val="both"/>
              <w:rPr>
                <w:rFonts w:ascii="Times New Roman" w:hAnsi="Times New Roman"/>
                <w:sz w:val="24"/>
                <w:szCs w:val="24"/>
              </w:rPr>
            </w:pPr>
            <w:r w:rsidRPr="001C4E3A">
              <w:rPr>
                <w:rFonts w:ascii="Times New Roman" w:hAnsi="Times New Roman"/>
                <w:sz w:val="24"/>
                <w:szCs w:val="24"/>
              </w:rPr>
              <w:t>За інформацією Тер</w:t>
            </w:r>
            <w:r w:rsidR="00D92EF7" w:rsidRPr="001C4E3A">
              <w:rPr>
                <w:rFonts w:ascii="Times New Roman" w:hAnsi="Times New Roman"/>
                <w:sz w:val="24"/>
                <w:szCs w:val="24"/>
              </w:rPr>
              <w:t>но</w:t>
            </w:r>
            <w:r w:rsidRPr="001C4E3A">
              <w:rPr>
                <w:rFonts w:ascii="Times New Roman" w:hAnsi="Times New Roman"/>
                <w:sz w:val="24"/>
                <w:szCs w:val="24"/>
              </w:rPr>
              <w:t>пільської облдержадміністрації на території області розпочато створення двох індустріальних парків у м. Тернопіль та м. Чортків. Рішенням сесії Чортківської міської ради від 08.08.2019 № 1553 затверджено Концепцію індустріального парку “Chortkiv-West” наказом Мінекономіки від</w:t>
            </w:r>
            <w:r w:rsidR="008F15DF" w:rsidRPr="001C4E3A">
              <w:rPr>
                <w:rFonts w:ascii="Times New Roman" w:hAnsi="Times New Roman"/>
                <w:sz w:val="24"/>
                <w:szCs w:val="24"/>
              </w:rPr>
              <w:t> </w:t>
            </w:r>
            <w:r w:rsidRPr="001C4E3A">
              <w:rPr>
                <w:rFonts w:ascii="Times New Roman" w:hAnsi="Times New Roman"/>
                <w:sz w:val="24"/>
                <w:szCs w:val="24"/>
              </w:rPr>
              <w:t xml:space="preserve">03.10.2019 № 152 індустріальний парк включено до Реєстру індустріальних (промислових) парків. Промислова ділянка площею 87,68 га передбачена під створення індустріального парку “Chortkiv-West” Тернопільською міською радою прийнято рішення від 18.08.2017 № 7/17/34 “Про надання дозволу на складання проєкту землеустрою щодо відведення земельної ділянки площею 15,0 га для облаштування індустріального парку. наказом Мінекономіки від 19.09.2018 № 1318 індустріальний парк “Тернопіль” включений до реєстру індустріальних (промислових) парків України. У 2019 році укладено договір підряду № 312 від 04.10.2019 щодо виконання робіт по проєкту </w:t>
            </w:r>
            <w:r w:rsidR="00F06FB8" w:rsidRPr="001C4E3A">
              <w:rPr>
                <w:rFonts w:ascii="Times New Roman" w:hAnsi="Times New Roman"/>
                <w:sz w:val="24"/>
                <w:szCs w:val="24"/>
              </w:rPr>
              <w:t>“</w:t>
            </w:r>
            <w:r w:rsidRPr="001C4E3A">
              <w:rPr>
                <w:rFonts w:ascii="Times New Roman" w:hAnsi="Times New Roman"/>
                <w:sz w:val="24"/>
                <w:szCs w:val="24"/>
              </w:rPr>
              <w:t>Реконструкція благоустрою території для облаштування індустріального парку за адресою вул.</w:t>
            </w:r>
            <w:r w:rsidR="008F15DF" w:rsidRPr="001C4E3A">
              <w:rPr>
                <w:rFonts w:ascii="Times New Roman" w:hAnsi="Times New Roman"/>
                <w:sz w:val="24"/>
                <w:szCs w:val="24"/>
              </w:rPr>
              <w:t> </w:t>
            </w:r>
            <w:r w:rsidRPr="001C4E3A">
              <w:rPr>
                <w:rFonts w:ascii="Times New Roman" w:hAnsi="Times New Roman"/>
                <w:sz w:val="24"/>
                <w:szCs w:val="24"/>
              </w:rPr>
              <w:t>Микулинецька в м.</w:t>
            </w:r>
            <w:r w:rsidR="008F15DF" w:rsidRPr="001C4E3A">
              <w:rPr>
                <w:rFonts w:ascii="Times New Roman" w:hAnsi="Times New Roman"/>
                <w:sz w:val="24"/>
                <w:szCs w:val="24"/>
              </w:rPr>
              <w:t> </w:t>
            </w:r>
            <w:r w:rsidRPr="001C4E3A">
              <w:rPr>
                <w:rFonts w:ascii="Times New Roman" w:hAnsi="Times New Roman"/>
                <w:sz w:val="24"/>
                <w:szCs w:val="24"/>
              </w:rPr>
              <w:t>Тернополі”.</w:t>
            </w:r>
          </w:p>
          <w:p w14:paraId="7642B394" w14:textId="77777777" w:rsidR="00E17F53" w:rsidRPr="001C4E3A" w:rsidRDefault="00E17F53" w:rsidP="00783F46">
            <w:pPr>
              <w:ind w:firstLine="318"/>
              <w:jc w:val="both"/>
              <w:rPr>
                <w:rFonts w:ascii="Times New Roman" w:hAnsi="Times New Roman"/>
                <w:sz w:val="24"/>
                <w:szCs w:val="24"/>
              </w:rPr>
            </w:pPr>
            <w:r w:rsidRPr="001C4E3A">
              <w:rPr>
                <w:rFonts w:ascii="Times New Roman" w:hAnsi="Times New Roman"/>
                <w:sz w:val="24"/>
                <w:szCs w:val="24"/>
              </w:rPr>
              <w:t>За інформацією Чернігівської облдержадміністрації з метою створення інфраструктури залучення інвестицій та “точок зростання” місцевої економіки в області ведеться робота зі створення та реєстрації індустріального парку “Менський” на території м. Мена. Враховуючи актуальність індустріального парку для області, для координації діяльності зі створення індустріального парку розпорядженням голови обласної державної адміністрації 24.04. 2019 № 233 була створена та діє робоча група, яка здійснює відповідні організаційні заходи, необхідні для започаткування діяльності індустріального парку.</w:t>
            </w:r>
            <w:r w:rsidR="008F15DF" w:rsidRPr="001C4E3A">
              <w:rPr>
                <w:rFonts w:ascii="Times New Roman" w:hAnsi="Times New Roman"/>
                <w:sz w:val="24"/>
                <w:szCs w:val="24"/>
              </w:rPr>
              <w:t xml:space="preserve"> </w:t>
            </w:r>
            <w:r w:rsidRPr="001C4E3A">
              <w:rPr>
                <w:rFonts w:ascii="Times New Roman" w:hAnsi="Times New Roman"/>
                <w:sz w:val="24"/>
                <w:szCs w:val="24"/>
              </w:rPr>
              <w:t>За результатами засідань робочої групи було відпрацьовано покроковий план дій, затверджено план організаційних заходів. Завершується розробка необхідної землевпорядної документації та концепції індустріального парку.</w:t>
            </w:r>
          </w:p>
          <w:p w14:paraId="77F03E08" w14:textId="77777777" w:rsidR="00E17F53" w:rsidRPr="001C4E3A" w:rsidRDefault="00E17F53" w:rsidP="00783F46">
            <w:pPr>
              <w:shd w:val="clear" w:color="auto" w:fill="FFFFFF" w:themeFill="background1"/>
              <w:ind w:firstLine="318"/>
              <w:jc w:val="both"/>
              <w:textAlignment w:val="bottom"/>
              <w:rPr>
                <w:rFonts w:ascii="Times New Roman" w:hAnsi="Times New Roman"/>
                <w:sz w:val="24"/>
                <w:szCs w:val="24"/>
              </w:rPr>
            </w:pPr>
            <w:r w:rsidRPr="001C4E3A">
              <w:rPr>
                <w:rFonts w:ascii="Times New Roman" w:hAnsi="Times New Roman"/>
                <w:sz w:val="24"/>
                <w:szCs w:val="24"/>
              </w:rPr>
              <w:lastRenderedPageBreak/>
              <w:t>За інформацією Херсонської облдержадміністрації опрацьовується питання щодо створення Херсонського індустріального парку на території Херсонського машинобудівного заводу для підприємців та представників приватного бізнесу, які зацікавлені в розвитку своєї діяльності та налагодженні виробничих і торгівельних зв'язків на внутрішньому й зовнішньому ринках, націлені освоювати нові форми співробітництва та розширювати межі здійснення підприємницької діяльності.</w:t>
            </w:r>
          </w:p>
          <w:p w14:paraId="5688B01E" w14:textId="77777777" w:rsidR="00E17F53" w:rsidRPr="001C4E3A" w:rsidRDefault="00E17F53" w:rsidP="00783F46">
            <w:pPr>
              <w:shd w:val="clear" w:color="auto" w:fill="FFFFFF" w:themeFill="background1"/>
              <w:ind w:firstLine="318"/>
              <w:jc w:val="both"/>
              <w:textAlignment w:val="bottom"/>
              <w:rPr>
                <w:color w:val="00B050"/>
                <w:sz w:val="24"/>
                <w:szCs w:val="24"/>
              </w:rPr>
            </w:pPr>
            <w:r w:rsidRPr="001C4E3A">
              <w:rPr>
                <w:rFonts w:ascii="Times New Roman" w:hAnsi="Times New Roman"/>
                <w:sz w:val="24"/>
                <w:szCs w:val="24"/>
              </w:rPr>
              <w:t>Зона складських приміщень, торгово-виставковий комплекс, вільні земельні ділянки з готовою інфраструктурою – усе це розміщено на території індустріального парку.</w:t>
            </w:r>
            <w:r w:rsidR="008F15DF" w:rsidRPr="001C4E3A">
              <w:rPr>
                <w:rFonts w:ascii="Times New Roman" w:hAnsi="Times New Roman"/>
                <w:sz w:val="24"/>
                <w:szCs w:val="24"/>
              </w:rPr>
              <w:t xml:space="preserve"> </w:t>
            </w:r>
            <w:r w:rsidRPr="001C4E3A">
              <w:rPr>
                <w:rFonts w:ascii="Times New Roman" w:hAnsi="Times New Roman"/>
                <w:sz w:val="24"/>
                <w:szCs w:val="24"/>
              </w:rPr>
              <w:t>Метою проєкту є об’єднання створюваних промислових виробництв різноманітної спрямованості на території індустріального парку: залучення інвесторів, що створюють виробництва різноманітної спрямованості, диверсифікуючих економіку території; виведення на аутсорсинг непрофільних видів діяльності; загальний консалтинг, кадрове забезпечення, IT – послуги, маркетинговий супровід, охоронні послуги, автотранспортні послуги (пасажирські), прибирання території, вивіз сміття.</w:t>
            </w:r>
          </w:p>
          <w:p w14:paraId="54D94870" w14:textId="77777777" w:rsidR="00E17F53" w:rsidRPr="001C4E3A" w:rsidRDefault="00E17F53" w:rsidP="00E17F53">
            <w:pPr>
              <w:ind w:firstLine="318"/>
              <w:jc w:val="both"/>
              <w:rPr>
                <w:color w:val="00B050"/>
                <w:sz w:val="24"/>
                <w:szCs w:val="24"/>
              </w:rPr>
            </w:pPr>
          </w:p>
        </w:tc>
      </w:tr>
      <w:tr w:rsidR="009642CB" w:rsidRPr="001C4E3A" w14:paraId="38CE64CD" w14:textId="77777777" w:rsidTr="008C6C06">
        <w:tc>
          <w:tcPr>
            <w:tcW w:w="3230" w:type="dxa"/>
          </w:tcPr>
          <w:p w14:paraId="1C0B8AB5" w14:textId="77777777" w:rsidR="009642CB" w:rsidRPr="001C4E3A" w:rsidRDefault="009642CB"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1.2.5.  Удосконалити механізми виконання програм державної підтримки придбання сільгоспвиробниками вітчизняної сільськогосподарської </w:t>
            </w:r>
            <w:r w:rsidR="0078443F" w:rsidRPr="001C4E3A">
              <w:rPr>
                <w:rFonts w:ascii="Times New Roman" w:hAnsi="Times New Roman"/>
                <w:sz w:val="24"/>
                <w:szCs w:val="24"/>
                <w:lang w:eastAsia="ru-RU"/>
              </w:rPr>
              <w:t>техніки</w:t>
            </w:r>
          </w:p>
          <w:p w14:paraId="01D50E7C" w14:textId="77777777" w:rsidR="009642CB" w:rsidRPr="001C4E3A" w:rsidRDefault="009642CB" w:rsidP="00A3793F">
            <w:pPr>
              <w:jc w:val="both"/>
              <w:rPr>
                <w:rFonts w:ascii="Times New Roman" w:hAnsi="Times New Roman"/>
                <w:sz w:val="24"/>
                <w:szCs w:val="24"/>
                <w:lang w:eastAsia="ru-RU"/>
              </w:rPr>
            </w:pPr>
          </w:p>
        </w:tc>
        <w:tc>
          <w:tcPr>
            <w:tcW w:w="3224" w:type="dxa"/>
          </w:tcPr>
          <w:p w14:paraId="65995E85" w14:textId="77777777" w:rsidR="00923F19" w:rsidRPr="001C4E3A" w:rsidRDefault="00923F19" w:rsidP="00FB247D">
            <w:pPr>
              <w:jc w:val="both"/>
              <w:rPr>
                <w:rStyle w:val="rvts0"/>
                <w:rFonts w:ascii="Times New Roman" w:hAnsi="Times New Roman"/>
                <w:sz w:val="24"/>
                <w:szCs w:val="24"/>
              </w:rPr>
            </w:pPr>
            <w:r w:rsidRPr="001C4E3A">
              <w:rPr>
                <w:rStyle w:val="rvts0"/>
                <w:rFonts w:ascii="Times New Roman" w:hAnsi="Times New Roman"/>
                <w:sz w:val="24"/>
                <w:szCs w:val="24"/>
              </w:rPr>
              <w:t>забезпечити удосконалення механізмів виконання програм державної підтримки придбання сільськогосподарськими товаровиробниками вітчизняної сільськогосподарської техніки</w:t>
            </w:r>
          </w:p>
          <w:p w14:paraId="47CC0C5B" w14:textId="77777777" w:rsidR="00FB247D" w:rsidRPr="001C4E3A" w:rsidRDefault="00FB247D" w:rsidP="00FB247D">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5" w:tgtFrame="_blank" w:history="1">
              <w:r w:rsidRPr="001C4E3A">
                <w:rPr>
                  <w:rFonts w:ascii="Times New Roman" w:hAnsi="Times New Roman"/>
                  <w:sz w:val="24"/>
                  <w:szCs w:val="24"/>
                  <w:lang w:eastAsia="ru-RU"/>
                </w:rPr>
                <w:t>Угоди</w:t>
              </w:r>
            </w:hyperlink>
          </w:p>
          <w:p w14:paraId="7A02C916" w14:textId="77777777" w:rsidR="00923F19" w:rsidRPr="001C4E3A" w:rsidRDefault="00923F19" w:rsidP="00FB247D">
            <w:pPr>
              <w:jc w:val="both"/>
              <w:rPr>
                <w:rFonts w:ascii="Times New Roman" w:hAnsi="Times New Roman"/>
                <w:sz w:val="24"/>
                <w:szCs w:val="24"/>
                <w:lang w:eastAsia="ru-RU"/>
              </w:rPr>
            </w:pPr>
          </w:p>
          <w:p w14:paraId="57E93C83" w14:textId="77777777" w:rsidR="009D3F99" w:rsidRPr="001C4E3A" w:rsidRDefault="00923F19" w:rsidP="00FB247D">
            <w:pPr>
              <w:jc w:val="both"/>
              <w:rPr>
                <w:rFonts w:ascii="Times New Roman" w:hAnsi="Times New Roman"/>
                <w:sz w:val="24"/>
                <w:szCs w:val="24"/>
                <w:lang w:eastAsia="ru-RU"/>
              </w:rPr>
            </w:pPr>
            <w:r w:rsidRPr="001C4E3A">
              <w:rPr>
                <w:rStyle w:val="rvts0"/>
                <w:rFonts w:ascii="Times New Roman" w:hAnsi="Times New Roman"/>
                <w:sz w:val="24"/>
                <w:szCs w:val="24"/>
              </w:rPr>
              <w:t xml:space="preserve">Мінагрополітики, Мінекономрозвитку, Мінфін, інші заінтересовані центральні органи виконавчої влади, обласні, Київська міська держадміністрації відповідно до компетенції за участю спільного представницького </w:t>
            </w:r>
            <w:r w:rsidRPr="001C4E3A">
              <w:rPr>
                <w:rStyle w:val="rvts0"/>
                <w:rFonts w:ascii="Times New Roman" w:hAnsi="Times New Roman"/>
                <w:sz w:val="24"/>
                <w:szCs w:val="24"/>
              </w:rPr>
              <w:lastRenderedPageBreak/>
              <w:t>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lang w:eastAsia="ru-RU"/>
              </w:rPr>
              <w:t xml:space="preserve"> </w:t>
            </w:r>
          </w:p>
          <w:p w14:paraId="29C3609B" w14:textId="77777777" w:rsidR="00FB247D" w:rsidRPr="001C4E3A" w:rsidRDefault="00FB247D" w:rsidP="00FB247D">
            <w:pPr>
              <w:jc w:val="both"/>
              <w:rPr>
                <w:rFonts w:ascii="Times New Roman" w:hAnsi="Times New Roman"/>
                <w:sz w:val="24"/>
                <w:szCs w:val="24"/>
                <w:lang w:eastAsia="ru-RU"/>
              </w:rPr>
            </w:pPr>
          </w:p>
        </w:tc>
        <w:tc>
          <w:tcPr>
            <w:tcW w:w="8992" w:type="dxa"/>
          </w:tcPr>
          <w:p w14:paraId="475DED2E" w14:textId="77777777" w:rsidR="00973C97" w:rsidRPr="001C4E3A" w:rsidRDefault="00973C97" w:rsidP="0000393B">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7960D380" w14:textId="77777777" w:rsidR="004C5011" w:rsidRPr="001C4E3A" w:rsidRDefault="00C84F38" w:rsidP="0000393B">
            <w:pPr>
              <w:ind w:firstLine="318"/>
              <w:jc w:val="both"/>
              <w:rPr>
                <w:rFonts w:ascii="Times New Roman" w:hAnsi="Times New Roman"/>
                <w:sz w:val="24"/>
                <w:szCs w:val="24"/>
              </w:rPr>
            </w:pPr>
            <w:r w:rsidRPr="001C4E3A">
              <w:rPr>
                <w:rFonts w:ascii="Times New Roman" w:hAnsi="Times New Roman"/>
                <w:spacing w:val="-3"/>
                <w:sz w:val="24"/>
                <w:szCs w:val="24"/>
              </w:rPr>
              <w:t>Мінекономіки розроблено</w:t>
            </w:r>
            <w:r w:rsidR="0000393B" w:rsidRPr="001C4E3A">
              <w:rPr>
                <w:rFonts w:ascii="Times New Roman" w:hAnsi="Times New Roman"/>
                <w:spacing w:val="-3"/>
                <w:sz w:val="24"/>
                <w:szCs w:val="24"/>
              </w:rPr>
              <w:t xml:space="preserve"> </w:t>
            </w:r>
            <w:r w:rsidRPr="001C4E3A">
              <w:rPr>
                <w:rFonts w:ascii="Times New Roman" w:hAnsi="Times New Roman"/>
                <w:sz w:val="24"/>
                <w:szCs w:val="24"/>
              </w:rPr>
              <w:t xml:space="preserve">проект постанови </w:t>
            </w:r>
            <w:r w:rsidR="0000393B" w:rsidRPr="001C4E3A">
              <w:rPr>
                <w:rFonts w:ascii="Times New Roman" w:hAnsi="Times New Roman"/>
                <w:sz w:val="24"/>
                <w:szCs w:val="24"/>
              </w:rPr>
              <w:t>Уряду</w:t>
            </w:r>
            <w:r w:rsidRPr="001C4E3A">
              <w:rPr>
                <w:rFonts w:ascii="Times New Roman" w:hAnsi="Times New Roman"/>
                <w:sz w:val="24"/>
                <w:szCs w:val="24"/>
              </w:rPr>
              <w:t xml:space="preserve"> “Про внесення змін до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w:t>
            </w:r>
          </w:p>
          <w:p w14:paraId="129ED4E2" w14:textId="77777777" w:rsidR="00C84F38" w:rsidRPr="001C4E3A" w:rsidRDefault="00C84F38" w:rsidP="0000393B">
            <w:pPr>
              <w:ind w:firstLine="318"/>
              <w:jc w:val="both"/>
              <w:rPr>
                <w:rFonts w:ascii="Times New Roman" w:hAnsi="Times New Roman"/>
              </w:rPr>
            </w:pPr>
            <w:r w:rsidRPr="001C4E3A">
              <w:rPr>
                <w:rFonts w:ascii="Times New Roman" w:hAnsi="Times New Roman"/>
                <w:sz w:val="24"/>
                <w:szCs w:val="24"/>
              </w:rPr>
              <w:t>Проектом пропонується уточнити</w:t>
            </w:r>
            <w:r w:rsidR="0000393B" w:rsidRPr="001C4E3A">
              <w:rPr>
                <w:rFonts w:ascii="Times New Roman" w:hAnsi="Times New Roman"/>
                <w:sz w:val="24"/>
                <w:szCs w:val="24"/>
              </w:rPr>
              <w:t xml:space="preserve"> </w:t>
            </w:r>
            <w:r w:rsidRPr="001C4E3A">
              <w:rPr>
                <w:rFonts w:ascii="Times New Roman" w:hAnsi="Times New Roman"/>
                <w:sz w:val="24"/>
                <w:szCs w:val="24"/>
                <w:shd w:val="clear" w:color="auto" w:fill="FFFFFF"/>
              </w:rPr>
              <w:t>напрями відповідної державної підтримки на 2021 р.</w:t>
            </w:r>
          </w:p>
          <w:p w14:paraId="72598D7B" w14:textId="77777777" w:rsidR="00F44109" w:rsidRPr="001C4E3A" w:rsidRDefault="00F44109" w:rsidP="0000393B">
            <w:pPr>
              <w:autoSpaceDE w:val="0"/>
              <w:autoSpaceDN w:val="0"/>
              <w:adjustRightInd w:val="0"/>
              <w:ind w:firstLine="318"/>
              <w:jc w:val="both"/>
              <w:rPr>
                <w:rFonts w:ascii="Times New Roman" w:eastAsiaTheme="minorHAnsi" w:hAnsi="Times New Roman"/>
                <w:sz w:val="24"/>
                <w:szCs w:val="24"/>
              </w:rPr>
            </w:pPr>
            <w:r w:rsidRPr="001C4E3A">
              <w:rPr>
                <w:rFonts w:ascii="Times New Roman" w:eastAsiaTheme="minorHAnsi" w:hAnsi="Times New Roman"/>
                <w:sz w:val="24"/>
                <w:szCs w:val="24"/>
              </w:rPr>
              <w:t>Постановою Кабінету Міністрів України від 01.03.</w:t>
            </w:r>
            <w:r w:rsidRPr="004C7376">
              <w:rPr>
                <w:rFonts w:ascii="Times New Roman" w:eastAsiaTheme="minorHAnsi" w:hAnsi="Times New Roman"/>
                <w:sz w:val="24"/>
                <w:szCs w:val="24"/>
              </w:rPr>
              <w:t xml:space="preserve">2017 №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визначено механізм використання коштів, передбачених у державному бюджеті за програмою “Фінансова підтримка сільгосптоваровиробників” за напрямом “Часткова компенсація вартості сільськогосподарської </w:t>
            </w:r>
            <w:r w:rsidRPr="001C4E3A">
              <w:rPr>
                <w:rFonts w:ascii="Times New Roman" w:eastAsiaTheme="minorHAnsi" w:hAnsi="Times New Roman"/>
                <w:sz w:val="24"/>
                <w:szCs w:val="24"/>
              </w:rPr>
              <w:t>техніки та обладнання вітчизняного виробництва” (далі - бюджетні кошти). Головним розпорядником бюджетних коштів та відповідальним виконавцем бюджетної програми є Мінекономіки.</w:t>
            </w:r>
          </w:p>
          <w:p w14:paraId="7095AE67" w14:textId="77777777" w:rsidR="00F44109" w:rsidRPr="001C4E3A" w:rsidRDefault="00F44109" w:rsidP="0000393B">
            <w:pPr>
              <w:autoSpaceDE w:val="0"/>
              <w:autoSpaceDN w:val="0"/>
              <w:adjustRightInd w:val="0"/>
              <w:ind w:firstLine="318"/>
              <w:jc w:val="both"/>
              <w:rPr>
                <w:rFonts w:ascii="Times New Roman" w:eastAsiaTheme="minorHAnsi" w:hAnsi="Times New Roman"/>
                <w:sz w:val="24"/>
                <w:szCs w:val="24"/>
              </w:rPr>
            </w:pPr>
            <w:r w:rsidRPr="001C4E3A">
              <w:rPr>
                <w:rFonts w:ascii="Times New Roman" w:eastAsiaTheme="minorHAnsi" w:hAnsi="Times New Roman"/>
                <w:sz w:val="24"/>
                <w:szCs w:val="24"/>
              </w:rPr>
              <w:t>Бюджетні кошти спрямовуються на забезпечення сільськогосподарських товаровиробників вітчизняною технікою та обладнанням для агропромислового комплексу шляхом здійснення часткової компенсації вартості техніки та обладнання, що закуплені у вітчизняних виробників та/або їх дилерів.</w:t>
            </w:r>
          </w:p>
          <w:p w14:paraId="39509609" w14:textId="77777777" w:rsidR="00F44109" w:rsidRPr="001C4E3A" w:rsidRDefault="00F44109" w:rsidP="0000393B">
            <w:pPr>
              <w:autoSpaceDE w:val="0"/>
              <w:autoSpaceDN w:val="0"/>
              <w:adjustRightInd w:val="0"/>
              <w:ind w:firstLine="318"/>
              <w:jc w:val="both"/>
              <w:rPr>
                <w:rFonts w:ascii="Times New Roman" w:eastAsiaTheme="minorHAnsi" w:hAnsi="Times New Roman"/>
                <w:sz w:val="24"/>
                <w:szCs w:val="24"/>
              </w:rPr>
            </w:pPr>
            <w:r w:rsidRPr="001C4E3A">
              <w:rPr>
                <w:rFonts w:ascii="Times New Roman" w:eastAsiaTheme="minorHAnsi" w:hAnsi="Times New Roman"/>
                <w:sz w:val="24"/>
                <w:szCs w:val="24"/>
              </w:rPr>
              <w:t xml:space="preserve">Часткова компенсація надається сільськогосподарським товаровиробникам на безповоротній основі за придбані техніку та обладнання, вартість яких зазначена в </w:t>
            </w:r>
            <w:r w:rsidRPr="001C4E3A">
              <w:rPr>
                <w:rFonts w:ascii="Times New Roman" w:eastAsiaTheme="minorHAnsi" w:hAnsi="Times New Roman"/>
                <w:sz w:val="24"/>
                <w:szCs w:val="24"/>
              </w:rPr>
              <w:lastRenderedPageBreak/>
              <w:t>актах приймання-передачі та інших документах, що підтверджують оплату через уповноважений банк у розмірі 25</w:t>
            </w:r>
            <w:r w:rsidR="007D1D8C" w:rsidRPr="001C4E3A">
              <w:rPr>
                <w:rFonts w:ascii="Times New Roman" w:eastAsiaTheme="minorHAnsi" w:hAnsi="Times New Roman"/>
                <w:sz w:val="24"/>
                <w:szCs w:val="24"/>
              </w:rPr>
              <w:t> </w:t>
            </w:r>
            <w:r w:rsidRPr="001C4E3A">
              <w:rPr>
                <w:rFonts w:ascii="Times New Roman" w:eastAsiaTheme="minorHAnsi" w:hAnsi="Times New Roman"/>
                <w:sz w:val="24"/>
                <w:szCs w:val="24"/>
              </w:rPr>
              <w:t>% вартості (без урахування податку на додану вартість) - за придбані техніку та обладнання.</w:t>
            </w:r>
          </w:p>
          <w:p w14:paraId="6398B168" w14:textId="77777777" w:rsidR="00C84F38" w:rsidRPr="001C4E3A" w:rsidRDefault="00F44109" w:rsidP="0000393B">
            <w:pPr>
              <w:autoSpaceDE w:val="0"/>
              <w:autoSpaceDN w:val="0"/>
              <w:adjustRightInd w:val="0"/>
              <w:ind w:firstLine="318"/>
              <w:jc w:val="both"/>
              <w:rPr>
                <w:rFonts w:ascii="Times New Roman" w:eastAsiaTheme="minorHAnsi" w:hAnsi="Times New Roman"/>
                <w:sz w:val="24"/>
                <w:szCs w:val="24"/>
              </w:rPr>
            </w:pPr>
            <w:r w:rsidRPr="001C4E3A">
              <w:rPr>
                <w:rFonts w:ascii="Times New Roman" w:eastAsiaTheme="minorHAnsi" w:hAnsi="Times New Roman"/>
                <w:sz w:val="24"/>
                <w:szCs w:val="24"/>
              </w:rPr>
              <w:t>Наказом Мінекономіки від 01.12.2020 № 2490 “Про внесення змін до розподілу коштів за бюджетною програмою КПКВК 1201150 “Фінансова підтримка сільгосптоваровиробників” на 2020 рік” за напрямом “Часткова компенсація вартості сільськогосподарської техніки та обладнання вітчизняного виробництва” у державному бюджеті Мінекономіки на 2020 рік передбачено кошти у розмірі 1</w:t>
            </w:r>
            <w:r w:rsidR="007D1D8C" w:rsidRPr="001C4E3A">
              <w:rPr>
                <w:rFonts w:ascii="Times New Roman" w:eastAsiaTheme="minorHAnsi" w:hAnsi="Times New Roman"/>
                <w:sz w:val="24"/>
                <w:szCs w:val="24"/>
              </w:rPr>
              <w:t> </w:t>
            </w:r>
            <w:r w:rsidRPr="001C4E3A">
              <w:rPr>
                <w:rFonts w:ascii="Times New Roman" w:eastAsiaTheme="minorHAnsi" w:hAnsi="Times New Roman"/>
                <w:sz w:val="24"/>
                <w:szCs w:val="24"/>
              </w:rPr>
              <w:t>457</w:t>
            </w:r>
            <w:r w:rsidR="007D1D8C" w:rsidRPr="001C4E3A">
              <w:rPr>
                <w:rFonts w:ascii="Times New Roman" w:eastAsiaTheme="minorHAnsi" w:hAnsi="Times New Roman"/>
                <w:sz w:val="24"/>
                <w:szCs w:val="24"/>
              </w:rPr>
              <w:t> </w:t>
            </w:r>
            <w:r w:rsidRPr="001C4E3A">
              <w:rPr>
                <w:rFonts w:ascii="Times New Roman" w:eastAsiaTheme="minorHAnsi" w:hAnsi="Times New Roman"/>
                <w:sz w:val="24"/>
                <w:szCs w:val="24"/>
              </w:rPr>
              <w:t>644,5 тис. гривень.</w:t>
            </w:r>
          </w:p>
          <w:p w14:paraId="73DAD053" w14:textId="77777777" w:rsidR="007A66DC" w:rsidRPr="00DB5F4D" w:rsidRDefault="007A66DC" w:rsidP="00DB5F4D">
            <w:pPr>
              <w:autoSpaceDE w:val="0"/>
              <w:autoSpaceDN w:val="0"/>
              <w:adjustRightInd w:val="0"/>
              <w:ind w:firstLine="318"/>
              <w:jc w:val="both"/>
              <w:rPr>
                <w:rFonts w:ascii="Times New Roman" w:eastAsiaTheme="minorHAnsi" w:hAnsi="Times New Roman"/>
                <w:sz w:val="24"/>
                <w:szCs w:val="24"/>
              </w:rPr>
            </w:pPr>
            <w:r w:rsidRPr="00DB5F4D">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2C76EF6C" w14:textId="4EA09815" w:rsidR="008E24EC" w:rsidRPr="00DB5F4D" w:rsidRDefault="00870DDD" w:rsidP="00DB5F4D">
            <w:pPr>
              <w:autoSpaceDE w:val="0"/>
              <w:autoSpaceDN w:val="0"/>
              <w:adjustRightInd w:val="0"/>
              <w:ind w:firstLine="318"/>
              <w:jc w:val="both"/>
              <w:rPr>
                <w:rFonts w:ascii="Times New Roman" w:eastAsiaTheme="minorHAnsi" w:hAnsi="Times New Roman"/>
                <w:sz w:val="24"/>
                <w:szCs w:val="24"/>
              </w:rPr>
            </w:pPr>
            <w:r w:rsidRPr="00DB5F4D">
              <w:rPr>
                <w:rFonts w:ascii="Times New Roman" w:eastAsiaTheme="minorHAnsi" w:hAnsi="Times New Roman"/>
                <w:sz w:val="24"/>
                <w:szCs w:val="24"/>
              </w:rPr>
              <w:t xml:space="preserve">Зокрема, у </w:t>
            </w:r>
            <w:r w:rsidR="008E24EC" w:rsidRPr="00DB5F4D">
              <w:rPr>
                <w:rFonts w:ascii="Times New Roman" w:eastAsiaTheme="minorHAnsi" w:hAnsi="Times New Roman"/>
                <w:sz w:val="24"/>
                <w:szCs w:val="24"/>
              </w:rPr>
              <w:t>Запорізькій</w:t>
            </w:r>
            <w:r w:rsidRPr="00DB5F4D">
              <w:rPr>
                <w:rFonts w:ascii="Times New Roman" w:eastAsiaTheme="minorHAnsi" w:hAnsi="Times New Roman"/>
                <w:sz w:val="24"/>
                <w:szCs w:val="24"/>
              </w:rPr>
              <w:t xml:space="preserve"> області </w:t>
            </w:r>
            <w:r w:rsidR="008E24EC" w:rsidRPr="00DB5F4D">
              <w:rPr>
                <w:rFonts w:ascii="Times New Roman" w:eastAsiaTheme="minorHAnsi" w:hAnsi="Times New Roman"/>
                <w:sz w:val="24"/>
                <w:szCs w:val="24"/>
              </w:rPr>
              <w:t xml:space="preserve">сільгоспвиробникам надаються консультації відповідно до </w:t>
            </w:r>
            <w:r w:rsidR="00DB5F4D" w:rsidRPr="00DB5F4D">
              <w:rPr>
                <w:rFonts w:ascii="Times New Roman" w:eastAsiaTheme="minorHAnsi" w:hAnsi="Times New Roman"/>
                <w:sz w:val="24"/>
                <w:szCs w:val="24"/>
              </w:rPr>
              <w:t>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r w:rsidR="008E24EC" w:rsidRPr="00DB5F4D">
              <w:rPr>
                <w:rFonts w:eastAsiaTheme="minorHAnsi"/>
              </w:rPr>
              <w:t xml:space="preserve">, </w:t>
            </w:r>
            <w:r w:rsidR="008E24EC" w:rsidRPr="00DB5F4D">
              <w:rPr>
                <w:rFonts w:ascii="Times New Roman" w:eastAsiaTheme="minorHAnsi" w:hAnsi="Times New Roman"/>
                <w:sz w:val="24"/>
                <w:szCs w:val="24"/>
              </w:rPr>
              <w:t xml:space="preserve">затвердженого постановою </w:t>
            </w:r>
            <w:r w:rsidR="00B30133" w:rsidRPr="00DB5F4D">
              <w:rPr>
                <w:rFonts w:ascii="Times New Roman" w:eastAsiaTheme="minorHAnsi" w:hAnsi="Times New Roman"/>
                <w:sz w:val="24"/>
                <w:szCs w:val="24"/>
              </w:rPr>
              <w:t>Уряду</w:t>
            </w:r>
            <w:r w:rsidR="008E24EC" w:rsidRPr="00DB5F4D">
              <w:rPr>
                <w:rFonts w:ascii="Times New Roman" w:eastAsiaTheme="minorHAnsi" w:hAnsi="Times New Roman"/>
                <w:sz w:val="24"/>
                <w:szCs w:val="24"/>
              </w:rPr>
              <w:t xml:space="preserve"> від 01.03.2017 № 130.</w:t>
            </w:r>
          </w:p>
          <w:p w14:paraId="69CBD208" w14:textId="77777777" w:rsidR="008E24EC" w:rsidRPr="00DB5F4D" w:rsidRDefault="008E24EC" w:rsidP="00DB5F4D">
            <w:pPr>
              <w:autoSpaceDE w:val="0"/>
              <w:autoSpaceDN w:val="0"/>
              <w:adjustRightInd w:val="0"/>
              <w:ind w:firstLine="318"/>
              <w:jc w:val="both"/>
              <w:rPr>
                <w:rFonts w:ascii="Times New Roman" w:eastAsiaTheme="minorHAnsi" w:hAnsi="Times New Roman"/>
                <w:sz w:val="24"/>
                <w:szCs w:val="24"/>
              </w:rPr>
            </w:pPr>
            <w:r w:rsidRPr="00DB5F4D">
              <w:rPr>
                <w:rFonts w:ascii="Times New Roman" w:eastAsiaTheme="minorHAnsi" w:hAnsi="Times New Roman"/>
                <w:sz w:val="24"/>
                <w:szCs w:val="24"/>
              </w:rPr>
              <w:t>Протягом 11 місяців 2020 року за бюджетною програмою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 сільськогосподарськими товаровиробниками області придбано 480 од. сільськогосподарської техніки та обладнання. Часткова компенсація техніки та обладнання становить 33,1 млн гривень.</w:t>
            </w:r>
          </w:p>
          <w:p w14:paraId="4B4567E7" w14:textId="77777777" w:rsidR="004044B8" w:rsidRPr="004044B8" w:rsidRDefault="006C1961" w:rsidP="00DB5F4D">
            <w:pPr>
              <w:autoSpaceDE w:val="0"/>
              <w:autoSpaceDN w:val="0"/>
              <w:adjustRightInd w:val="0"/>
              <w:ind w:firstLine="318"/>
              <w:jc w:val="both"/>
              <w:rPr>
                <w:rFonts w:ascii="Times New Roman" w:hAnsi="Times New Roman"/>
                <w:sz w:val="24"/>
                <w:szCs w:val="24"/>
              </w:rPr>
            </w:pPr>
            <w:r w:rsidRPr="00DB5F4D">
              <w:rPr>
                <w:rFonts w:ascii="Times New Roman" w:eastAsiaTheme="minorHAnsi" w:hAnsi="Times New Roman"/>
                <w:sz w:val="24"/>
                <w:szCs w:val="24"/>
              </w:rPr>
              <w:t xml:space="preserve">За інформацією Тернопільської облдержадміністрації </w:t>
            </w:r>
            <w:r w:rsidR="004044B8" w:rsidRPr="00DB5F4D">
              <w:rPr>
                <w:rFonts w:ascii="Times New Roman" w:eastAsiaTheme="minorHAnsi" w:hAnsi="Times New Roman"/>
                <w:sz w:val="24"/>
                <w:szCs w:val="24"/>
              </w:rPr>
              <w:t>на 2020 рік за Комплексною програмою розвитку агропромислового комплексу Тернопільської області на 2016–2020 роки передбачено</w:t>
            </w:r>
            <w:r w:rsidR="004044B8" w:rsidRPr="0012378B">
              <w:rPr>
                <w:rFonts w:ascii="Times New Roman" w:hAnsi="Times New Roman"/>
                <w:sz w:val="24"/>
                <w:szCs w:val="24"/>
              </w:rPr>
              <w:t xml:space="preserve"> 3,9 млн грн для підтримки сільськогосподарських обслуговуючих кооперативів для придбання техніки, обладнання та устаткування, та у зв’язку з недостатнім фінансуванням виділено і освоєно 300,0 тис. гривень.</w:t>
            </w:r>
          </w:p>
          <w:p w14:paraId="40AFF171" w14:textId="77777777" w:rsidR="004044B8" w:rsidRPr="001C4E3A" w:rsidRDefault="004044B8" w:rsidP="004044B8">
            <w:pPr>
              <w:pStyle w:val="af6"/>
              <w:spacing w:before="0"/>
              <w:ind w:firstLine="318"/>
              <w:jc w:val="both"/>
              <w:rPr>
                <w:rFonts w:ascii="Times New Roman" w:hAnsi="Times New Roman"/>
                <w:color w:val="0070C0"/>
                <w:sz w:val="24"/>
                <w:szCs w:val="24"/>
              </w:rPr>
            </w:pPr>
            <w:r>
              <w:rPr>
                <w:rFonts w:ascii="Times New Roman" w:hAnsi="Times New Roman" w:cs="Times New Roman"/>
                <w:sz w:val="24"/>
                <w:szCs w:val="24"/>
              </w:rPr>
              <w:t>З</w:t>
            </w:r>
            <w:r w:rsidR="006C1961" w:rsidRPr="001C4E3A">
              <w:rPr>
                <w:rFonts w:ascii="Times New Roman" w:hAnsi="Times New Roman" w:cs="Times New Roman"/>
                <w:sz w:val="24"/>
                <w:szCs w:val="24"/>
              </w:rPr>
              <w:t>а період з грудня 2019 року по листопад 2020 року в Тернопільській області було подано 170 заявок на відшкодування коштів за бюджетною програмою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 відшкодовано 300 одиниці техніки та обладнання на загальну суму відшкодування 84,3 млн гривень з ПДВ, часткова компенсація техніки та обладнання на суму 16,6</w:t>
            </w:r>
            <w:r w:rsidR="007041B2" w:rsidRPr="001C4E3A">
              <w:rPr>
                <w:rFonts w:ascii="Times New Roman" w:hAnsi="Times New Roman" w:cs="Times New Roman"/>
                <w:sz w:val="24"/>
                <w:szCs w:val="24"/>
              </w:rPr>
              <w:t> </w:t>
            </w:r>
            <w:r w:rsidR="006C1961" w:rsidRPr="001C4E3A">
              <w:rPr>
                <w:rFonts w:ascii="Times New Roman" w:hAnsi="Times New Roman" w:cs="Times New Roman"/>
                <w:sz w:val="24"/>
                <w:szCs w:val="24"/>
              </w:rPr>
              <w:t>млн гривень.</w:t>
            </w:r>
          </w:p>
        </w:tc>
      </w:tr>
      <w:tr w:rsidR="007B0BDE" w:rsidRPr="001C4E3A" w14:paraId="3D9FB339" w14:textId="77777777" w:rsidTr="008C6C06">
        <w:tc>
          <w:tcPr>
            <w:tcW w:w="3230" w:type="dxa"/>
          </w:tcPr>
          <w:p w14:paraId="60FDE3C3" w14:textId="77777777" w:rsidR="007B0BDE" w:rsidRPr="001C4E3A" w:rsidRDefault="007B0BDE"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1.2.6.  Опрацювати механізми запровадження часткової компенсації вартості техніки та </w:t>
            </w:r>
            <w:r w:rsidRPr="001C4E3A">
              <w:rPr>
                <w:rFonts w:ascii="Times New Roman" w:hAnsi="Times New Roman"/>
                <w:sz w:val="24"/>
                <w:szCs w:val="24"/>
                <w:lang w:eastAsia="ru-RU"/>
              </w:rPr>
              <w:lastRenderedPageBreak/>
              <w:t>обладнання вітчизняного виробництва для будівництва доріг і часткової компенсації відсотків за кредитами на їх придбання</w:t>
            </w:r>
          </w:p>
          <w:p w14:paraId="0717A123" w14:textId="77777777" w:rsidR="007B0BDE" w:rsidRPr="001C4E3A" w:rsidRDefault="007B0BDE" w:rsidP="00A3793F">
            <w:pPr>
              <w:jc w:val="both"/>
              <w:rPr>
                <w:rFonts w:ascii="Times New Roman" w:hAnsi="Times New Roman"/>
                <w:sz w:val="24"/>
                <w:szCs w:val="24"/>
                <w:lang w:eastAsia="ru-RU"/>
              </w:rPr>
            </w:pPr>
          </w:p>
        </w:tc>
        <w:tc>
          <w:tcPr>
            <w:tcW w:w="3224" w:type="dxa"/>
          </w:tcPr>
          <w:p w14:paraId="308D6168" w14:textId="77777777" w:rsidR="007B0BDE" w:rsidRPr="001C4E3A" w:rsidRDefault="007B0BDE" w:rsidP="007B0BDE">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опрацювати механізми запровадження часткової компенсації вартості техніки та обладнання вітчизняного </w:t>
            </w:r>
            <w:r w:rsidRPr="001C4E3A">
              <w:rPr>
                <w:rFonts w:ascii="Times New Roman" w:hAnsi="Times New Roman"/>
                <w:sz w:val="24"/>
                <w:szCs w:val="24"/>
                <w:lang w:eastAsia="ru-RU"/>
              </w:rPr>
              <w:lastRenderedPageBreak/>
              <w:t>виробництва для будівництва доріг і часткової компенсації відсотків за кредитами на їх придбання</w:t>
            </w:r>
          </w:p>
          <w:p w14:paraId="3ADE9445" w14:textId="77777777" w:rsidR="007B0BDE" w:rsidRPr="001C4E3A" w:rsidRDefault="007B0BDE" w:rsidP="007B0BDE">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6" w:tgtFrame="_blank" w:history="1">
              <w:r w:rsidRPr="001C4E3A">
                <w:rPr>
                  <w:rFonts w:ascii="Times New Roman" w:hAnsi="Times New Roman"/>
                  <w:sz w:val="24"/>
                  <w:szCs w:val="24"/>
                  <w:lang w:eastAsia="ru-RU"/>
                </w:rPr>
                <w:t>Угоди</w:t>
              </w:r>
            </w:hyperlink>
          </w:p>
          <w:p w14:paraId="07EAEB78" w14:textId="77777777" w:rsidR="00D522C5" w:rsidRPr="001C4E3A" w:rsidRDefault="00D522C5" w:rsidP="007B0BDE">
            <w:pPr>
              <w:jc w:val="both"/>
              <w:rPr>
                <w:rFonts w:ascii="Times New Roman" w:hAnsi="Times New Roman"/>
                <w:sz w:val="24"/>
                <w:szCs w:val="24"/>
                <w:lang w:eastAsia="ru-RU"/>
              </w:rPr>
            </w:pPr>
          </w:p>
          <w:p w14:paraId="5A580A3F" w14:textId="77777777" w:rsidR="00BA1051" w:rsidRPr="001C4E3A" w:rsidRDefault="00BA1051" w:rsidP="00BA1051">
            <w:pPr>
              <w:jc w:val="both"/>
              <w:rPr>
                <w:rFonts w:ascii="Times New Roman" w:hAnsi="Times New Roman"/>
                <w:sz w:val="24"/>
                <w:szCs w:val="24"/>
              </w:rPr>
            </w:pPr>
            <w:r w:rsidRPr="001C4E3A">
              <w:rPr>
                <w:rFonts w:ascii="Times New Roman" w:hAnsi="Times New Roman"/>
                <w:sz w:val="24"/>
                <w:szCs w:val="24"/>
                <w:lang w:eastAsia="ru-RU"/>
              </w:rPr>
              <w:t xml:space="preserve">Мінінфраструктури, Мінекономрозвитку, Мінфін, </w:t>
            </w:r>
            <w:r w:rsidRPr="001C4E3A">
              <w:rPr>
                <w:rFonts w:ascii="Times New Roman" w:hAnsi="Times New Roman"/>
                <w:sz w:val="24"/>
                <w:szCs w:val="24"/>
              </w:rPr>
              <w:t xml:space="preserve">інші заінтересовані центральні органи виконавчої влади за участю спільного представницького органу </w:t>
            </w:r>
            <w:r w:rsidR="00D522C5" w:rsidRPr="001C4E3A">
              <w:rPr>
                <w:rFonts w:ascii="Times New Roman" w:hAnsi="Times New Roman"/>
                <w:sz w:val="24"/>
                <w:szCs w:val="24"/>
              </w:rPr>
              <w:t xml:space="preserve">сторони </w:t>
            </w:r>
            <w:r w:rsidRPr="001C4E3A">
              <w:rPr>
                <w:rFonts w:ascii="Times New Roman" w:hAnsi="Times New Roman"/>
                <w:sz w:val="24"/>
                <w:szCs w:val="24"/>
              </w:rPr>
              <w:t xml:space="preserve">роботодавців </w:t>
            </w:r>
          </w:p>
          <w:p w14:paraId="7E8E00CE" w14:textId="77777777" w:rsidR="00BA1051" w:rsidRPr="001C4E3A" w:rsidRDefault="00013A8F" w:rsidP="007B0BDE">
            <w:pPr>
              <w:jc w:val="both"/>
              <w:rPr>
                <w:rFonts w:ascii="Times New Roman" w:hAnsi="Times New Roman"/>
                <w:sz w:val="24"/>
                <w:szCs w:val="24"/>
                <w:lang w:eastAsia="ru-RU"/>
              </w:rPr>
            </w:pPr>
            <w:r w:rsidRPr="001C4E3A">
              <w:rPr>
                <w:rStyle w:val="rvts0"/>
                <w:rFonts w:ascii="Times New Roman" w:hAnsi="Times New Roman"/>
                <w:sz w:val="24"/>
                <w:szCs w:val="24"/>
              </w:rPr>
              <w:t>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28C1CA96" w14:textId="77777777" w:rsidR="007B0BDE" w:rsidRPr="001C4E3A" w:rsidRDefault="007B0BDE" w:rsidP="007B0BDE">
            <w:pPr>
              <w:jc w:val="both"/>
              <w:rPr>
                <w:rFonts w:ascii="Times New Roman" w:hAnsi="Times New Roman"/>
                <w:sz w:val="16"/>
                <w:szCs w:val="16"/>
                <w:lang w:eastAsia="ru-RU"/>
              </w:rPr>
            </w:pPr>
          </w:p>
        </w:tc>
        <w:tc>
          <w:tcPr>
            <w:tcW w:w="8992" w:type="dxa"/>
          </w:tcPr>
          <w:p w14:paraId="2D8597C3" w14:textId="77777777" w:rsidR="00976DD4" w:rsidRPr="001C4E3A" w:rsidRDefault="00976DD4" w:rsidP="00923202">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791BE150" w14:textId="77777777" w:rsidR="004937CB" w:rsidRPr="001C4E3A" w:rsidRDefault="00D81421" w:rsidP="00923202">
            <w:pPr>
              <w:ind w:firstLine="318"/>
              <w:jc w:val="both"/>
              <w:rPr>
                <w:rFonts w:ascii="Times New Roman" w:hAnsi="Times New Roman"/>
                <w:color w:val="0070C0"/>
                <w:sz w:val="24"/>
                <w:szCs w:val="24"/>
                <w:lang w:eastAsia="ru-RU"/>
              </w:rPr>
            </w:pPr>
            <w:r w:rsidRPr="001C4E3A">
              <w:rPr>
                <w:rFonts w:ascii="Times New Roman" w:hAnsi="Times New Roman"/>
                <w:sz w:val="24"/>
                <w:szCs w:val="24"/>
                <w:lang w:eastAsia="ru-RU"/>
              </w:rPr>
              <w:t>Мінінфраструктури</w:t>
            </w:r>
            <w:r w:rsidRPr="001C4E3A">
              <w:rPr>
                <w:rFonts w:ascii="Times New Roman" w:hAnsi="Times New Roman"/>
                <w:sz w:val="24"/>
                <w:szCs w:val="24"/>
              </w:rPr>
              <w:t xml:space="preserve"> повідомило, що </w:t>
            </w:r>
            <w:r w:rsidR="00391FF3" w:rsidRPr="001C4E3A">
              <w:rPr>
                <w:rFonts w:ascii="Times New Roman" w:hAnsi="Times New Roman"/>
                <w:sz w:val="24"/>
                <w:szCs w:val="24"/>
              </w:rPr>
              <w:t xml:space="preserve">Укравтодором опрацьовано </w:t>
            </w:r>
            <w:r w:rsidRPr="001C4E3A">
              <w:rPr>
                <w:rFonts w:ascii="Times New Roman" w:hAnsi="Times New Roman"/>
                <w:sz w:val="24"/>
                <w:szCs w:val="24"/>
              </w:rPr>
              <w:t xml:space="preserve">відповідний проект Закону України “Про внесення змін до статті 242 Бюджетного кодексу </w:t>
            </w:r>
            <w:r w:rsidRPr="001C4E3A">
              <w:rPr>
                <w:rFonts w:ascii="Times New Roman" w:hAnsi="Times New Roman"/>
                <w:sz w:val="24"/>
                <w:szCs w:val="24"/>
              </w:rPr>
              <w:lastRenderedPageBreak/>
              <w:t>України</w:t>
            </w:r>
            <w:r w:rsidR="00391FF3" w:rsidRPr="001C4E3A">
              <w:rPr>
                <w:rFonts w:ascii="Times New Roman" w:hAnsi="Times New Roman"/>
                <w:sz w:val="24"/>
                <w:szCs w:val="24"/>
              </w:rPr>
              <w:t>”</w:t>
            </w:r>
            <w:r w:rsidRPr="001C4E3A">
              <w:rPr>
                <w:rFonts w:ascii="Times New Roman" w:hAnsi="Times New Roman"/>
                <w:sz w:val="24"/>
                <w:szCs w:val="24"/>
              </w:rPr>
              <w:t xml:space="preserve"> за реєстр. № 3082 від 18.02.2020</w:t>
            </w:r>
            <w:r w:rsidR="00EA1C4A" w:rsidRPr="001C4E3A">
              <w:rPr>
                <w:rFonts w:ascii="Times New Roman" w:hAnsi="Times New Roman"/>
                <w:sz w:val="24"/>
                <w:szCs w:val="24"/>
              </w:rPr>
              <w:t>,</w:t>
            </w:r>
            <w:r w:rsidRPr="001C4E3A">
              <w:rPr>
                <w:rFonts w:ascii="Times New Roman" w:hAnsi="Times New Roman"/>
                <w:sz w:val="24"/>
                <w:szCs w:val="24"/>
              </w:rPr>
              <w:t xml:space="preserve"> подан</w:t>
            </w:r>
            <w:r w:rsidR="00391FF3" w:rsidRPr="001C4E3A">
              <w:rPr>
                <w:rFonts w:ascii="Times New Roman" w:hAnsi="Times New Roman"/>
                <w:sz w:val="24"/>
                <w:szCs w:val="24"/>
              </w:rPr>
              <w:t>ий</w:t>
            </w:r>
            <w:r w:rsidRPr="001C4E3A">
              <w:rPr>
                <w:rFonts w:ascii="Times New Roman" w:hAnsi="Times New Roman"/>
                <w:sz w:val="24"/>
                <w:szCs w:val="24"/>
              </w:rPr>
              <w:t xml:space="preserve"> до Верховної Ради України народним депутатом Лабою М. М.</w:t>
            </w:r>
          </w:p>
        </w:tc>
      </w:tr>
      <w:tr w:rsidR="007B0BDE" w:rsidRPr="001C4E3A" w14:paraId="109998B6" w14:textId="77777777" w:rsidTr="008C6C06">
        <w:tc>
          <w:tcPr>
            <w:tcW w:w="3230" w:type="dxa"/>
          </w:tcPr>
          <w:p w14:paraId="32AB609C" w14:textId="77777777" w:rsidR="007B0BDE" w:rsidRPr="001C4E3A" w:rsidRDefault="007B0BDE"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1.2.7.  Сприяти наданню державної допомоги, спрямованої на розвиток регіонів та реалізацію інвестиційних та інноваційних проектів</w:t>
            </w:r>
          </w:p>
          <w:p w14:paraId="73A5FE69" w14:textId="77777777" w:rsidR="007B0BDE" w:rsidRPr="001C4E3A" w:rsidRDefault="007B0BDE" w:rsidP="00A3793F">
            <w:pPr>
              <w:jc w:val="both"/>
              <w:rPr>
                <w:rFonts w:ascii="Times New Roman" w:hAnsi="Times New Roman"/>
                <w:sz w:val="24"/>
                <w:szCs w:val="24"/>
                <w:lang w:eastAsia="ru-RU"/>
              </w:rPr>
            </w:pPr>
          </w:p>
        </w:tc>
        <w:tc>
          <w:tcPr>
            <w:tcW w:w="3224" w:type="dxa"/>
          </w:tcPr>
          <w:p w14:paraId="421DF5C2" w14:textId="77777777" w:rsidR="008805AF" w:rsidRPr="001C4E3A" w:rsidRDefault="008805AF" w:rsidP="00EB3691">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до надання державної підтримки для виконання програм і проектів регіонального розвитку</w:t>
            </w:r>
          </w:p>
          <w:p w14:paraId="1269F7CF" w14:textId="77777777" w:rsidR="00CC5DDF" w:rsidRPr="001C4E3A" w:rsidRDefault="00CC5DDF" w:rsidP="00EB3691">
            <w:pPr>
              <w:jc w:val="both"/>
              <w:rPr>
                <w:rFonts w:ascii="Times New Roman" w:hAnsi="Times New Roman"/>
                <w:sz w:val="24"/>
                <w:szCs w:val="24"/>
                <w:lang w:eastAsia="ru-RU"/>
              </w:rPr>
            </w:pPr>
          </w:p>
          <w:p w14:paraId="06547BFF" w14:textId="77777777" w:rsidR="00EB3691" w:rsidRPr="001C4E3A" w:rsidRDefault="00EB3691" w:rsidP="00EB3691">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17" w:tgtFrame="_blank" w:history="1">
              <w:r w:rsidRPr="001C4E3A">
                <w:rPr>
                  <w:rFonts w:ascii="Times New Roman" w:hAnsi="Times New Roman"/>
                  <w:sz w:val="24"/>
                  <w:szCs w:val="24"/>
                  <w:lang w:eastAsia="ru-RU"/>
                </w:rPr>
                <w:t>Угоди</w:t>
              </w:r>
            </w:hyperlink>
          </w:p>
          <w:p w14:paraId="72259729" w14:textId="77777777" w:rsidR="00E75200" w:rsidRPr="001C4E3A" w:rsidRDefault="00E75200" w:rsidP="00EB3691">
            <w:pPr>
              <w:jc w:val="both"/>
              <w:rPr>
                <w:rFonts w:ascii="Times New Roman" w:hAnsi="Times New Roman"/>
                <w:sz w:val="24"/>
                <w:szCs w:val="24"/>
                <w:lang w:eastAsia="ru-RU"/>
              </w:rPr>
            </w:pPr>
          </w:p>
          <w:p w14:paraId="27250292" w14:textId="77777777" w:rsidR="00BA1051" w:rsidRPr="001C4E3A" w:rsidRDefault="00BA1051" w:rsidP="00EB3691">
            <w:pPr>
              <w:jc w:val="both"/>
              <w:rPr>
                <w:rFonts w:ascii="Times New Roman" w:hAnsi="Times New Roman"/>
                <w:sz w:val="24"/>
                <w:szCs w:val="24"/>
                <w:lang w:eastAsia="ru-RU"/>
              </w:rPr>
            </w:pPr>
            <w:r w:rsidRPr="001C4E3A">
              <w:rPr>
                <w:rFonts w:ascii="Times New Roman" w:hAnsi="Times New Roman"/>
                <w:sz w:val="24"/>
                <w:szCs w:val="24"/>
                <w:lang w:eastAsia="ru-RU"/>
              </w:rPr>
              <w:t xml:space="preserve">Мінрегіон, Мінекономрозвитку, Антимонопольний комітет, Мінфін, </w:t>
            </w:r>
            <w:r w:rsidRPr="001C4E3A">
              <w:rPr>
                <w:rFonts w:ascii="Times New Roman" w:hAnsi="Times New Roman"/>
                <w:sz w:val="24"/>
                <w:szCs w:val="24"/>
              </w:rPr>
              <w:t>інші заінтересовані центральні органи виконавчої влади, обласні, Київська міська держадміністрації відповідно до компетенції</w:t>
            </w:r>
          </w:p>
          <w:p w14:paraId="51E06C7C" w14:textId="77777777" w:rsidR="00EB3691" w:rsidRPr="001C4E3A" w:rsidRDefault="00EB3691" w:rsidP="00EB3691">
            <w:pPr>
              <w:jc w:val="both"/>
              <w:rPr>
                <w:rFonts w:ascii="Times New Roman" w:hAnsi="Times New Roman"/>
                <w:sz w:val="24"/>
                <w:szCs w:val="24"/>
                <w:lang w:eastAsia="ru-RU"/>
              </w:rPr>
            </w:pPr>
          </w:p>
        </w:tc>
        <w:tc>
          <w:tcPr>
            <w:tcW w:w="8992" w:type="dxa"/>
          </w:tcPr>
          <w:p w14:paraId="29AEBBE5" w14:textId="77777777" w:rsidR="00B15132" w:rsidRPr="001C4E3A" w:rsidRDefault="00B15132" w:rsidP="007041B2">
            <w:pPr>
              <w:autoSpaceDE w:val="0"/>
              <w:autoSpaceDN w:val="0"/>
              <w:adjustRightInd w:val="0"/>
              <w:ind w:firstLine="318"/>
              <w:jc w:val="both"/>
              <w:rPr>
                <w:rFonts w:ascii="Times New Roman" w:eastAsiaTheme="minorHAnsi" w:hAnsi="Times New Roman"/>
                <w:b/>
                <w:sz w:val="24"/>
                <w:szCs w:val="24"/>
              </w:rPr>
            </w:pPr>
            <w:r w:rsidRPr="001C4E3A">
              <w:rPr>
                <w:rFonts w:ascii="Times New Roman" w:eastAsiaTheme="minorHAnsi" w:hAnsi="Times New Roman"/>
                <w:b/>
                <w:sz w:val="24"/>
                <w:szCs w:val="24"/>
              </w:rPr>
              <w:t>Виконується</w:t>
            </w:r>
          </w:p>
          <w:p w14:paraId="2F6B1AC8" w14:textId="77777777" w:rsidR="00FB24B5" w:rsidRPr="001C4E3A" w:rsidRDefault="00FB24B5" w:rsidP="007041B2">
            <w:pPr>
              <w:pStyle w:val="af9"/>
              <w:spacing w:after="0" w:line="240" w:lineRule="auto"/>
              <w:ind w:firstLine="318"/>
              <w:contextualSpacing/>
              <w:jc w:val="both"/>
              <w:rPr>
                <w:rFonts w:ascii="Times New Roman" w:hAnsi="Times New Roman"/>
                <w:sz w:val="24"/>
                <w:szCs w:val="24"/>
              </w:rPr>
            </w:pPr>
            <w:r w:rsidRPr="001C4E3A">
              <w:rPr>
                <w:rFonts w:ascii="Times New Roman" w:hAnsi="Times New Roman"/>
                <w:sz w:val="24"/>
                <w:szCs w:val="24"/>
                <w:lang w:eastAsia="ru-RU"/>
              </w:rPr>
              <w:t>Мінрегіон поінформував, що в</w:t>
            </w:r>
            <w:r w:rsidRPr="001C4E3A">
              <w:rPr>
                <w:rFonts w:ascii="Times New Roman" w:hAnsi="Times New Roman"/>
                <w:sz w:val="24"/>
                <w:szCs w:val="24"/>
              </w:rPr>
              <w:t>ідповідно до зазначеного у пункті 1.2.4 конкурсного відбору по програмі регіонального розвитку “Інноваційна економіка та інвестиції” було відібрано 14 проектів регіонального розвитку (переможців) конкурсного відбору, рекомендованих до фінансування у 2021 році за рахунок коштів державного бюджету, отриманих від Європейського Союзу, на загальну суму 159 391,224 тис. грн в т.</w:t>
            </w:r>
            <w:r w:rsidR="00592C7E" w:rsidRPr="001C4E3A">
              <w:rPr>
                <w:rFonts w:ascii="Times New Roman" w:hAnsi="Times New Roman"/>
                <w:sz w:val="24"/>
                <w:szCs w:val="24"/>
              </w:rPr>
              <w:t> </w:t>
            </w:r>
            <w:r w:rsidRPr="001C4E3A">
              <w:rPr>
                <w:rFonts w:ascii="Times New Roman" w:hAnsi="Times New Roman"/>
                <w:sz w:val="24"/>
                <w:szCs w:val="24"/>
              </w:rPr>
              <w:t>ч. за рахунок державного бюджету – 114 825,111 тис. грн:</w:t>
            </w:r>
          </w:p>
          <w:p w14:paraId="3AEF3549"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Розбудова екосистеми інновацій Івано-Франківська;</w:t>
            </w:r>
          </w:p>
          <w:p w14:paraId="05DC0811"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Створення SMART Volyn Hub як об’єкта інноваційної інфраструктури у Волинській області;</w:t>
            </w:r>
          </w:p>
          <w:p w14:paraId="652E1FC8"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 xml:space="preserve">Креативний ХАБ </w:t>
            </w:r>
            <w:r w:rsidR="00592C7E" w:rsidRPr="001C4E3A">
              <w:rPr>
                <w:rFonts w:ascii="Times New Roman" w:hAnsi="Times New Roman"/>
                <w:sz w:val="24"/>
                <w:szCs w:val="24"/>
              </w:rPr>
              <w:t>“</w:t>
            </w:r>
            <w:r w:rsidRPr="001C4E3A">
              <w:rPr>
                <w:rFonts w:ascii="Times New Roman" w:hAnsi="Times New Roman"/>
                <w:sz w:val="24"/>
                <w:szCs w:val="24"/>
              </w:rPr>
              <w:t>Територія успіху</w:t>
            </w:r>
            <w:r w:rsidR="00592C7E" w:rsidRPr="001C4E3A">
              <w:rPr>
                <w:rFonts w:ascii="Times New Roman" w:hAnsi="Times New Roman"/>
                <w:sz w:val="24"/>
                <w:szCs w:val="24"/>
              </w:rPr>
              <w:t>”</w:t>
            </w:r>
            <w:r w:rsidRPr="001C4E3A">
              <w:rPr>
                <w:rFonts w:ascii="Times New Roman" w:hAnsi="Times New Roman"/>
                <w:sz w:val="24"/>
                <w:szCs w:val="24"/>
              </w:rPr>
              <w:t>;</w:t>
            </w:r>
          </w:p>
          <w:p w14:paraId="358630EC"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 xml:space="preserve">Розвиток Інноваційного Кластеру </w:t>
            </w:r>
            <w:r w:rsidR="00592C7E" w:rsidRPr="001C4E3A">
              <w:rPr>
                <w:rFonts w:ascii="Times New Roman" w:hAnsi="Times New Roman"/>
                <w:sz w:val="24"/>
                <w:szCs w:val="24"/>
              </w:rPr>
              <w:t>“</w:t>
            </w:r>
            <w:r w:rsidRPr="001C4E3A">
              <w:rPr>
                <w:rFonts w:ascii="Times New Roman" w:hAnsi="Times New Roman"/>
                <w:sz w:val="24"/>
                <w:szCs w:val="24"/>
              </w:rPr>
              <w:t>RInnoHUB</w:t>
            </w:r>
            <w:r w:rsidR="00592C7E" w:rsidRPr="001C4E3A">
              <w:rPr>
                <w:rFonts w:ascii="Times New Roman" w:hAnsi="Times New Roman"/>
                <w:sz w:val="24"/>
                <w:szCs w:val="24"/>
              </w:rPr>
              <w:t>”</w:t>
            </w:r>
            <w:r w:rsidRPr="001C4E3A">
              <w:rPr>
                <w:rFonts w:ascii="Times New Roman" w:hAnsi="Times New Roman"/>
                <w:sz w:val="24"/>
                <w:szCs w:val="24"/>
              </w:rPr>
              <w:t>;</w:t>
            </w:r>
          </w:p>
          <w:p w14:paraId="780F8B79"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EXPORT AID  - підтримка експортної діяльності Чернігівської області;</w:t>
            </w:r>
          </w:p>
          <w:p w14:paraId="07669493"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Створення мережі центрів підтримки бізнесу/підприємців у Київській області;</w:t>
            </w:r>
          </w:p>
          <w:p w14:paraId="055E895F"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Економіко-соціальний бізнес - інкубатор для ОТГ;</w:t>
            </w:r>
          </w:p>
          <w:p w14:paraId="16C8BD4F"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Створення мережі бізнес-хабів у Закарпатській області;</w:t>
            </w:r>
          </w:p>
          <w:p w14:paraId="2E13313A"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Створення та інституційне наповнення Інвестиційного парку “Відновлення зрошення Херсонщини”;</w:t>
            </w:r>
          </w:p>
          <w:p w14:paraId="31545A62"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Центр розвитку соціального підприємництва;</w:t>
            </w:r>
          </w:p>
          <w:p w14:paraId="0C1C330D"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Інкубатор з запуску бізнесу у сфері аквакультури (AQUABATOR);</w:t>
            </w:r>
          </w:p>
          <w:p w14:paraId="30DF3E35"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lastRenderedPageBreak/>
              <w:t>Створення агропромислового парку у м. Шепетівка;</w:t>
            </w:r>
          </w:p>
          <w:p w14:paraId="7F6251D7"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Збереження лісових насаджень та покращення екологічної безпеки сільських територій Херсонської області за допомогою сучасних IP-систем;</w:t>
            </w:r>
          </w:p>
          <w:p w14:paraId="79EA9618" w14:textId="77777777" w:rsidR="00FB24B5" w:rsidRPr="001C4E3A" w:rsidRDefault="00FB24B5" w:rsidP="007041B2">
            <w:pPr>
              <w:pStyle w:val="af9"/>
              <w:widowControl w:val="0"/>
              <w:numPr>
                <w:ilvl w:val="0"/>
                <w:numId w:val="30"/>
              </w:numPr>
              <w:autoSpaceDE w:val="0"/>
              <w:autoSpaceDN w:val="0"/>
              <w:spacing w:after="0" w:line="240" w:lineRule="auto"/>
              <w:ind w:left="0" w:firstLine="318"/>
              <w:contextualSpacing/>
              <w:jc w:val="both"/>
              <w:rPr>
                <w:rFonts w:ascii="Times New Roman" w:hAnsi="Times New Roman"/>
                <w:sz w:val="24"/>
                <w:szCs w:val="24"/>
              </w:rPr>
            </w:pPr>
            <w:r w:rsidRPr="001C4E3A">
              <w:rPr>
                <w:rFonts w:ascii="Times New Roman" w:hAnsi="Times New Roman"/>
                <w:sz w:val="24"/>
                <w:szCs w:val="24"/>
              </w:rPr>
              <w:t>Розвиток біоекономіки Західного регіону України: виробництво екотари з біодеградабельних полімерів.</w:t>
            </w:r>
          </w:p>
          <w:p w14:paraId="378D13A0" w14:textId="77777777" w:rsidR="00FB24B5" w:rsidRPr="001C4E3A" w:rsidRDefault="00FB24B5" w:rsidP="007041B2">
            <w:pPr>
              <w:pStyle w:val="af9"/>
              <w:spacing w:after="0" w:line="240" w:lineRule="auto"/>
              <w:ind w:firstLine="318"/>
              <w:contextualSpacing/>
              <w:jc w:val="both"/>
              <w:rPr>
                <w:rFonts w:ascii="Times New Roman" w:hAnsi="Times New Roman"/>
                <w:sz w:val="24"/>
                <w:szCs w:val="24"/>
                <w:u w:val="single"/>
              </w:rPr>
            </w:pPr>
            <w:r w:rsidRPr="001C4E3A">
              <w:rPr>
                <w:rFonts w:ascii="Times New Roman" w:hAnsi="Times New Roman"/>
                <w:sz w:val="24"/>
                <w:szCs w:val="24"/>
              </w:rPr>
              <w:t xml:space="preserve">Варто відмітити, що реалізація зазначених вище проектів має на меті підвищення конкурентоспроможності регіонів шляхом розвитку регіональної й місцевої економіки на основі ефективного використання наявного потенціалу, існуючих конкурентних переваг, формування сприятливого інвестиційного середовища, модернізації реального сектору економіки, зростання експортного потенціалу, створення умов для активізації інноваційних процесів з урахуванням принципів смарт-спеціалізації. Проте, фінансування зазначених проектів не є державною допомогою у розумінні Закону України </w:t>
            </w:r>
            <w:r w:rsidR="00592C7E" w:rsidRPr="001C4E3A">
              <w:rPr>
                <w:rFonts w:ascii="Times New Roman" w:hAnsi="Times New Roman"/>
                <w:sz w:val="24"/>
                <w:szCs w:val="24"/>
              </w:rPr>
              <w:t>“</w:t>
            </w:r>
            <w:r w:rsidRPr="001C4E3A">
              <w:rPr>
                <w:rFonts w:ascii="Times New Roman" w:hAnsi="Times New Roman"/>
                <w:sz w:val="24"/>
                <w:szCs w:val="24"/>
              </w:rPr>
              <w:t>Про державну допомогу суб’єктам господарювання</w:t>
            </w:r>
            <w:r w:rsidR="00592C7E" w:rsidRPr="001C4E3A">
              <w:rPr>
                <w:rFonts w:ascii="Times New Roman" w:hAnsi="Times New Roman"/>
                <w:sz w:val="24"/>
                <w:szCs w:val="24"/>
              </w:rPr>
              <w:t>”</w:t>
            </w:r>
            <w:r w:rsidRPr="001C4E3A">
              <w:rPr>
                <w:rFonts w:ascii="Times New Roman" w:hAnsi="Times New Roman"/>
                <w:sz w:val="24"/>
                <w:szCs w:val="24"/>
              </w:rPr>
              <w:t>.</w:t>
            </w:r>
          </w:p>
          <w:p w14:paraId="3A36B32C" w14:textId="77777777" w:rsidR="00ED546C" w:rsidRPr="001C4E3A" w:rsidRDefault="00ED546C" w:rsidP="007041B2">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Державна інноваційна фінансово-кредитна установа (далі – Установа) оголосила про запуск двох конкурсів. </w:t>
            </w:r>
          </w:p>
          <w:p w14:paraId="5F8474DA" w14:textId="77777777" w:rsidR="00ED546C" w:rsidRPr="001C4E3A" w:rsidRDefault="00ED546C" w:rsidP="007041B2">
            <w:pPr>
              <w:ind w:firstLine="318"/>
              <w:jc w:val="both"/>
              <w:rPr>
                <w:rFonts w:ascii="Times New Roman" w:hAnsi="Times New Roman"/>
                <w:sz w:val="24"/>
                <w:szCs w:val="24"/>
                <w:lang w:eastAsia="ru-RU"/>
              </w:rPr>
            </w:pPr>
            <w:r w:rsidRPr="001C4E3A">
              <w:rPr>
                <w:rFonts w:ascii="Times New Roman" w:hAnsi="Times New Roman"/>
                <w:sz w:val="24"/>
                <w:szCs w:val="24"/>
                <w:lang w:eastAsia="ru-RU"/>
              </w:rPr>
              <w:t>Конкурс інвестиційних проектів, пов’язаних із знешкодженням та утилізацією небезпечних відходів, згідно із взятими державою на себе зобов’язаннями перед ЄС. Розмір фінансування в рамках одного проекту становить до 60,0 млн грн. Заявки на конкурс можна подавати з 10.12.2020 по 10.01.2021. Конкурс буде проведено 10.02.2021. На отримання фінансування може претендувати проект, який отримав більше 50 балів за підсумками проведення конкурсу з урахуванням результатів державної експертизи.</w:t>
            </w:r>
          </w:p>
          <w:p w14:paraId="7783AF2D" w14:textId="77777777" w:rsidR="00ED546C" w:rsidRPr="001C4E3A" w:rsidRDefault="00ED546C" w:rsidP="007041B2">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Конкурс інноваційних проектів. Розмір фінансування в рамках одного проекту становить до 25,0 млн. гривень. Заявки на конкурс можна подавати з 10.12.2020 по </w:t>
            </w:r>
            <w:r w:rsidR="001853B0" w:rsidRPr="001C4E3A">
              <w:rPr>
                <w:rFonts w:ascii="Times New Roman" w:hAnsi="Times New Roman"/>
                <w:sz w:val="24"/>
                <w:szCs w:val="24"/>
                <w:lang w:eastAsia="ru-RU"/>
              </w:rPr>
              <w:t>25</w:t>
            </w:r>
            <w:r w:rsidRPr="001C4E3A">
              <w:rPr>
                <w:rFonts w:ascii="Times New Roman" w:hAnsi="Times New Roman"/>
                <w:sz w:val="24"/>
                <w:szCs w:val="24"/>
                <w:lang w:eastAsia="ru-RU"/>
              </w:rPr>
              <w:t xml:space="preserve">.01.2021. Конкурс буде проведено </w:t>
            </w:r>
            <w:r w:rsidR="001853B0" w:rsidRPr="001C4E3A">
              <w:rPr>
                <w:rFonts w:ascii="Times New Roman" w:hAnsi="Times New Roman"/>
                <w:sz w:val="24"/>
                <w:szCs w:val="24"/>
                <w:lang w:eastAsia="ru-RU"/>
              </w:rPr>
              <w:t>02.02</w:t>
            </w:r>
            <w:r w:rsidRPr="001C4E3A">
              <w:rPr>
                <w:rFonts w:ascii="Times New Roman" w:hAnsi="Times New Roman"/>
                <w:sz w:val="24"/>
                <w:szCs w:val="24"/>
                <w:lang w:eastAsia="ru-RU"/>
              </w:rPr>
              <w:t>.2021. Для участі в конкурсному відборі інноваційних проектів вимагається реєстрація таких проектів в Державному реєстрі інноваційних проектів Міністерством освіти і науки України.</w:t>
            </w:r>
          </w:p>
          <w:p w14:paraId="11E44557" w14:textId="77777777" w:rsidR="00ED546C" w:rsidRPr="001C4E3A" w:rsidRDefault="00ED546C" w:rsidP="007041B2">
            <w:pPr>
              <w:ind w:firstLine="318"/>
              <w:jc w:val="both"/>
              <w:rPr>
                <w:rFonts w:ascii="Times New Roman" w:hAnsi="Times New Roman"/>
                <w:sz w:val="24"/>
                <w:szCs w:val="24"/>
                <w:lang w:eastAsia="ru-RU"/>
              </w:rPr>
            </w:pPr>
            <w:r w:rsidRPr="001C4E3A">
              <w:rPr>
                <w:rFonts w:ascii="Times New Roman" w:hAnsi="Times New Roman"/>
                <w:sz w:val="24"/>
                <w:szCs w:val="24"/>
                <w:lang w:eastAsia="ru-RU"/>
              </w:rPr>
              <w:t>До участі в конкурсному відборі допускаються проекти, які зареєстровані в базі даних проектів Установи, в тому числі можуть брати участь і проекти регіонального розвитку.</w:t>
            </w:r>
          </w:p>
          <w:p w14:paraId="7D44D4F9" w14:textId="77777777" w:rsidR="00ED546C" w:rsidRPr="001C4E3A" w:rsidRDefault="00ED546C" w:rsidP="007041B2">
            <w:pPr>
              <w:autoSpaceDE w:val="0"/>
              <w:autoSpaceDN w:val="0"/>
              <w:adjustRightInd w:val="0"/>
              <w:ind w:firstLine="318"/>
              <w:jc w:val="both"/>
              <w:rPr>
                <w:rFonts w:ascii="Times New Roman" w:eastAsiaTheme="minorHAnsi" w:hAnsi="Times New Roman"/>
                <w:sz w:val="24"/>
                <w:szCs w:val="24"/>
              </w:rPr>
            </w:pPr>
            <w:r w:rsidRPr="001C4E3A">
              <w:rPr>
                <w:rFonts w:ascii="Times New Roman" w:hAnsi="Times New Roman"/>
                <w:sz w:val="24"/>
                <w:szCs w:val="24"/>
                <w:lang w:eastAsia="ru-RU"/>
              </w:rPr>
              <w:t>Детальна інформація щодо зазначених конкурсів, розміщена на сайті Установи https://sfii.gov.ua у розділі “Новини”.</w:t>
            </w:r>
          </w:p>
          <w:p w14:paraId="54AB4167" w14:textId="77777777" w:rsidR="00822737" w:rsidRPr="001C4E3A" w:rsidRDefault="006074CF" w:rsidP="007041B2">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Мінекономіки надано кандидатуру представника </w:t>
            </w:r>
            <w:r w:rsidR="00822737" w:rsidRPr="001C4E3A">
              <w:rPr>
                <w:rFonts w:ascii="Times New Roman" w:hAnsi="Times New Roman"/>
                <w:sz w:val="24"/>
                <w:szCs w:val="24"/>
              </w:rPr>
              <w:t xml:space="preserve">до складу конкурсної комісії з відбору проектів регіонального розвитку, які можуть реалізовуватися за рахунок коштів державного бюджету, отриманих від Європейського Союзу (у томи числі </w:t>
            </w:r>
            <w:r w:rsidR="00822737" w:rsidRPr="001C4E3A">
              <w:rPr>
                <w:rFonts w:ascii="Times New Roman" w:hAnsi="Times New Roman"/>
                <w:sz w:val="24"/>
                <w:szCs w:val="24"/>
              </w:rPr>
              <w:lastRenderedPageBreak/>
              <w:t>Напрям 1.3. Стимулювання розвитку інноваційної інфраструктури та підтримка інноваційної діяльності)</w:t>
            </w:r>
            <w:r w:rsidRPr="001C4E3A">
              <w:rPr>
                <w:rFonts w:ascii="Times New Roman" w:hAnsi="Times New Roman"/>
                <w:sz w:val="24"/>
                <w:szCs w:val="24"/>
              </w:rPr>
              <w:t>.</w:t>
            </w:r>
            <w:r w:rsidR="00822737" w:rsidRPr="001C4E3A">
              <w:rPr>
                <w:rFonts w:ascii="Times New Roman" w:hAnsi="Times New Roman"/>
                <w:sz w:val="24"/>
                <w:szCs w:val="24"/>
              </w:rPr>
              <w:t xml:space="preserve"> </w:t>
            </w:r>
          </w:p>
          <w:p w14:paraId="48F8EA74" w14:textId="77777777" w:rsidR="002F3682" w:rsidRPr="001C4E3A" w:rsidRDefault="005F12D9" w:rsidP="007041B2">
            <w:pPr>
              <w:ind w:firstLine="318"/>
              <w:jc w:val="both"/>
              <w:rPr>
                <w:rFonts w:ascii="Times New Roman" w:hAnsi="Times New Roman"/>
                <w:strike/>
                <w:sz w:val="24"/>
                <w:szCs w:val="24"/>
              </w:rPr>
            </w:pPr>
            <w:r w:rsidRPr="001C4E3A">
              <w:rPr>
                <w:rFonts w:ascii="Times New Roman" w:eastAsiaTheme="minorHAnsi" w:hAnsi="Times New Roman"/>
                <w:sz w:val="24"/>
                <w:szCs w:val="24"/>
                <w:lang w:eastAsia="en-US"/>
              </w:rPr>
              <w:t>Антимонопольни</w:t>
            </w:r>
            <w:r w:rsidR="003D65AB" w:rsidRPr="001C4E3A">
              <w:rPr>
                <w:rFonts w:ascii="Times New Roman" w:eastAsiaTheme="minorHAnsi" w:hAnsi="Times New Roman"/>
                <w:sz w:val="24"/>
                <w:szCs w:val="24"/>
                <w:lang w:eastAsia="en-US"/>
              </w:rPr>
              <w:t>м</w:t>
            </w:r>
            <w:r w:rsidRPr="001C4E3A">
              <w:rPr>
                <w:rFonts w:ascii="Times New Roman" w:eastAsiaTheme="minorHAnsi" w:hAnsi="Times New Roman"/>
                <w:sz w:val="24"/>
                <w:szCs w:val="24"/>
                <w:lang w:eastAsia="en-US"/>
              </w:rPr>
              <w:t xml:space="preserve"> комітет</w:t>
            </w:r>
            <w:r w:rsidR="003D65AB" w:rsidRPr="001C4E3A">
              <w:rPr>
                <w:rFonts w:ascii="Times New Roman" w:eastAsiaTheme="minorHAnsi" w:hAnsi="Times New Roman"/>
                <w:sz w:val="24"/>
                <w:szCs w:val="24"/>
                <w:lang w:eastAsia="en-US"/>
              </w:rPr>
              <w:t>ом</w:t>
            </w:r>
            <w:r w:rsidRPr="001C4E3A">
              <w:rPr>
                <w:rFonts w:ascii="Times New Roman" w:eastAsiaTheme="minorHAnsi" w:hAnsi="Times New Roman"/>
                <w:sz w:val="24"/>
                <w:szCs w:val="24"/>
                <w:lang w:eastAsia="en-US"/>
              </w:rPr>
              <w:t xml:space="preserve"> </w:t>
            </w:r>
            <w:r w:rsidR="003D65AB" w:rsidRPr="001C4E3A">
              <w:rPr>
                <w:rFonts w:ascii="Times New Roman" w:eastAsiaTheme="minorHAnsi" w:hAnsi="Times New Roman"/>
                <w:sz w:val="24"/>
                <w:szCs w:val="24"/>
                <w:lang w:eastAsia="en-US"/>
              </w:rPr>
              <w:t>рішеннями від 26.11.2020 № 741-р та від 29.12.2020 № 840-р визнано допустимою державну допомогу, яка надається  АТ “Укрпошта” у формі державних гарантій боргових зобов’язань за кредитами ЄБРР та ЄІБ для побудови логістичної мережі по території всієї України та закупівлі автомобілів для проєкту “Сільське відділення”, як допомогу для розвитку регіонів.</w:t>
            </w:r>
          </w:p>
          <w:p w14:paraId="10473C69" w14:textId="77777777" w:rsidR="00D81421" w:rsidRPr="001C4E3A" w:rsidRDefault="00C57188" w:rsidP="007041B2">
            <w:pPr>
              <w:ind w:firstLine="318"/>
              <w:jc w:val="both"/>
              <w:rPr>
                <w:rFonts w:ascii="Times New Roman" w:hAnsi="Times New Roman"/>
                <w:sz w:val="24"/>
                <w:szCs w:val="24"/>
              </w:rPr>
            </w:pPr>
            <w:r w:rsidRPr="001C4E3A">
              <w:rPr>
                <w:rFonts w:ascii="Times New Roman" w:hAnsi="Times New Roman"/>
                <w:sz w:val="24"/>
                <w:szCs w:val="24"/>
                <w:lang w:eastAsia="ru-RU"/>
              </w:rPr>
              <w:t>За інформацією Мінінфраструктури з</w:t>
            </w:r>
            <w:r w:rsidRPr="001C4E3A">
              <w:rPr>
                <w:rFonts w:ascii="Times New Roman" w:hAnsi="Times New Roman"/>
                <w:sz w:val="24"/>
                <w:szCs w:val="24"/>
              </w:rPr>
              <w:t xml:space="preserve">а участю ДП </w:t>
            </w:r>
            <w:r w:rsidR="00424690" w:rsidRPr="001C4E3A">
              <w:rPr>
                <w:rFonts w:ascii="Times New Roman" w:hAnsi="Times New Roman"/>
                <w:sz w:val="24"/>
                <w:szCs w:val="24"/>
              </w:rPr>
              <w:t>“</w:t>
            </w:r>
            <w:r w:rsidRPr="001C4E3A">
              <w:rPr>
                <w:rFonts w:ascii="Times New Roman" w:hAnsi="Times New Roman"/>
                <w:sz w:val="24"/>
                <w:szCs w:val="24"/>
              </w:rPr>
              <w:t>АМПУ</w:t>
            </w:r>
            <w:r w:rsidR="00424690" w:rsidRPr="001C4E3A">
              <w:rPr>
                <w:rFonts w:ascii="Times New Roman" w:hAnsi="Times New Roman"/>
                <w:sz w:val="24"/>
                <w:szCs w:val="24"/>
              </w:rPr>
              <w:t>”</w:t>
            </w:r>
            <w:r w:rsidRPr="001C4E3A">
              <w:rPr>
                <w:rFonts w:ascii="Times New Roman" w:hAnsi="Times New Roman"/>
                <w:sz w:val="24"/>
                <w:szCs w:val="24"/>
              </w:rPr>
              <w:t xml:space="preserve"> </w:t>
            </w:r>
            <w:r w:rsidR="00D81421" w:rsidRPr="001C4E3A">
              <w:rPr>
                <w:rFonts w:ascii="Times New Roman" w:hAnsi="Times New Roman"/>
                <w:sz w:val="24"/>
                <w:szCs w:val="24"/>
              </w:rPr>
              <w:t>ініційовано внесення змін до Порядку відрахування до державного бюджету частини чистого прибутку (доходу) державними унітарними підприємствами та їх об'єднаннями, затвердженому постановою Кабінету Міністрів України від 23.02.2011 №138 (зі змінами), в результаті чого зменшено розмір відрахувань частини чистого прибутку до державного бюджету для ДП “АМПУ“ з  90% до 80%.</w:t>
            </w:r>
          </w:p>
          <w:p w14:paraId="17E53A93" w14:textId="77777777" w:rsidR="00D81421" w:rsidRPr="001C4E3A" w:rsidRDefault="00D81421" w:rsidP="007041B2">
            <w:pPr>
              <w:ind w:firstLine="318"/>
              <w:jc w:val="both"/>
              <w:rPr>
                <w:rFonts w:ascii="Times New Roman" w:hAnsi="Times New Roman"/>
                <w:sz w:val="24"/>
                <w:szCs w:val="24"/>
              </w:rPr>
            </w:pPr>
            <w:r w:rsidRPr="001C4E3A">
              <w:rPr>
                <w:rFonts w:ascii="Times New Roman" w:hAnsi="Times New Roman"/>
                <w:sz w:val="24"/>
                <w:szCs w:val="24"/>
              </w:rPr>
              <w:t xml:space="preserve">Крім того, ДП “АМПУ“ постійно ініціює внесення змін до Постанови </w:t>
            </w:r>
            <w:r w:rsidR="000E16E9" w:rsidRPr="001C4E3A">
              <w:rPr>
                <w:rFonts w:ascii="Times New Roman" w:hAnsi="Times New Roman"/>
                <w:sz w:val="24"/>
                <w:szCs w:val="24"/>
              </w:rPr>
              <w:t>Уряду</w:t>
            </w:r>
            <w:r w:rsidRPr="001C4E3A">
              <w:rPr>
                <w:rFonts w:ascii="Times New Roman" w:hAnsi="Times New Roman"/>
                <w:sz w:val="24"/>
                <w:szCs w:val="24"/>
              </w:rPr>
              <w:t xml:space="preserve"> від 03.10.2012 №</w:t>
            </w:r>
            <w:r w:rsidR="003B3CDD" w:rsidRPr="001C4E3A">
              <w:rPr>
                <w:rFonts w:ascii="Times New Roman" w:hAnsi="Times New Roman"/>
                <w:sz w:val="24"/>
                <w:szCs w:val="24"/>
              </w:rPr>
              <w:t> </w:t>
            </w:r>
            <w:r w:rsidRPr="001C4E3A">
              <w:rPr>
                <w:rFonts w:ascii="Times New Roman" w:hAnsi="Times New Roman"/>
                <w:sz w:val="24"/>
                <w:szCs w:val="24"/>
              </w:rPr>
              <w:t>899 “Про порядок здійснення витрат суб'єктами господарювання державного сектору економіки у разі незатвердження (непогодження) річних фінансових планів у встановленому порядку“, враховуючи тривалу процедуру затвердження фінансових планів та неможливість здійснення капітальних видатків на розвиток підприємства в цілому та окремих його філій в тому чи іншому регіоні.</w:t>
            </w:r>
          </w:p>
          <w:p w14:paraId="5004D63E" w14:textId="77777777" w:rsidR="00AB2080" w:rsidRPr="001C4E3A" w:rsidRDefault="00AB2080" w:rsidP="007041B2">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649BF53E" w14:textId="77777777" w:rsidR="00824CF7" w:rsidRPr="001C4E3A" w:rsidRDefault="00AB2080" w:rsidP="007041B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Зокрема, </w:t>
            </w:r>
            <w:r w:rsidR="00824CF7" w:rsidRPr="001C4E3A">
              <w:rPr>
                <w:rFonts w:ascii="Times New Roman" w:hAnsi="Times New Roman" w:cs="Times New Roman"/>
                <w:sz w:val="24"/>
                <w:szCs w:val="24"/>
              </w:rPr>
              <w:t>в Запорізькій області на реалізацію найважливіших інвестиційних проєктів регіону з початку 2020 року спрямовано кошти:</w:t>
            </w:r>
          </w:p>
          <w:p w14:paraId="4E1C3ADE" w14:textId="77777777" w:rsidR="00824CF7" w:rsidRPr="001C4E3A" w:rsidRDefault="00824CF7" w:rsidP="007041B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державного фонду регіонального розвитку області затверджено 17 проєктів на загальну суму 157,8 млн грн (надійшло - 133,6 млн грн);</w:t>
            </w:r>
          </w:p>
          <w:p w14:paraId="2C0B2D58" w14:textId="77777777" w:rsidR="00824CF7" w:rsidRPr="001C4E3A" w:rsidRDefault="00824CF7" w:rsidP="007041B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області затверджено субвенцію у розмірі 22,9 млн грн, у т. ч. обласному бюджету – 6,5 млн грн – частка субвенції, що розподілена обласному бюджету. Наказами Міненерго України від 30.09.2020 № 625, 626 затверджено по області до фінансування 40 заходів на загальну суму 22,8 млн грн ( надійшло 22,9 млн грн);</w:t>
            </w:r>
          </w:p>
          <w:p w14:paraId="43D74284" w14:textId="77777777" w:rsidR="00824CF7" w:rsidRPr="001C4E3A" w:rsidRDefault="00824CF7" w:rsidP="007041B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субвенції з державного бюджету місцевим бюджетам на здійснення заходів щодо соціально-економічного розвитку окремих територій затверджено 46 проєктів (заходів) на загальну суму 60,3 млн грн, крім того 9,2 млн грн – залишки субвенції попередніх років (надійшло 45,2 млн гривень).</w:t>
            </w:r>
          </w:p>
          <w:p w14:paraId="341F889D" w14:textId="77777777" w:rsidR="004859AB" w:rsidRPr="001C4E3A" w:rsidRDefault="00824CF7" w:rsidP="007041B2">
            <w:pPr>
              <w:ind w:firstLine="318"/>
              <w:jc w:val="both"/>
              <w:rPr>
                <w:rFonts w:ascii="Times New Roman" w:hAnsi="Times New Roman"/>
                <w:sz w:val="24"/>
                <w:szCs w:val="24"/>
              </w:rPr>
            </w:pPr>
            <w:r w:rsidRPr="001C4E3A">
              <w:rPr>
                <w:rFonts w:ascii="Times New Roman" w:hAnsi="Times New Roman"/>
                <w:sz w:val="24"/>
                <w:szCs w:val="24"/>
              </w:rPr>
              <w:lastRenderedPageBreak/>
              <w:t>Рішенням Запорізької обласної ради від 14.03.2019 № 35 затверджена Програма розвитку міжнародного співробітництва, євроінтеграційних процесів та формування позитивного іміджу Запорізької області на 2019-2021 роки</w:t>
            </w:r>
            <w:r w:rsidR="00273A0B" w:rsidRPr="001C4E3A">
              <w:rPr>
                <w:rFonts w:ascii="Times New Roman" w:hAnsi="Times New Roman"/>
                <w:sz w:val="24"/>
                <w:szCs w:val="24"/>
              </w:rPr>
              <w:t>.</w:t>
            </w:r>
          </w:p>
          <w:p w14:paraId="38C8AD87"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Тернопільської облдержадміністрації </w:t>
            </w:r>
            <w:r w:rsidR="001425B3" w:rsidRPr="001C4E3A">
              <w:rPr>
                <w:rFonts w:ascii="Times New Roman" w:hAnsi="Times New Roman"/>
                <w:sz w:val="24"/>
                <w:szCs w:val="24"/>
              </w:rPr>
              <w:t>в</w:t>
            </w:r>
            <w:r w:rsidRPr="001C4E3A">
              <w:rPr>
                <w:rFonts w:ascii="Times New Roman" w:hAnsi="Times New Roman"/>
                <w:sz w:val="24"/>
                <w:szCs w:val="24"/>
              </w:rPr>
              <w:t xml:space="preserve"> 2020 році в області за рахунок коштів державного фонду регіонального розвитку реалізовувалось 34</w:t>
            </w:r>
            <w:r w:rsidR="007041B2" w:rsidRPr="001C4E3A">
              <w:rPr>
                <w:rFonts w:ascii="Times New Roman" w:hAnsi="Times New Roman"/>
                <w:sz w:val="24"/>
                <w:szCs w:val="24"/>
              </w:rPr>
              <w:t> </w:t>
            </w:r>
            <w:r w:rsidRPr="001C4E3A">
              <w:rPr>
                <w:rFonts w:ascii="Times New Roman" w:hAnsi="Times New Roman"/>
                <w:sz w:val="24"/>
                <w:szCs w:val="24"/>
              </w:rPr>
              <w:t xml:space="preserve">проєкти на суму 273 млн грн, з яких 174,8 млн грн – кошти ДФРР та 98 млн грн – кошти місцевих бюджетів. Зокрема: </w:t>
            </w:r>
          </w:p>
          <w:p w14:paraId="05B5DA41"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- 15 проєктів у галузі освіти на суму 150 млн гривень (106,9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43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місцевих бюджетів); </w:t>
            </w:r>
          </w:p>
          <w:p w14:paraId="2C82AAA9"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- 7 спортивних об’єктів на суму 62,5 млн </w:t>
            </w:r>
            <w:r w:rsidR="001425B3" w:rsidRPr="001C4E3A">
              <w:rPr>
                <w:rFonts w:ascii="Times New Roman" w:hAnsi="Times New Roman"/>
                <w:sz w:val="24"/>
                <w:szCs w:val="24"/>
              </w:rPr>
              <w:t>грн</w:t>
            </w:r>
            <w:r w:rsidRPr="001C4E3A">
              <w:rPr>
                <w:rFonts w:ascii="Times New Roman" w:hAnsi="Times New Roman"/>
                <w:sz w:val="24"/>
                <w:szCs w:val="24"/>
              </w:rPr>
              <w:t xml:space="preserve"> (33,7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28,8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місцевих бюджетів); </w:t>
            </w:r>
          </w:p>
          <w:p w14:paraId="2BD9CDF8"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- 7 проєктів у галузі охорони здоров’я на суму 33,6 млн </w:t>
            </w:r>
            <w:r w:rsidR="001425B3" w:rsidRPr="001C4E3A">
              <w:rPr>
                <w:rFonts w:ascii="Times New Roman" w:hAnsi="Times New Roman"/>
                <w:sz w:val="24"/>
                <w:szCs w:val="24"/>
              </w:rPr>
              <w:t>грн</w:t>
            </w:r>
            <w:r w:rsidRPr="001C4E3A">
              <w:rPr>
                <w:rFonts w:ascii="Times New Roman" w:hAnsi="Times New Roman"/>
                <w:sz w:val="24"/>
                <w:szCs w:val="24"/>
              </w:rPr>
              <w:t xml:space="preserve"> (20,7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12,9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місцевих бюджетів); </w:t>
            </w:r>
          </w:p>
          <w:p w14:paraId="5DBF5BE3"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 проєкт у сфері соціального захисту на суму 5 млн </w:t>
            </w:r>
            <w:r w:rsidR="001425B3" w:rsidRPr="001C4E3A">
              <w:rPr>
                <w:rFonts w:ascii="Times New Roman" w:hAnsi="Times New Roman"/>
                <w:sz w:val="24"/>
                <w:szCs w:val="24"/>
              </w:rPr>
              <w:t>грн</w:t>
            </w:r>
            <w:r w:rsidRPr="001C4E3A">
              <w:rPr>
                <w:rFonts w:ascii="Times New Roman" w:hAnsi="Times New Roman"/>
                <w:sz w:val="24"/>
                <w:szCs w:val="24"/>
              </w:rPr>
              <w:t xml:space="preserve"> (3,5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1,5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місцевого бюджету); </w:t>
            </w:r>
          </w:p>
          <w:p w14:paraId="11350788"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 проєкт у галузі житлово-комунального господарства на суму 4,3 млн </w:t>
            </w:r>
            <w:r w:rsidR="001425B3" w:rsidRPr="001C4E3A">
              <w:rPr>
                <w:rFonts w:ascii="Times New Roman" w:hAnsi="Times New Roman"/>
                <w:sz w:val="24"/>
                <w:szCs w:val="24"/>
              </w:rPr>
              <w:t>грн</w:t>
            </w:r>
            <w:r w:rsidRPr="001C4E3A">
              <w:rPr>
                <w:rFonts w:ascii="Times New Roman" w:hAnsi="Times New Roman"/>
                <w:sz w:val="24"/>
                <w:szCs w:val="24"/>
              </w:rPr>
              <w:t xml:space="preserve"> (3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1,3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місцевих бюджетів); </w:t>
            </w:r>
          </w:p>
          <w:p w14:paraId="3A6EADBF"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 проєкт у сфері культури на суму 7,6 млн </w:t>
            </w:r>
            <w:r w:rsidR="001425B3" w:rsidRPr="001C4E3A">
              <w:rPr>
                <w:rFonts w:ascii="Times New Roman" w:hAnsi="Times New Roman"/>
                <w:sz w:val="24"/>
                <w:szCs w:val="24"/>
              </w:rPr>
              <w:t>грн</w:t>
            </w:r>
            <w:r w:rsidRPr="001C4E3A">
              <w:rPr>
                <w:rFonts w:ascii="Times New Roman" w:hAnsi="Times New Roman"/>
                <w:sz w:val="24"/>
                <w:szCs w:val="24"/>
              </w:rPr>
              <w:t xml:space="preserve"> (2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5,6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місцевого бюджету); </w:t>
            </w:r>
          </w:p>
          <w:p w14:paraId="430C3AD9"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 проєкт з організації території зоологічного парку на суму 7,4 млн </w:t>
            </w:r>
            <w:r w:rsidR="001425B3" w:rsidRPr="001C4E3A">
              <w:rPr>
                <w:rFonts w:ascii="Times New Roman" w:hAnsi="Times New Roman"/>
                <w:sz w:val="24"/>
                <w:szCs w:val="24"/>
              </w:rPr>
              <w:t>грн</w:t>
            </w:r>
            <w:r w:rsidRPr="001C4E3A">
              <w:rPr>
                <w:rFonts w:ascii="Times New Roman" w:hAnsi="Times New Roman"/>
                <w:sz w:val="24"/>
                <w:szCs w:val="24"/>
              </w:rPr>
              <w:t xml:space="preserve"> (3,9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3,5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місцевого бюджету); </w:t>
            </w:r>
          </w:p>
          <w:p w14:paraId="473A7517" w14:textId="77777777" w:rsidR="00571DFC"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- 1 проєкт реконструкції будівель дитячого оздоровчого закладу на суму 2,5 млн </w:t>
            </w:r>
            <w:r w:rsidR="001425B3" w:rsidRPr="001C4E3A">
              <w:rPr>
                <w:rFonts w:ascii="Times New Roman" w:hAnsi="Times New Roman"/>
                <w:sz w:val="24"/>
                <w:szCs w:val="24"/>
              </w:rPr>
              <w:t>грн</w:t>
            </w:r>
            <w:r w:rsidRPr="001C4E3A">
              <w:rPr>
                <w:rFonts w:ascii="Times New Roman" w:hAnsi="Times New Roman"/>
                <w:sz w:val="24"/>
                <w:szCs w:val="24"/>
              </w:rPr>
              <w:t xml:space="preserve"> (1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ДФРР, 1,5 млн </w:t>
            </w:r>
            <w:r w:rsidR="001425B3" w:rsidRPr="001C4E3A">
              <w:rPr>
                <w:rFonts w:ascii="Times New Roman" w:hAnsi="Times New Roman"/>
                <w:sz w:val="24"/>
                <w:szCs w:val="24"/>
              </w:rPr>
              <w:t>грн</w:t>
            </w:r>
            <w:r w:rsidRPr="001C4E3A">
              <w:rPr>
                <w:rFonts w:ascii="Times New Roman" w:hAnsi="Times New Roman"/>
                <w:sz w:val="24"/>
                <w:szCs w:val="24"/>
              </w:rPr>
              <w:t xml:space="preserve"> коштів місцевого бюджету). Станом на 1</w:t>
            </w:r>
            <w:r w:rsidR="001C1139" w:rsidRPr="001C4E3A">
              <w:rPr>
                <w:rFonts w:ascii="Times New Roman" w:hAnsi="Times New Roman"/>
                <w:sz w:val="24"/>
                <w:szCs w:val="24"/>
              </w:rPr>
              <w:t> </w:t>
            </w:r>
            <w:r w:rsidRPr="001C4E3A">
              <w:rPr>
                <w:rFonts w:ascii="Times New Roman" w:hAnsi="Times New Roman"/>
                <w:sz w:val="24"/>
                <w:szCs w:val="24"/>
              </w:rPr>
              <w:t>січня 2021</w:t>
            </w:r>
            <w:r w:rsidR="001C1139" w:rsidRPr="001C4E3A">
              <w:rPr>
                <w:rFonts w:ascii="Times New Roman" w:hAnsi="Times New Roman"/>
                <w:sz w:val="24"/>
                <w:szCs w:val="24"/>
              </w:rPr>
              <w:t> </w:t>
            </w:r>
            <w:r w:rsidRPr="001C4E3A">
              <w:rPr>
                <w:rFonts w:ascii="Times New Roman" w:hAnsi="Times New Roman"/>
                <w:sz w:val="24"/>
                <w:szCs w:val="24"/>
              </w:rPr>
              <w:t>року 9 об’єктів введено в експлуатацію.</w:t>
            </w:r>
          </w:p>
          <w:p w14:paraId="28AAE087"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Чернігівської облдержадміністрації </w:t>
            </w:r>
            <w:r w:rsidR="001425B3" w:rsidRPr="001C4E3A">
              <w:rPr>
                <w:rFonts w:ascii="Times New Roman" w:hAnsi="Times New Roman"/>
                <w:sz w:val="24"/>
                <w:szCs w:val="24"/>
              </w:rPr>
              <w:t>в</w:t>
            </w:r>
            <w:r w:rsidRPr="001C4E3A">
              <w:rPr>
                <w:rFonts w:ascii="Times New Roman" w:hAnsi="Times New Roman"/>
                <w:sz w:val="24"/>
                <w:szCs w:val="24"/>
              </w:rPr>
              <w:t xml:space="preserve"> 2020 році </w:t>
            </w:r>
            <w:r w:rsidR="001425B3" w:rsidRPr="001C4E3A">
              <w:rPr>
                <w:rFonts w:ascii="Times New Roman" w:hAnsi="Times New Roman"/>
                <w:sz w:val="24"/>
                <w:szCs w:val="24"/>
              </w:rPr>
              <w:t>в</w:t>
            </w:r>
            <w:r w:rsidRPr="001C4E3A">
              <w:rPr>
                <w:rFonts w:ascii="Times New Roman" w:hAnsi="Times New Roman"/>
                <w:sz w:val="24"/>
                <w:szCs w:val="24"/>
              </w:rPr>
              <w:t xml:space="preserve"> області на реалізацію проектів регіонального розвитку передбачен</w:t>
            </w:r>
            <w:r w:rsidR="001C1139" w:rsidRPr="001C4E3A">
              <w:rPr>
                <w:rFonts w:ascii="Times New Roman" w:hAnsi="Times New Roman"/>
                <w:sz w:val="24"/>
                <w:szCs w:val="24"/>
              </w:rPr>
              <w:t>о</w:t>
            </w:r>
            <w:r w:rsidRPr="001C4E3A">
              <w:rPr>
                <w:rFonts w:ascii="Times New Roman" w:hAnsi="Times New Roman"/>
                <w:sz w:val="24"/>
                <w:szCs w:val="24"/>
              </w:rPr>
              <w:t xml:space="preserve"> кошти з державного бюджету, зокрема кошти державного фонду регіонального розвитку, субвенції на здійснення заходів щодо соціально-економічного розвитку окремих територій.</w:t>
            </w:r>
          </w:p>
          <w:p w14:paraId="3E746778"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Розпорядженням Кабінету Міністрів України від 26</w:t>
            </w:r>
            <w:r w:rsidR="001425B3" w:rsidRPr="001C4E3A">
              <w:rPr>
                <w:rFonts w:ascii="Times New Roman" w:hAnsi="Times New Roman"/>
                <w:sz w:val="24"/>
                <w:szCs w:val="24"/>
              </w:rPr>
              <w:t>.02.</w:t>
            </w:r>
            <w:r w:rsidRPr="001C4E3A">
              <w:rPr>
                <w:rFonts w:ascii="Times New Roman" w:hAnsi="Times New Roman"/>
                <w:sz w:val="24"/>
                <w:szCs w:val="24"/>
              </w:rPr>
              <w:t xml:space="preserve">2020 № 211-р </w:t>
            </w:r>
            <w:r w:rsidR="001425B3" w:rsidRPr="001C4E3A">
              <w:rPr>
                <w:rFonts w:ascii="Times New Roman" w:hAnsi="Times New Roman"/>
                <w:sz w:val="24"/>
                <w:szCs w:val="24"/>
              </w:rPr>
              <w:t>“</w:t>
            </w:r>
            <w:r w:rsidRPr="001C4E3A">
              <w:rPr>
                <w:rFonts w:ascii="Times New Roman" w:hAnsi="Times New Roman"/>
                <w:sz w:val="24"/>
                <w:szCs w:val="24"/>
              </w:rPr>
              <w:t>Про інвестиційні програми і проекти регіонального розвитку, що можуть реалізовуватися у 2020 році за рахунок коштів державного фонду регіонального розвитку</w:t>
            </w:r>
            <w:r w:rsidR="001425B3" w:rsidRPr="001C4E3A">
              <w:rPr>
                <w:rFonts w:ascii="Times New Roman" w:hAnsi="Times New Roman"/>
                <w:sz w:val="24"/>
                <w:szCs w:val="24"/>
              </w:rPr>
              <w:t>”</w:t>
            </w:r>
            <w:r w:rsidRPr="001C4E3A">
              <w:rPr>
                <w:rFonts w:ascii="Times New Roman" w:hAnsi="Times New Roman"/>
                <w:sz w:val="24"/>
                <w:szCs w:val="24"/>
              </w:rPr>
              <w:t xml:space="preserve"> (зі змінами) Чернігівській області затверджено 13 проєктів на загальну суму 92,7 млн гривень. Станом на 30.12.2020 розпорядниками коштів використано 89,2 млн гривень.</w:t>
            </w:r>
          </w:p>
          <w:p w14:paraId="12B24AED"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Крім того, в поточному році на рахунках розпорядників коштів зберігаються 53,8</w:t>
            </w:r>
            <w:r w:rsidR="007041B2" w:rsidRPr="001C4E3A">
              <w:rPr>
                <w:rFonts w:ascii="Times New Roman" w:hAnsi="Times New Roman"/>
                <w:sz w:val="24"/>
                <w:szCs w:val="24"/>
              </w:rPr>
              <w:t> </w:t>
            </w:r>
            <w:r w:rsidRPr="001C4E3A">
              <w:rPr>
                <w:rFonts w:ascii="Times New Roman" w:hAnsi="Times New Roman"/>
                <w:sz w:val="24"/>
                <w:szCs w:val="24"/>
              </w:rPr>
              <w:t>млн грн залишків субвенції з державного бюджету місцевим бюджетам на здійснення заходів щодо соціально-економічного розвитку окремих територій. Касові видатки станом на 24.12.2020 становлять 40,1 млн гривень.</w:t>
            </w:r>
          </w:p>
          <w:p w14:paraId="5CF121E4"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lastRenderedPageBreak/>
              <w:t>Розпорядженням Кабінету Міністрів України від 08.07.2020 №</w:t>
            </w:r>
            <w:r w:rsidR="001425B3" w:rsidRPr="001C4E3A">
              <w:rPr>
                <w:rFonts w:ascii="Times New Roman" w:hAnsi="Times New Roman"/>
                <w:sz w:val="24"/>
                <w:szCs w:val="24"/>
              </w:rPr>
              <w:t xml:space="preserve"> </w:t>
            </w:r>
            <w:r w:rsidRPr="001C4E3A">
              <w:rPr>
                <w:rFonts w:ascii="Times New Roman" w:hAnsi="Times New Roman"/>
                <w:sz w:val="24"/>
                <w:szCs w:val="24"/>
              </w:rPr>
              <w:t>891-р (зі змінами) Чернігівській області у 2020 році передбачено на реалізацію 49 проєктів 49,4 млн грн коштів субвенції на здійснення заходів щодо соціально-економічного розвитку окремих територій. Касові видатки станом на 24.12.2020 становлять 42,3 млн гривень.</w:t>
            </w:r>
          </w:p>
          <w:p w14:paraId="29ADFFB8"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 xml:space="preserve">З метою здійснення контролю за використанням коштів на будівництво, реконструкцію, ремонт, реставрацію об’єктів комунальної власності проводиться моніторинг реалізації проєктів в області. </w:t>
            </w:r>
          </w:p>
          <w:p w14:paraId="13381229" w14:textId="77777777" w:rsidR="007A5077" w:rsidRPr="001C4E3A" w:rsidRDefault="007A5077" w:rsidP="007041B2">
            <w:pPr>
              <w:ind w:firstLine="318"/>
              <w:jc w:val="both"/>
              <w:rPr>
                <w:rFonts w:ascii="Times New Roman" w:hAnsi="Times New Roman"/>
                <w:sz w:val="24"/>
                <w:szCs w:val="24"/>
              </w:rPr>
            </w:pPr>
            <w:r w:rsidRPr="001C4E3A">
              <w:rPr>
                <w:rFonts w:ascii="Times New Roman" w:hAnsi="Times New Roman"/>
                <w:sz w:val="24"/>
                <w:szCs w:val="24"/>
              </w:rPr>
              <w:t>Облдержадміністрацією постійно здійснюється організаційно-методична допомога місцевим органам виконавчої влади, органам місцевого самоврядування у розроблені та реалізації проектів розвитку інфраструктури, у т.</w:t>
            </w:r>
            <w:r w:rsidR="001425B3" w:rsidRPr="001C4E3A">
              <w:rPr>
                <w:rFonts w:ascii="Times New Roman" w:hAnsi="Times New Roman"/>
                <w:sz w:val="24"/>
                <w:szCs w:val="24"/>
              </w:rPr>
              <w:t xml:space="preserve"> </w:t>
            </w:r>
            <w:r w:rsidRPr="001C4E3A">
              <w:rPr>
                <w:rFonts w:ascii="Times New Roman" w:hAnsi="Times New Roman"/>
                <w:sz w:val="24"/>
                <w:szCs w:val="24"/>
              </w:rPr>
              <w:t>ч. за рахунок коштів державного фонду регіонального розвитку, субвенції з державного бюджету місцевим бюджетам на здійснення заходів щодо соціально-економічного розвитку окремих територій.</w:t>
            </w:r>
          </w:p>
          <w:p w14:paraId="691D59FA" w14:textId="77777777" w:rsidR="007A5077" w:rsidRPr="001C4E3A" w:rsidRDefault="007A5077" w:rsidP="007041B2">
            <w:pPr>
              <w:pStyle w:val="docdata"/>
              <w:spacing w:before="0" w:beforeAutospacing="0" w:after="0" w:afterAutospacing="0"/>
              <w:ind w:firstLine="318"/>
              <w:jc w:val="both"/>
            </w:pPr>
            <w:r w:rsidRPr="001C4E3A">
              <w:t xml:space="preserve">За інформацією Херсонської облдержадміністрації </w:t>
            </w:r>
            <w:r w:rsidR="001425B3" w:rsidRPr="001C4E3A">
              <w:t>в</w:t>
            </w:r>
            <w:r w:rsidRPr="001C4E3A">
              <w:t xml:space="preserve"> 2020 році в </w:t>
            </w:r>
            <w:r w:rsidR="001425B3" w:rsidRPr="001C4E3A">
              <w:t>в</w:t>
            </w:r>
            <w:r w:rsidRPr="001C4E3A">
              <w:t xml:space="preserve"> області реалізовувалися 24 проекти на загальну суму 241728,882 тис. грн (у т</w:t>
            </w:r>
            <w:r w:rsidR="001425B3" w:rsidRPr="001C4E3A">
              <w:t>.</w:t>
            </w:r>
            <w:r w:rsidRPr="001C4E3A">
              <w:t xml:space="preserve"> ч</w:t>
            </w:r>
            <w:r w:rsidR="001425B3" w:rsidRPr="001C4E3A">
              <w:t>.</w:t>
            </w:r>
            <w:r w:rsidRPr="001C4E3A">
              <w:t xml:space="preserve"> кошти державного фонду регіонального розвитку – 183703,350 тис. грн, кошти місцевих бюджетів – 58025,532 тис. грн).</w:t>
            </w:r>
          </w:p>
          <w:p w14:paraId="2611B6AC" w14:textId="77777777" w:rsidR="007A5077" w:rsidRPr="001C4E3A" w:rsidRDefault="007A5077" w:rsidP="007041B2">
            <w:pPr>
              <w:ind w:firstLine="318"/>
              <w:jc w:val="both"/>
              <w:rPr>
                <w:rFonts w:ascii="Times New Roman" w:hAnsi="Times New Roman"/>
                <w:sz w:val="24"/>
                <w:szCs w:val="24"/>
                <w:lang w:eastAsia="ru-RU"/>
              </w:rPr>
            </w:pPr>
            <w:r w:rsidRPr="001C4E3A">
              <w:rPr>
                <w:rFonts w:ascii="Times New Roman" w:hAnsi="Times New Roman"/>
                <w:sz w:val="24"/>
                <w:szCs w:val="24"/>
              </w:rPr>
              <w:t>Серед цих проектів 10 проектів спрямовано на розвиток енергоефективності комунальних навчальних закладів, 6 – на розвиток спортивної інфраструктури, 8 – загальні (найбільш значимі проекти:  “Встановлення світлосигнальної системи ВВІ-1 на аеродромі аеропорту “Херсон</w:t>
            </w:r>
            <w:r w:rsidR="001425B3" w:rsidRPr="001C4E3A">
              <w:rPr>
                <w:rFonts w:ascii="Times New Roman" w:hAnsi="Times New Roman"/>
                <w:sz w:val="24"/>
                <w:szCs w:val="24"/>
              </w:rPr>
              <w:t>”</w:t>
            </w:r>
            <w:r w:rsidRPr="001C4E3A">
              <w:rPr>
                <w:rFonts w:ascii="Times New Roman" w:hAnsi="Times New Roman"/>
                <w:sz w:val="24"/>
                <w:szCs w:val="24"/>
              </w:rPr>
              <w:t>. “Реставрація будівлі комунального закладу  “Обласний Палац культури</w:t>
            </w:r>
            <w:r w:rsidR="001425B3" w:rsidRPr="001C4E3A">
              <w:rPr>
                <w:rFonts w:ascii="Times New Roman" w:hAnsi="Times New Roman"/>
                <w:sz w:val="24"/>
                <w:szCs w:val="24"/>
              </w:rPr>
              <w:t>”</w:t>
            </w:r>
            <w:r w:rsidRPr="001C4E3A">
              <w:rPr>
                <w:rFonts w:ascii="Times New Roman" w:hAnsi="Times New Roman"/>
                <w:sz w:val="24"/>
                <w:szCs w:val="24"/>
              </w:rPr>
              <w:t xml:space="preserve"> по вул. Перекопська, 9 в м.</w:t>
            </w:r>
            <w:r w:rsidR="001C1139" w:rsidRPr="001C4E3A">
              <w:rPr>
                <w:rFonts w:ascii="Times New Roman" w:hAnsi="Times New Roman"/>
                <w:sz w:val="24"/>
                <w:szCs w:val="24"/>
              </w:rPr>
              <w:t> </w:t>
            </w:r>
            <w:r w:rsidRPr="001C4E3A">
              <w:rPr>
                <w:rFonts w:ascii="Times New Roman" w:hAnsi="Times New Roman"/>
                <w:sz w:val="24"/>
                <w:szCs w:val="24"/>
              </w:rPr>
              <w:t>Херсон</w:t>
            </w:r>
            <w:r w:rsidR="001425B3" w:rsidRPr="001C4E3A">
              <w:rPr>
                <w:rFonts w:ascii="Times New Roman" w:hAnsi="Times New Roman"/>
                <w:sz w:val="24"/>
                <w:szCs w:val="24"/>
              </w:rPr>
              <w:t>”</w:t>
            </w:r>
            <w:r w:rsidRPr="001C4E3A">
              <w:rPr>
                <w:rFonts w:ascii="Times New Roman" w:hAnsi="Times New Roman"/>
                <w:sz w:val="24"/>
                <w:szCs w:val="24"/>
              </w:rPr>
              <w:t>,  “Реконструкція комплексу міських очисних споруд по очистці стічних каналізаційних вод КП</w:t>
            </w:r>
            <w:r w:rsidR="007041B2" w:rsidRPr="001C4E3A">
              <w:rPr>
                <w:rFonts w:ascii="Times New Roman" w:hAnsi="Times New Roman"/>
                <w:sz w:val="24"/>
                <w:szCs w:val="24"/>
              </w:rPr>
              <w:t> </w:t>
            </w:r>
            <w:r w:rsidRPr="001C4E3A">
              <w:rPr>
                <w:rFonts w:ascii="Times New Roman" w:hAnsi="Times New Roman"/>
                <w:sz w:val="24"/>
                <w:szCs w:val="24"/>
              </w:rPr>
              <w:t xml:space="preserve"> “Очисні споруди</w:t>
            </w:r>
            <w:r w:rsidR="001425B3" w:rsidRPr="001C4E3A">
              <w:rPr>
                <w:rFonts w:ascii="Times New Roman" w:hAnsi="Times New Roman"/>
                <w:sz w:val="24"/>
                <w:szCs w:val="24"/>
              </w:rPr>
              <w:t>”</w:t>
            </w:r>
            <w:r w:rsidRPr="001C4E3A">
              <w:rPr>
                <w:rFonts w:ascii="Times New Roman" w:hAnsi="Times New Roman"/>
                <w:sz w:val="24"/>
                <w:szCs w:val="24"/>
              </w:rPr>
              <w:t xml:space="preserve"> в м.Скадовську Херсонської області</w:t>
            </w:r>
            <w:r w:rsidR="001425B3" w:rsidRPr="001C4E3A">
              <w:rPr>
                <w:rFonts w:ascii="Times New Roman" w:hAnsi="Times New Roman"/>
                <w:sz w:val="24"/>
                <w:szCs w:val="24"/>
              </w:rPr>
              <w:t>”.</w:t>
            </w:r>
          </w:p>
        </w:tc>
      </w:tr>
      <w:tr w:rsidR="00B53948" w:rsidRPr="001C4E3A" w14:paraId="4E2C512C" w14:textId="77777777" w:rsidTr="008C6C06">
        <w:tc>
          <w:tcPr>
            <w:tcW w:w="3230" w:type="dxa"/>
          </w:tcPr>
          <w:p w14:paraId="6F8448BE" w14:textId="77777777" w:rsidR="00B53948" w:rsidRPr="001C4E3A" w:rsidRDefault="00B53948" w:rsidP="00A3793F">
            <w:pPr>
              <w:jc w:val="both"/>
              <w:rPr>
                <w:rFonts w:ascii="Times New Roman" w:hAnsi="Times New Roman"/>
                <w:sz w:val="24"/>
                <w:szCs w:val="24"/>
                <w:lang w:eastAsia="ru-RU"/>
              </w:rPr>
            </w:pPr>
          </w:p>
        </w:tc>
        <w:tc>
          <w:tcPr>
            <w:tcW w:w="3224" w:type="dxa"/>
          </w:tcPr>
          <w:p w14:paraId="40E79DEE" w14:textId="77777777" w:rsidR="00B53948" w:rsidRPr="001C4E3A" w:rsidRDefault="00B53948" w:rsidP="00B53948">
            <w:pPr>
              <w:jc w:val="both"/>
              <w:rPr>
                <w:rFonts w:ascii="Times New Roman" w:hAnsi="Times New Roman"/>
                <w:sz w:val="24"/>
                <w:szCs w:val="24"/>
              </w:rPr>
            </w:pPr>
            <w:r w:rsidRPr="001C4E3A">
              <w:rPr>
                <w:rFonts w:ascii="Times New Roman" w:hAnsi="Times New Roman"/>
                <w:sz w:val="24"/>
                <w:szCs w:val="24"/>
              </w:rPr>
              <w:t>вживати заходів до інформування про програми державної допомоги, доступні суб</w:t>
            </w:r>
            <w:r w:rsidR="00E75122" w:rsidRPr="001C4E3A">
              <w:rPr>
                <w:rFonts w:ascii="Times New Roman" w:hAnsi="Times New Roman"/>
                <w:sz w:val="24"/>
                <w:szCs w:val="24"/>
              </w:rPr>
              <w:t>’</w:t>
            </w:r>
            <w:r w:rsidRPr="001C4E3A">
              <w:rPr>
                <w:rFonts w:ascii="Times New Roman" w:hAnsi="Times New Roman"/>
                <w:sz w:val="24"/>
                <w:szCs w:val="24"/>
              </w:rPr>
              <w:t>єктам господарювання</w:t>
            </w:r>
          </w:p>
          <w:p w14:paraId="10A28583" w14:textId="77777777" w:rsidR="00B53948" w:rsidRPr="001C4E3A" w:rsidRDefault="00B53948" w:rsidP="00B53948">
            <w:pPr>
              <w:jc w:val="both"/>
              <w:rPr>
                <w:rFonts w:ascii="Times New Roman" w:hAnsi="Times New Roman"/>
                <w:sz w:val="24"/>
                <w:szCs w:val="24"/>
              </w:rPr>
            </w:pPr>
          </w:p>
          <w:p w14:paraId="45E8A218" w14:textId="77777777" w:rsidR="00B53948" w:rsidRPr="001C4E3A" w:rsidRDefault="00B53948" w:rsidP="00B53948">
            <w:pPr>
              <w:jc w:val="both"/>
              <w:rPr>
                <w:rFonts w:ascii="Times New Roman" w:hAnsi="Times New Roman"/>
                <w:sz w:val="24"/>
                <w:szCs w:val="24"/>
              </w:rPr>
            </w:pPr>
            <w:r w:rsidRPr="001C4E3A">
              <w:rPr>
                <w:rFonts w:ascii="Times New Roman" w:hAnsi="Times New Roman"/>
                <w:sz w:val="24"/>
                <w:szCs w:val="24"/>
              </w:rPr>
              <w:t>протягом строку дії Угоди</w:t>
            </w:r>
          </w:p>
          <w:p w14:paraId="089F52B5" w14:textId="77777777" w:rsidR="007A5682" w:rsidRPr="001C4E3A" w:rsidRDefault="007A5682" w:rsidP="00B53948">
            <w:pPr>
              <w:jc w:val="both"/>
              <w:rPr>
                <w:rFonts w:ascii="Times New Roman" w:hAnsi="Times New Roman"/>
                <w:sz w:val="24"/>
                <w:szCs w:val="24"/>
              </w:rPr>
            </w:pPr>
          </w:p>
          <w:p w14:paraId="63349104" w14:textId="77777777" w:rsidR="00D1536F" w:rsidRPr="001C4E3A" w:rsidRDefault="00B53948" w:rsidP="00B53948">
            <w:pPr>
              <w:jc w:val="both"/>
              <w:rPr>
                <w:rFonts w:ascii="Times New Roman" w:hAnsi="Times New Roman"/>
                <w:sz w:val="24"/>
                <w:szCs w:val="24"/>
              </w:rPr>
            </w:pPr>
            <w:r w:rsidRPr="001C4E3A">
              <w:rPr>
                <w:rFonts w:ascii="Times New Roman" w:hAnsi="Times New Roman"/>
                <w:sz w:val="24"/>
                <w:szCs w:val="24"/>
              </w:rPr>
              <w:t xml:space="preserve">Мінрегіон, Мінекономрозвитку, Мінфін, інші заінтересовані центральні органи </w:t>
            </w:r>
            <w:r w:rsidRPr="001C4E3A">
              <w:rPr>
                <w:rFonts w:ascii="Times New Roman" w:hAnsi="Times New Roman"/>
                <w:sz w:val="24"/>
                <w:szCs w:val="24"/>
              </w:rPr>
              <w:lastRenderedPageBreak/>
              <w:t xml:space="preserve">виконавчої влади відповідно до компетенції </w:t>
            </w:r>
          </w:p>
          <w:p w14:paraId="72AC272F" w14:textId="77777777" w:rsidR="00B53948" w:rsidRPr="001C4E3A" w:rsidRDefault="00B53948" w:rsidP="00CB71C3">
            <w:pPr>
              <w:jc w:val="both"/>
              <w:rPr>
                <w:rFonts w:ascii="Times New Roman" w:hAnsi="Times New Roman"/>
                <w:sz w:val="16"/>
                <w:szCs w:val="16"/>
                <w:lang w:eastAsia="ru-RU"/>
              </w:rPr>
            </w:pPr>
            <w:r w:rsidRPr="001C4E3A">
              <w:rPr>
                <w:rFonts w:ascii="Times New Roman" w:hAnsi="Times New Roman"/>
                <w:sz w:val="24"/>
                <w:szCs w:val="24"/>
              </w:rPr>
              <w:t>за участю спільного представницького органу сторони роботодавців</w:t>
            </w:r>
          </w:p>
        </w:tc>
        <w:tc>
          <w:tcPr>
            <w:tcW w:w="8992" w:type="dxa"/>
          </w:tcPr>
          <w:p w14:paraId="51682305" w14:textId="77777777" w:rsidR="000109A6" w:rsidRPr="001C4E3A" w:rsidRDefault="000109A6" w:rsidP="00391FF3">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231454DA" w14:textId="77777777" w:rsidR="00655FDB" w:rsidRPr="001C4E3A" w:rsidRDefault="00655FDB" w:rsidP="00391FF3">
            <w:pPr>
              <w:ind w:firstLine="318"/>
              <w:jc w:val="both"/>
              <w:rPr>
                <w:rFonts w:ascii="Times New Roman" w:hAnsi="Times New Roman"/>
                <w:sz w:val="24"/>
                <w:szCs w:val="24"/>
                <w:shd w:val="clear" w:color="auto" w:fill="FFFFFF"/>
              </w:rPr>
            </w:pPr>
            <w:r w:rsidRPr="001C4E3A">
              <w:rPr>
                <w:rFonts w:ascii="Times New Roman" w:hAnsi="Times New Roman"/>
                <w:sz w:val="24"/>
                <w:szCs w:val="24"/>
                <w:shd w:val="clear" w:color="auto" w:fill="FFFFFF"/>
              </w:rPr>
              <w:t>Центральними та місцевими органами виконавчої влади вживаються відповідні заходи.</w:t>
            </w:r>
          </w:p>
          <w:p w14:paraId="5E080776" w14:textId="77777777" w:rsidR="00F45B11" w:rsidRPr="001C4E3A" w:rsidRDefault="00655FDB" w:rsidP="00391FF3">
            <w:pPr>
              <w:ind w:firstLine="318"/>
              <w:jc w:val="both"/>
              <w:rPr>
                <w:rFonts w:ascii="Times New Roman" w:hAnsi="Times New Roman"/>
                <w:sz w:val="24"/>
                <w:szCs w:val="24"/>
                <w:shd w:val="clear" w:color="auto" w:fill="FFFFFF"/>
              </w:rPr>
            </w:pPr>
            <w:r w:rsidRPr="001C4E3A">
              <w:rPr>
                <w:rFonts w:ascii="Times New Roman" w:hAnsi="Times New Roman"/>
                <w:sz w:val="24"/>
                <w:szCs w:val="24"/>
                <w:shd w:val="clear" w:color="auto" w:fill="FFFFFF"/>
              </w:rPr>
              <w:t>Зокрема, н</w:t>
            </w:r>
            <w:r w:rsidR="00F45B11" w:rsidRPr="001C4E3A">
              <w:rPr>
                <w:rFonts w:ascii="Times New Roman" w:hAnsi="Times New Roman"/>
                <w:sz w:val="24"/>
                <w:szCs w:val="24"/>
                <w:shd w:val="clear" w:color="auto" w:fill="FFFFFF"/>
              </w:rPr>
              <w:t>а офіційному сайті Мінрегіону</w:t>
            </w:r>
            <w:r w:rsidR="00F45B11" w:rsidRPr="001C4E3A">
              <w:rPr>
                <w:rFonts w:ascii="Times New Roman" w:hAnsi="Times New Roman"/>
                <w:bCs/>
                <w:sz w:val="24"/>
                <w:szCs w:val="24"/>
              </w:rPr>
              <w:t xml:space="preserve"> </w:t>
            </w:r>
            <w:r w:rsidR="00F45B11" w:rsidRPr="001C4E3A">
              <w:rPr>
                <w:rFonts w:ascii="Times New Roman" w:hAnsi="Times New Roman"/>
                <w:sz w:val="24"/>
                <w:szCs w:val="24"/>
                <w:shd w:val="clear" w:color="auto" w:fill="FFFFFF"/>
              </w:rPr>
              <w:t>розміщується і</w:t>
            </w:r>
            <w:r w:rsidR="00F45B11" w:rsidRPr="001C4E3A">
              <w:rPr>
                <w:rFonts w:ascii="Times New Roman" w:hAnsi="Times New Roman"/>
                <w:bCs/>
                <w:sz w:val="24"/>
                <w:szCs w:val="24"/>
              </w:rPr>
              <w:t xml:space="preserve">нформація про </w:t>
            </w:r>
            <w:r w:rsidR="00F45B11" w:rsidRPr="001C4E3A">
              <w:rPr>
                <w:rFonts w:ascii="Times New Roman" w:hAnsi="Times New Roman"/>
                <w:sz w:val="24"/>
                <w:szCs w:val="24"/>
              </w:rPr>
              <w:t xml:space="preserve">Конкурсний відбір проєктів регіонального розвитку, які можуть реалізовуватися за рахунок коштів державного бюджету, отриманих від Європейського Союзу в </w:t>
            </w:r>
            <w:r w:rsidR="00F45B11" w:rsidRPr="001C4E3A">
              <w:rPr>
                <w:rFonts w:ascii="Times New Roman" w:hAnsi="Times New Roman"/>
                <w:sz w:val="24"/>
                <w:szCs w:val="24"/>
                <w:shd w:val="clear" w:color="auto" w:fill="FFFFFF"/>
              </w:rPr>
              <w:t>рамках виконання</w:t>
            </w:r>
            <w:r w:rsidRPr="001C4E3A">
              <w:rPr>
                <w:rFonts w:ascii="Times New Roman" w:hAnsi="Times New Roman"/>
                <w:sz w:val="24"/>
                <w:szCs w:val="24"/>
                <w:shd w:val="clear" w:color="auto" w:fill="FFFFFF"/>
              </w:rPr>
              <w:t xml:space="preserve"> </w:t>
            </w:r>
            <w:r w:rsidR="00F45B11" w:rsidRPr="001C4E3A">
              <w:rPr>
                <w:rFonts w:ascii="Times New Roman" w:hAnsi="Times New Roman"/>
                <w:sz w:val="24"/>
                <w:szCs w:val="24"/>
                <w:shd w:val="clear" w:color="auto" w:fill="FFFFFF"/>
              </w:rPr>
              <w:t xml:space="preserve">Угоди про фінансування Програми підтримки секторальної політики </w:t>
            </w:r>
            <w:r w:rsidRPr="001C4E3A">
              <w:rPr>
                <w:rFonts w:ascii="Times New Roman" w:hAnsi="Times New Roman"/>
                <w:sz w:val="24"/>
                <w:szCs w:val="24"/>
                <w:shd w:val="clear" w:color="auto" w:fill="FFFFFF"/>
              </w:rPr>
              <w:t>–</w:t>
            </w:r>
            <w:r w:rsidR="00F45B11" w:rsidRPr="001C4E3A">
              <w:rPr>
                <w:rFonts w:ascii="Times New Roman" w:hAnsi="Times New Roman"/>
                <w:sz w:val="24"/>
                <w:szCs w:val="24"/>
                <w:shd w:val="clear" w:color="auto" w:fill="FFFFFF"/>
              </w:rPr>
              <w:t xml:space="preserve"> Підтримка</w:t>
            </w:r>
            <w:r w:rsidRPr="001C4E3A">
              <w:rPr>
                <w:rFonts w:ascii="Times New Roman" w:hAnsi="Times New Roman"/>
                <w:sz w:val="24"/>
                <w:szCs w:val="24"/>
                <w:shd w:val="clear" w:color="auto" w:fill="FFFFFF"/>
              </w:rPr>
              <w:t xml:space="preserve"> </w:t>
            </w:r>
            <w:r w:rsidR="00F45B11" w:rsidRPr="001C4E3A">
              <w:rPr>
                <w:rFonts w:ascii="Times New Roman" w:hAnsi="Times New Roman"/>
                <w:sz w:val="24"/>
                <w:szCs w:val="24"/>
                <w:shd w:val="clear" w:color="auto" w:fill="FFFFFF"/>
              </w:rPr>
              <w:t xml:space="preserve">регіональної політики України. </w:t>
            </w:r>
          </w:p>
          <w:p w14:paraId="751312A8" w14:textId="77777777" w:rsidR="00655FDB" w:rsidRPr="001C4E3A" w:rsidRDefault="00B00C90" w:rsidP="00391FF3">
            <w:pPr>
              <w:autoSpaceDE w:val="0"/>
              <w:autoSpaceDN w:val="0"/>
              <w:adjustRightInd w:val="0"/>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Державна інноваційна фінансово-кредитна установа (далі – Установа) оголосила про запуск конкурсу інвестиційних проектів, пов’язаних із знешкодженням та утилізацією небезпечних відходів, згідно із взятими державою на себе зобов’язаннями перед ЄС та конкурс інноваційних проектів. </w:t>
            </w:r>
          </w:p>
          <w:p w14:paraId="77BF9A3C" w14:textId="77777777" w:rsidR="00B00C90" w:rsidRPr="001C4E3A" w:rsidRDefault="00B00C90" w:rsidP="00391FF3">
            <w:pPr>
              <w:autoSpaceDE w:val="0"/>
              <w:autoSpaceDN w:val="0"/>
              <w:adjustRightInd w:val="0"/>
              <w:ind w:firstLine="318"/>
              <w:jc w:val="both"/>
              <w:rPr>
                <w:rFonts w:ascii="Times New Roman" w:hAnsi="Times New Roman"/>
                <w:sz w:val="24"/>
                <w:szCs w:val="24"/>
                <w:lang w:eastAsia="ru-RU"/>
              </w:rPr>
            </w:pPr>
            <w:r w:rsidRPr="001C4E3A">
              <w:rPr>
                <w:rFonts w:ascii="Times New Roman" w:hAnsi="Times New Roman"/>
                <w:sz w:val="24"/>
                <w:szCs w:val="24"/>
                <w:lang w:eastAsia="ru-RU"/>
              </w:rPr>
              <w:lastRenderedPageBreak/>
              <w:t>Детальна інформація щодо зазначених конкурсів, розміщена на сайті Установи https://sfii.gov.ua у розділі “Новини”.</w:t>
            </w:r>
          </w:p>
          <w:p w14:paraId="0C8CDC85" w14:textId="77777777" w:rsidR="00655FDB" w:rsidRPr="001C4E3A" w:rsidRDefault="00655FDB" w:rsidP="00655FDB">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За інформацією Запорізької облдержадміністрації, на онлайн-засіданні Регіональної ради підприємців Запорізької області 10.12.2020, що проходило у форматі Zoom, підприємців області ознайомлено з інформацією про нові Закони України, якими передбачена підтримка бізнесу на період карантину. </w:t>
            </w:r>
          </w:p>
          <w:p w14:paraId="12F4A360" w14:textId="77777777" w:rsidR="00B53948" w:rsidRPr="001C4E3A" w:rsidRDefault="00B53948" w:rsidP="00391FF3">
            <w:pPr>
              <w:ind w:firstLine="318"/>
              <w:jc w:val="both"/>
              <w:rPr>
                <w:rFonts w:ascii="Times New Roman" w:hAnsi="Times New Roman"/>
                <w:b/>
                <w:sz w:val="24"/>
                <w:szCs w:val="24"/>
              </w:rPr>
            </w:pPr>
          </w:p>
        </w:tc>
      </w:tr>
      <w:tr w:rsidR="00DE7DD2" w:rsidRPr="001C4E3A" w14:paraId="1B29F74B" w14:textId="77777777" w:rsidTr="008C6C06">
        <w:tc>
          <w:tcPr>
            <w:tcW w:w="3230" w:type="dxa"/>
          </w:tcPr>
          <w:p w14:paraId="1532E0C6" w14:textId="77777777" w:rsidR="00DE7DD2" w:rsidRPr="001C4E3A" w:rsidRDefault="00DE7DD2"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1.2.8.  Сприяти забезпеченню рівних конкурентних умов господарювання приватних і державних підприємств, у тому числі в оборонно-промисловому комплексі</w:t>
            </w:r>
          </w:p>
          <w:p w14:paraId="5BE5D2F6" w14:textId="77777777" w:rsidR="00DE7DD2" w:rsidRPr="001C4E3A" w:rsidRDefault="00DE7DD2" w:rsidP="00A3793F">
            <w:pPr>
              <w:jc w:val="both"/>
              <w:rPr>
                <w:rFonts w:ascii="Times New Roman" w:hAnsi="Times New Roman"/>
                <w:sz w:val="24"/>
                <w:szCs w:val="24"/>
                <w:lang w:eastAsia="ru-RU"/>
              </w:rPr>
            </w:pPr>
          </w:p>
        </w:tc>
        <w:tc>
          <w:tcPr>
            <w:tcW w:w="3224" w:type="dxa"/>
          </w:tcPr>
          <w:p w14:paraId="1ADB08B4" w14:textId="77777777" w:rsidR="00DE7DD2" w:rsidRPr="001C4E3A" w:rsidRDefault="00DE7DD2" w:rsidP="007913BC">
            <w:pPr>
              <w:jc w:val="both"/>
              <w:rPr>
                <w:rFonts w:ascii="Times New Roman" w:hAnsi="Times New Roman"/>
                <w:sz w:val="24"/>
                <w:szCs w:val="24"/>
                <w:lang w:eastAsia="ru-RU"/>
              </w:rPr>
            </w:pPr>
            <w:r w:rsidRPr="001C4E3A">
              <w:rPr>
                <w:rFonts w:ascii="Times New Roman" w:hAnsi="Times New Roman"/>
                <w:sz w:val="24"/>
                <w:szCs w:val="24"/>
                <w:lang w:eastAsia="ru-RU"/>
              </w:rPr>
              <w:t>вживати заходів до забезпечення рівних конкурентних умов господарювання приватних і державних підприємств, у тому числі в оборонно-промисловому комплексі</w:t>
            </w:r>
          </w:p>
          <w:p w14:paraId="5FE992FE" w14:textId="77777777" w:rsidR="00DE7DD2" w:rsidRPr="001C4E3A" w:rsidRDefault="00DE7DD2" w:rsidP="00150FFD">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8" w:tgtFrame="_blank" w:history="1">
              <w:r w:rsidRPr="001C4E3A">
                <w:rPr>
                  <w:rFonts w:ascii="Times New Roman" w:hAnsi="Times New Roman"/>
                  <w:sz w:val="24"/>
                  <w:szCs w:val="24"/>
                  <w:lang w:eastAsia="ru-RU"/>
                </w:rPr>
                <w:t>Угоди</w:t>
              </w:r>
            </w:hyperlink>
          </w:p>
          <w:p w14:paraId="1EB8FD8E" w14:textId="77777777" w:rsidR="00DE7DD2" w:rsidRPr="001C4E3A" w:rsidRDefault="00DE7DD2" w:rsidP="00150FFD">
            <w:pPr>
              <w:jc w:val="both"/>
              <w:rPr>
                <w:rFonts w:ascii="Times New Roman" w:hAnsi="Times New Roman"/>
                <w:sz w:val="24"/>
                <w:szCs w:val="24"/>
                <w:lang w:eastAsia="ru-RU"/>
              </w:rPr>
            </w:pPr>
          </w:p>
          <w:p w14:paraId="39E3FDEA" w14:textId="77777777" w:rsidR="00DE7DD2" w:rsidRPr="001C4E3A" w:rsidRDefault="00DE7DD2" w:rsidP="00150FFD">
            <w:pPr>
              <w:jc w:val="both"/>
              <w:rPr>
                <w:rFonts w:ascii="Times New Roman" w:hAnsi="Times New Roman"/>
                <w:sz w:val="24"/>
                <w:szCs w:val="24"/>
              </w:rPr>
            </w:pPr>
            <w:r w:rsidRPr="001C4E3A">
              <w:rPr>
                <w:rFonts w:ascii="Times New Roman" w:hAnsi="Times New Roman"/>
                <w:sz w:val="24"/>
                <w:szCs w:val="24"/>
                <w:lang w:eastAsia="ru-RU"/>
              </w:rPr>
              <w:t xml:space="preserve">Мінекономрозвитку, Міноборони, </w:t>
            </w:r>
            <w:r w:rsidRPr="001C4E3A">
              <w:rPr>
                <w:rFonts w:ascii="Times New Roman" w:hAnsi="Times New Roman"/>
                <w:sz w:val="24"/>
                <w:szCs w:val="24"/>
              </w:rPr>
              <w:t xml:space="preserve">інші заінтересовані центральні органи виконавчої влади, обласні, Київська міська держадміністрації відповідно до компетенції </w:t>
            </w:r>
          </w:p>
          <w:p w14:paraId="7A90BEDD" w14:textId="77777777" w:rsidR="00DE7DD2" w:rsidRPr="001C4E3A" w:rsidRDefault="00DE7DD2" w:rsidP="00150FFD">
            <w:pPr>
              <w:jc w:val="both"/>
              <w:rPr>
                <w:rFonts w:ascii="Times New Roman" w:hAnsi="Times New Roman"/>
                <w:sz w:val="24"/>
                <w:szCs w:val="24"/>
                <w:lang w:eastAsia="ru-RU"/>
              </w:rPr>
            </w:pPr>
            <w:r w:rsidRPr="001C4E3A">
              <w:rPr>
                <w:rFonts w:ascii="Times New Roman" w:hAnsi="Times New Roman"/>
                <w:sz w:val="24"/>
                <w:szCs w:val="24"/>
              </w:rPr>
              <w:t>за участю спільного представницького органу сторони роботодавців</w:t>
            </w:r>
          </w:p>
          <w:p w14:paraId="1DF721B8" w14:textId="77777777" w:rsidR="00DE7DD2" w:rsidRPr="001C4E3A" w:rsidRDefault="00DE7DD2" w:rsidP="00150FFD">
            <w:pPr>
              <w:jc w:val="both"/>
              <w:rPr>
                <w:rFonts w:ascii="Times New Roman" w:hAnsi="Times New Roman"/>
                <w:sz w:val="24"/>
                <w:szCs w:val="24"/>
                <w:lang w:eastAsia="ru-RU"/>
              </w:rPr>
            </w:pPr>
          </w:p>
        </w:tc>
        <w:tc>
          <w:tcPr>
            <w:tcW w:w="8992" w:type="dxa"/>
            <w:vMerge w:val="restart"/>
          </w:tcPr>
          <w:p w14:paraId="2CD54605" w14:textId="77777777" w:rsidR="00DE7DD2" w:rsidRPr="001C4E3A" w:rsidRDefault="00DE7DD2" w:rsidP="0070121B">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t>Виконується</w:t>
            </w:r>
          </w:p>
          <w:p w14:paraId="0CEBEDCF"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За інформацією ДПС Законом України від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внесено зміни до Кодексу, які сприятимуть детінізації підприємницької діяльності та створенню рівних конкурентних умов, зокрема встановлено:</w:t>
            </w:r>
          </w:p>
          <w:p w14:paraId="520ED652"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w:t>
            </w:r>
            <w:r w:rsidRPr="001C4E3A">
              <w:rPr>
                <w:rFonts w:ascii="Times New Roman" w:hAnsi="Times New Roman"/>
                <w:i/>
                <w:iCs/>
                <w:sz w:val="24"/>
                <w:szCs w:val="24"/>
              </w:rPr>
              <w:t>в частині впровадження кроків Плану дій BEPS:</w:t>
            </w:r>
          </w:p>
          <w:p w14:paraId="1E40E381"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удосконалення контролю за трансфертним ціноутворенням з імплементацією положень 8-10, 13 кроків Плану дій BEPS;</w:t>
            </w:r>
          </w:p>
          <w:p w14:paraId="3A648BED"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застосування процедури взаємного узгодження (Крок 14), що передбачає механізм подачі заяви на розгляд справи за процедурою взаємного узгодження, вимоги до такої заяви, порядок дій контролюючого органу тощо;</w:t>
            </w:r>
          </w:p>
          <w:p w14:paraId="3E58E88D"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xml:space="preserve">оподаткування прирівняних до дивідендів платежів при здійсненні операцій з нерезидентами; </w:t>
            </w:r>
          </w:p>
          <w:p w14:paraId="73DE40D0"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визначення контрольованих іноземних компаній та їх оподаткування (Крок 3);</w:t>
            </w:r>
          </w:p>
          <w:p w14:paraId="3069525E"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xml:space="preserve">обмеження витрат за фінансовими операціями з пов’язаними особами (Крок 4); </w:t>
            </w:r>
          </w:p>
          <w:p w14:paraId="53899BB7"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запобігання зловживанням у зв’язку із застосуванням договорів про уникнення подвійного оподаткування (Крок 6);</w:t>
            </w:r>
          </w:p>
          <w:p w14:paraId="6127A4D4"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запобігання уникненню статусу постійного представництва та оподаткування постійних представництв (Крок 7);</w:t>
            </w:r>
          </w:p>
          <w:p w14:paraId="48EB41B1"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розширюється термін розумної економічної причини (ділової мети), внаслідок чого можливе його застосування щодо операцій як з резидентами, так і нерезидентами;</w:t>
            </w:r>
          </w:p>
          <w:p w14:paraId="0443F3A1" w14:textId="77777777" w:rsidR="00DE7DD2" w:rsidRPr="001C4E3A" w:rsidRDefault="00DE7DD2" w:rsidP="0070121B">
            <w:pPr>
              <w:ind w:firstLine="318"/>
              <w:jc w:val="both"/>
              <w:rPr>
                <w:rFonts w:ascii="Times New Roman" w:hAnsi="Times New Roman"/>
                <w:i/>
                <w:iCs/>
                <w:sz w:val="24"/>
                <w:szCs w:val="24"/>
              </w:rPr>
            </w:pPr>
            <w:r w:rsidRPr="001C4E3A">
              <w:rPr>
                <w:rFonts w:ascii="Times New Roman" w:hAnsi="Times New Roman"/>
                <w:i/>
                <w:iCs/>
                <w:sz w:val="24"/>
                <w:szCs w:val="24"/>
              </w:rPr>
              <w:t>– в частині податку на прибуток підприємств:</w:t>
            </w:r>
          </w:p>
          <w:p w14:paraId="3DE6102D"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xml:space="preserve">розширення кола податкових агентів на юридичних та фізичних осіб – “спрощенців”, а також фізичних осіб, які провадять незалежну професійну діяльність – щодо виплачених нерезиденту доходів (прибутків) із джерелом їх походження з України, </w:t>
            </w:r>
          </w:p>
          <w:p w14:paraId="3E075A07"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xml:space="preserve">юридичних осіб – “спрощенців” </w:t>
            </w:r>
            <w:r w:rsidR="00FD37E1" w:rsidRPr="001C4E3A">
              <w:rPr>
                <w:rFonts w:ascii="Times New Roman" w:hAnsi="Times New Roman"/>
                <w:sz w:val="24"/>
                <w:szCs w:val="24"/>
              </w:rPr>
              <w:t>–</w:t>
            </w:r>
            <w:r w:rsidRPr="001C4E3A">
              <w:rPr>
                <w:rFonts w:ascii="Times New Roman" w:hAnsi="Times New Roman"/>
                <w:sz w:val="24"/>
                <w:szCs w:val="24"/>
              </w:rPr>
              <w:t xml:space="preserve"> щодо</w:t>
            </w:r>
            <w:r w:rsidR="00FD37E1" w:rsidRPr="001C4E3A">
              <w:rPr>
                <w:rFonts w:ascii="Times New Roman" w:hAnsi="Times New Roman"/>
                <w:sz w:val="24"/>
                <w:szCs w:val="24"/>
              </w:rPr>
              <w:t xml:space="preserve"> </w:t>
            </w:r>
            <w:r w:rsidRPr="001C4E3A">
              <w:rPr>
                <w:rFonts w:ascii="Times New Roman" w:hAnsi="Times New Roman"/>
                <w:sz w:val="24"/>
                <w:szCs w:val="24"/>
              </w:rPr>
              <w:t>отриманого скоригованого прибутку контрольованої іноземної компанії;</w:t>
            </w:r>
          </w:p>
          <w:p w14:paraId="3B15838D"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lastRenderedPageBreak/>
              <w:t>уточнення порядку врахування процентів, що сплачуються за кредитами, позиками та іншими борговими зобов’язаннями (тонка капіталізація), щодо розповсюдження обмеження по врахуванню таких процентів щодо кредитів, позик та інших боргових зобов’язань, отриманих як від пов’язаних, так і непов’язаних осіб резидентів та нерезидентів;</w:t>
            </w:r>
          </w:p>
          <w:p w14:paraId="43649D3A"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вводяться нові різниці, які збільшують фінансовий результат до оподаткування щодо сум:</w:t>
            </w:r>
          </w:p>
          <w:p w14:paraId="05F08E38"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30 відсотків вартості товарів, у тому числі необоротних активів, робіт та послуг (крім операцій, визнаних контрольованими відповідно до статті 39 Кодексу), реалізованих на користь нерезидентів, які входять до переліку держав (територій) низькоподаткових юрисдикцій;</w:t>
            </w:r>
          </w:p>
          <w:p w14:paraId="788CAD24"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частини скоригованого прибутку контрольованої іноземної компанії, пропорційній частці, якою володіє або яку контролює юридична особа, що обчислюється відповідно до правил, визначених статтею 392 Кодексу;</w:t>
            </w:r>
          </w:p>
          <w:p w14:paraId="47DB4420"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витрат, понесених платником податків на користь нерезидентів, якщо такі операції не мають ділової мети;</w:t>
            </w:r>
          </w:p>
          <w:p w14:paraId="41D157D1" w14:textId="77777777" w:rsidR="00DE7DD2" w:rsidRPr="001C4E3A" w:rsidRDefault="00DE7DD2" w:rsidP="0070121B">
            <w:pPr>
              <w:ind w:firstLine="318"/>
              <w:jc w:val="both"/>
              <w:rPr>
                <w:rFonts w:ascii="Times New Roman" w:hAnsi="Times New Roman"/>
                <w:i/>
                <w:iCs/>
                <w:sz w:val="24"/>
                <w:szCs w:val="24"/>
              </w:rPr>
            </w:pPr>
            <w:r w:rsidRPr="001C4E3A">
              <w:rPr>
                <w:rFonts w:ascii="Times New Roman" w:hAnsi="Times New Roman"/>
                <w:i/>
                <w:iCs/>
                <w:sz w:val="24"/>
                <w:szCs w:val="24"/>
              </w:rPr>
              <w:t>– в частині податку на додану вартість:</w:t>
            </w:r>
          </w:p>
          <w:p w14:paraId="1722BEC0" w14:textId="77777777" w:rsidR="00DE7DD2" w:rsidRPr="001C4E3A" w:rsidRDefault="00DE7DD2" w:rsidP="0070121B">
            <w:pPr>
              <w:pStyle w:val="a6"/>
              <w:tabs>
                <w:tab w:val="left" w:pos="0"/>
              </w:tabs>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відновлення застосування нульової ставки ПДВ до операціях з експорту сої та ріпаку тощо.</w:t>
            </w:r>
          </w:p>
          <w:p w14:paraId="2AFC8CB7" w14:textId="77777777" w:rsidR="00383F20" w:rsidRPr="001C4E3A" w:rsidRDefault="00383F20" w:rsidP="0070121B">
            <w:pPr>
              <w:pStyle w:val="a6"/>
              <w:tabs>
                <w:tab w:val="left" w:pos="0"/>
              </w:tabs>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 xml:space="preserve">Законом України “Про </w:t>
            </w:r>
            <w:r w:rsidRPr="001C4E3A">
              <w:rPr>
                <w:szCs w:val="24"/>
                <w:shd w:val="clear" w:color="auto" w:fill="FFFFFF"/>
                <w:lang w:val="uk-UA"/>
              </w:rPr>
              <w:t>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w:t>
            </w:r>
            <w:r w:rsidRPr="001C4E3A">
              <w:rPr>
                <w:rFonts w:eastAsia="Times New Roman"/>
                <w:szCs w:val="24"/>
                <w:lang w:val="uk-UA" w:eastAsia="uk-UA"/>
              </w:rPr>
              <w:t xml:space="preserve"> внесено зміни до Кодексу, які сприятимуть детінізації підприємницької діяльності та створенню рівних конкурентних умов, зокрема:</w:t>
            </w:r>
          </w:p>
          <w:p w14:paraId="35AF0E77" w14:textId="77777777" w:rsidR="005322F2" w:rsidRPr="001C4E3A" w:rsidRDefault="0092078F" w:rsidP="0070121B">
            <w:pPr>
              <w:ind w:firstLine="318"/>
              <w:jc w:val="both"/>
              <w:textAlignment w:val="baseline"/>
              <w:rPr>
                <w:rFonts w:ascii="Times New Roman" w:hAnsi="Times New Roman"/>
                <w:sz w:val="24"/>
                <w:szCs w:val="24"/>
              </w:rPr>
            </w:pPr>
            <w:r w:rsidRPr="001C4E3A">
              <w:rPr>
                <w:rFonts w:ascii="Times New Roman" w:hAnsi="Times New Roman"/>
                <w:sz w:val="24"/>
                <w:szCs w:val="24"/>
              </w:rPr>
              <w:t xml:space="preserve">- </w:t>
            </w:r>
            <w:r w:rsidR="005322F2" w:rsidRPr="001C4E3A">
              <w:rPr>
                <w:rFonts w:ascii="Times New Roman" w:hAnsi="Times New Roman"/>
                <w:sz w:val="24"/>
                <w:szCs w:val="24"/>
              </w:rPr>
              <w:t>узгоджено норми щодо взяття на облік нерезидентів, що придбавають у іншого нерезидента, який не має постійного представництва в Україні, інвестиційні активи юридичної особи-резидента України, а також визначено строки подання документів для взяття таких нерезидентів на облік;</w:t>
            </w:r>
          </w:p>
          <w:p w14:paraId="17CAB7BC" w14:textId="77777777" w:rsidR="005322F2" w:rsidRPr="001C4E3A" w:rsidRDefault="0092078F" w:rsidP="0070121B">
            <w:pPr>
              <w:ind w:firstLine="318"/>
              <w:jc w:val="both"/>
              <w:textAlignment w:val="baseline"/>
              <w:rPr>
                <w:rFonts w:ascii="Times New Roman" w:hAnsi="Times New Roman"/>
                <w:sz w:val="24"/>
                <w:szCs w:val="24"/>
              </w:rPr>
            </w:pPr>
            <w:r w:rsidRPr="001C4E3A">
              <w:rPr>
                <w:rFonts w:ascii="Times New Roman" w:hAnsi="Times New Roman"/>
                <w:sz w:val="24"/>
                <w:szCs w:val="24"/>
              </w:rPr>
              <w:t xml:space="preserve">- </w:t>
            </w:r>
            <w:r w:rsidR="005322F2" w:rsidRPr="001C4E3A">
              <w:rPr>
                <w:rFonts w:ascii="Times New Roman" w:hAnsi="Times New Roman"/>
                <w:sz w:val="24"/>
                <w:szCs w:val="24"/>
              </w:rPr>
              <w:t>врегульовано порядок відображення в системі електронного адміністрування реалізації пального та спирту етилового залишків станом на 23.05.2020 палива рідкого на основі газойлів (дизпаливо), а також розчинників або розріджувачів на основі метанолу, які на цю дату було віднесено до підакцизного пального;</w:t>
            </w:r>
          </w:p>
          <w:p w14:paraId="56F76C3B" w14:textId="77777777" w:rsidR="005322F2" w:rsidRPr="001C4E3A" w:rsidRDefault="0092078F" w:rsidP="0070121B">
            <w:pPr>
              <w:ind w:firstLine="318"/>
              <w:jc w:val="both"/>
              <w:textAlignment w:val="baseline"/>
              <w:rPr>
                <w:rFonts w:ascii="Times New Roman" w:hAnsi="Times New Roman"/>
                <w:sz w:val="24"/>
                <w:szCs w:val="24"/>
              </w:rPr>
            </w:pPr>
            <w:r w:rsidRPr="001C4E3A">
              <w:rPr>
                <w:rFonts w:ascii="Times New Roman" w:hAnsi="Times New Roman"/>
                <w:sz w:val="24"/>
                <w:szCs w:val="24"/>
              </w:rPr>
              <w:t xml:space="preserve">- </w:t>
            </w:r>
            <w:r w:rsidR="005322F2" w:rsidRPr="001C4E3A">
              <w:rPr>
                <w:rFonts w:ascii="Times New Roman" w:hAnsi="Times New Roman"/>
                <w:sz w:val="24"/>
                <w:szCs w:val="24"/>
              </w:rPr>
              <w:t>встановлено можливість держателів електронних платіжних засобів отримувати готівкові кошти на місцях проведення розрахунків за товари, роботи, послуги тощо.</w:t>
            </w:r>
          </w:p>
          <w:p w14:paraId="6CFFF177"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Міндовкілля поінформувало, що Урядом прийняті нормативно-правові акти, щодо використання надр, зокрема:</w:t>
            </w:r>
          </w:p>
          <w:p w14:paraId="31DF60DC"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lastRenderedPageBreak/>
              <w:t>постанова Кабінету Міністрів України від 23.09.2020 № 915 “Про внесення змін до Методики визначення початкової ціни продажу на аукціоні спеціального дозволу на право користування надрами”. Прийнятою постановою затверджено нову Методику обрахунку початкової вартості спецдозволів на користування надрами. Відтепер початкова ціна спецдозволу формуватиметься, виходячи із об’єктивних показників вартості запасів і ресурсів корисних копалин родовища або ділянки надр, що обраховується. Такий підхід створить умови для об’єктивного та прозорого обрахунку вартості спецдозволів на користування надрами;</w:t>
            </w:r>
          </w:p>
          <w:p w14:paraId="6193B0DC"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постанова Кабінету Міністрів України від 23.09.2020 № 993 “Про затвердження Порядку проведення аукціонів з продажу спеціальних дозволів на користування надрами та визнання такими, що втратили чинність, деяких постанов Кабінету Міністрів України”. Прийнятою постановою удосконалено законодавство для покращення інвестиційного клімату у сфері надрокористування, запроваджено інноваційні методи для державного управління у сфері геологічного вивчення та раціонального використання надр, запроваджено прозорий механізм продажу на аукціонах спеціальних дозволів на користування надрами.</w:t>
            </w:r>
          </w:p>
          <w:p w14:paraId="79F4D90F"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Міндовкілля у співпраці з фахівцями Проєкту ЄС розпочато роботу над новою редакцією Кодексу про надра.</w:t>
            </w:r>
            <w:r w:rsidRPr="001C4E3A">
              <w:t xml:space="preserve"> </w:t>
            </w:r>
            <w:r w:rsidRPr="001C4E3A">
              <w:rPr>
                <w:rFonts w:ascii="Times New Roman" w:hAnsi="Times New Roman"/>
                <w:sz w:val="24"/>
                <w:szCs w:val="24"/>
              </w:rPr>
              <w:t>Для розробки Кодексу поновлено діяльність робочої групи при Міністерстві (наказ Міндовкілля від 29.07.2020 № 8) як органу, відповідального за формування державної політики галузі. До розробки Кодексу долучилась команда проєкту “Новий кодекс України про надра“, що фінансується Європейським Союзом та впроваджується Консорціумом у складі експертів Projekt-Consult (Німеччина), MinPol (Австрія) та Офісу ефективного регулювання BRDO (Україна).</w:t>
            </w:r>
          </w:p>
          <w:p w14:paraId="41381F4B" w14:textId="77777777" w:rsidR="0070121B" w:rsidRPr="001C4E3A" w:rsidRDefault="0070121B" w:rsidP="0070121B">
            <w:pPr>
              <w:ind w:firstLine="318"/>
              <w:jc w:val="both"/>
              <w:rPr>
                <w:rFonts w:ascii="Times New Roman" w:eastAsia="Calibri" w:hAnsi="Times New Roman"/>
                <w:sz w:val="24"/>
                <w:szCs w:val="24"/>
              </w:rPr>
            </w:pPr>
            <w:r w:rsidRPr="001C4E3A">
              <w:rPr>
                <w:rFonts w:ascii="Times New Roman" w:hAnsi="Times New Roman"/>
                <w:sz w:val="24"/>
                <w:szCs w:val="24"/>
              </w:rPr>
              <w:t xml:space="preserve">З метою актуалізації Загальнодержавної програми розвитку мінерально-сировинної бази України на період до 2030 року розроблено проєкти законів України “Про </w:t>
            </w:r>
            <w:r w:rsidRPr="001C4E3A">
              <w:rPr>
                <w:rFonts w:ascii="Times New Roman" w:eastAsia="Calibri" w:hAnsi="Times New Roman"/>
                <w:sz w:val="24"/>
                <w:szCs w:val="24"/>
              </w:rPr>
              <w:t>внесення змін до Загальнодержавної програми розвитку мінерально-сировинної бази України на період до 2030 року“ та “Про внесення змін до Бюджетного кодексу України щодо забезпечення розвитку мінерально-сировинної бази України</w:t>
            </w:r>
            <w:r w:rsidR="00FD37E1" w:rsidRPr="001C4E3A">
              <w:rPr>
                <w:rFonts w:ascii="Times New Roman" w:eastAsia="Calibri" w:hAnsi="Times New Roman"/>
                <w:sz w:val="24"/>
                <w:szCs w:val="24"/>
              </w:rPr>
              <w:t>”</w:t>
            </w:r>
            <w:r w:rsidRPr="001C4E3A">
              <w:rPr>
                <w:rFonts w:ascii="Times New Roman" w:eastAsia="Calibri" w:hAnsi="Times New Roman"/>
                <w:sz w:val="24"/>
                <w:szCs w:val="24"/>
              </w:rPr>
              <w:t>.</w:t>
            </w:r>
          </w:p>
          <w:p w14:paraId="21154A0D"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Для спрощення процедури затвердження проєктів на проведення дослідно-промислової розробки під час геологорозвідувальних робіт, у першу чергу на вуглеводневі корисні копалини, підготовлено</w:t>
            </w:r>
            <w:r w:rsidRPr="001C4E3A">
              <w:rPr>
                <w:rFonts w:ascii="Times New Roman" w:eastAsia="Calibri" w:hAnsi="Times New Roman"/>
                <w:sz w:val="24"/>
                <w:szCs w:val="24"/>
              </w:rPr>
              <w:t xml:space="preserve"> проєкт наказу Міндовкілля “Про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p>
          <w:p w14:paraId="48C6AB57"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Запущено онлайн-реєстр артезіанських свердловин, що є важливим кроком до цивілізованого надрокористування: на замовлення Держгеонадр ДНВП “Геоінформ</w:t>
            </w:r>
            <w:r w:rsidR="007041B2" w:rsidRPr="001C4E3A">
              <w:rPr>
                <w:rFonts w:ascii="Times New Roman" w:hAnsi="Times New Roman"/>
                <w:sz w:val="24"/>
                <w:szCs w:val="24"/>
              </w:rPr>
              <w:t>”</w:t>
            </w:r>
            <w:r w:rsidRPr="001C4E3A">
              <w:rPr>
                <w:rFonts w:ascii="Times New Roman" w:hAnsi="Times New Roman"/>
                <w:sz w:val="24"/>
                <w:szCs w:val="24"/>
              </w:rPr>
              <w:t xml:space="preserve"> запустив Державний реєстр артезіанських свердловин, який міститиме інформацію </w:t>
            </w:r>
            <w:r w:rsidRPr="001C4E3A">
              <w:rPr>
                <w:rFonts w:ascii="Times New Roman" w:hAnsi="Times New Roman"/>
                <w:sz w:val="24"/>
                <w:szCs w:val="24"/>
              </w:rPr>
              <w:lastRenderedPageBreak/>
              <w:t>про усі артезіанські свердловини. Наразі в реєстр внесено інформацію про 863</w:t>
            </w:r>
            <w:r w:rsidR="007041B2" w:rsidRPr="001C4E3A">
              <w:rPr>
                <w:rFonts w:ascii="Times New Roman" w:hAnsi="Times New Roman"/>
                <w:sz w:val="24"/>
                <w:szCs w:val="24"/>
              </w:rPr>
              <w:t> </w:t>
            </w:r>
            <w:r w:rsidRPr="001C4E3A">
              <w:rPr>
                <w:rFonts w:ascii="Times New Roman" w:hAnsi="Times New Roman"/>
                <w:sz w:val="24"/>
                <w:szCs w:val="24"/>
              </w:rPr>
              <w:t xml:space="preserve">об‘єкти. Триває наповнення реєстру відповідно до даних паспортів свердловин. Відповідно до оцінок експертів, в Україні працює понад сто тисяч артезіанських свердловин. Планується, що дані щодо кожної з них будуть поступово внесені до відкритої бази даних. Реєстр має прив‘язку до ГІС-системи, а також доступ водокористувачів самостійно вносити дані про свою свердловину, пройшовши автентифікацію через сервіс ID.gov.ua. </w:t>
            </w:r>
          </w:p>
          <w:p w14:paraId="08A8018D"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Забезпечено функціонування інвестиційного атласу надрокористування.  За рік його роботи проведено 7 прозорих аукціонів, за результатами яких продано 43</w:t>
            </w:r>
            <w:r w:rsidR="007041B2" w:rsidRPr="001C4E3A">
              <w:rPr>
                <w:rFonts w:ascii="Times New Roman" w:hAnsi="Times New Roman"/>
                <w:sz w:val="24"/>
                <w:szCs w:val="24"/>
              </w:rPr>
              <w:t> </w:t>
            </w:r>
            <w:r w:rsidRPr="001C4E3A">
              <w:rPr>
                <w:rFonts w:ascii="Times New Roman" w:hAnsi="Times New Roman"/>
                <w:sz w:val="24"/>
                <w:szCs w:val="24"/>
              </w:rPr>
              <w:t>спеціальні дозволи на ділянки надр, та залучено до Державного бюджету майже 800 млн грн надходжень. Каталог налічує понад 300 інвестиційних пропозицій, інформація у ньому відкрита (посилання) та розпроділена по кошиках за типами корисних копалин: вуглеводні, металічні, неметалічні, підземні води, горючі тверді корисні копалини та дорогоцінне і напівдорогоцінне каміння. Окремо визначено 90</w:t>
            </w:r>
            <w:r w:rsidR="007041B2" w:rsidRPr="001C4E3A">
              <w:rPr>
                <w:rFonts w:ascii="Times New Roman" w:hAnsi="Times New Roman"/>
                <w:sz w:val="24"/>
                <w:szCs w:val="24"/>
              </w:rPr>
              <w:t> </w:t>
            </w:r>
            <w:r w:rsidRPr="001C4E3A">
              <w:rPr>
                <w:rFonts w:ascii="Times New Roman" w:hAnsi="Times New Roman"/>
                <w:sz w:val="24"/>
                <w:szCs w:val="24"/>
              </w:rPr>
              <w:t>пропозицій в рамках проєкту Президента України “Велике будівництво”.</w:t>
            </w:r>
          </w:p>
          <w:p w14:paraId="305022A4"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Із представниками видобувних компаній та профільних асоціацій, що презентують інтереси бізнесу відбулося обговорення законопроєкту № 4187 “Про внесення змін до деяких законодавчих актів України щодо підтримки розвитку вітчизняних галузей надрокористування“ . Компанії відзначили прогресивність законодавчої ініціативи, та висловилися на підтримку подання документів та звітності у електронній формі через електронний кабінет, використання рамкової класифікації викопних енергетичних і мінеральних запасів і ресурсів (РКООН- 2009), класифікації Комітету з міжнародних стандартів звітності по запасах твердих корисних копалин (CRIRSCO), Системи управління вуглеводними ресурсами (PRMS) та впровадження інших міжнародних стандартів регулювання галузі.</w:t>
            </w:r>
          </w:p>
          <w:p w14:paraId="0D4DABB2"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 xml:space="preserve">Дергеонадра в рамках співпраці із Держгеокадастром надала фахівцям доступ до сервісів ГІС-сервера ДНВП “Геоінформ”, що дозволить наблизити до результату спільну роботу Держгеонадр та Державного земельного кадастру у напрямку максимального розкриття інформації про земельні ділянки із покладами корисних копалин. Фахівці планують створити Національний портал геопросторових даних та оновити Інтерактивну мапу родовищ, яка відображатиме актуальні дані контурів діючих спецдозволів, контурів підрахунку запасів корисних копалин, оцифрованих Геоінформом, та міститиме точки розміщення нафтогазових свердловин. </w:t>
            </w:r>
          </w:p>
          <w:p w14:paraId="77C09564" w14:textId="77777777" w:rsidR="0070121B" w:rsidRPr="001C4E3A" w:rsidRDefault="0070121B" w:rsidP="0070121B">
            <w:pPr>
              <w:ind w:firstLine="318"/>
              <w:jc w:val="both"/>
              <w:rPr>
                <w:rFonts w:ascii="Times New Roman" w:hAnsi="Times New Roman"/>
                <w:sz w:val="24"/>
                <w:szCs w:val="24"/>
              </w:rPr>
            </w:pPr>
            <w:r w:rsidRPr="001C4E3A">
              <w:rPr>
                <w:rFonts w:ascii="Times New Roman" w:hAnsi="Times New Roman"/>
                <w:sz w:val="24"/>
                <w:szCs w:val="24"/>
              </w:rPr>
              <w:t>Голова Держгеонадр взяв участь у Шостому Українському Газовому Форумі – Східно-Європейське газове партнерство, який відбувся за участі українських та представників міжнародної бізнес-спільноти (жовтень, 2020 року). Під час заходу було презентовано актуальні цифрові рішення в надрокористуванні.</w:t>
            </w:r>
          </w:p>
          <w:p w14:paraId="32301357" w14:textId="77777777" w:rsidR="00B76109" w:rsidRPr="001C4E3A" w:rsidRDefault="00383C63" w:rsidP="0070121B">
            <w:pPr>
              <w:ind w:firstLine="318"/>
              <w:jc w:val="both"/>
              <w:rPr>
                <w:rFonts w:ascii="Times New Roman" w:hAnsi="Times New Roman"/>
                <w:sz w:val="24"/>
                <w:szCs w:val="24"/>
              </w:rPr>
            </w:pPr>
            <w:r w:rsidRPr="001C4E3A">
              <w:rPr>
                <w:rFonts w:ascii="Times New Roman" w:hAnsi="Times New Roman"/>
                <w:sz w:val="24"/>
                <w:szCs w:val="24"/>
              </w:rPr>
              <w:lastRenderedPageBreak/>
              <w:t>ДФС</w:t>
            </w:r>
            <w:r w:rsidR="00831F2B" w:rsidRPr="001C4E3A">
              <w:rPr>
                <w:rFonts w:ascii="Times New Roman" w:hAnsi="Times New Roman"/>
                <w:sz w:val="24"/>
                <w:szCs w:val="24"/>
              </w:rPr>
              <w:t xml:space="preserve"> поінформувала, що з метою детінізації ринку </w:t>
            </w:r>
            <w:r w:rsidR="00B76109" w:rsidRPr="001C4E3A">
              <w:rPr>
                <w:rFonts w:ascii="Times New Roman" w:hAnsi="Times New Roman"/>
                <w:sz w:val="24"/>
                <w:szCs w:val="24"/>
              </w:rPr>
              <w:t>обігу підакцизних товарів і збільшення надходжень акцизного податку до бюджету, ДФС організовано роботу регіональних підрозділів податкової міліції щодо проведення спільних з іншими контролюючими та правоохоронними органами комплексу заходів із протидії незаконному ввезенню в Україну підакцизних товарів, їх виготовленню та подальшому у бігу на внутрішньому ринку у рамках операції “Акциз 2020”.</w:t>
            </w:r>
          </w:p>
          <w:p w14:paraId="7962CDBD" w14:textId="77777777" w:rsidR="00B76109" w:rsidRPr="001C4E3A" w:rsidRDefault="00B76109" w:rsidP="0070121B">
            <w:pPr>
              <w:ind w:firstLine="318"/>
              <w:jc w:val="both"/>
              <w:rPr>
                <w:rFonts w:ascii="Times New Roman" w:hAnsi="Times New Roman"/>
                <w:sz w:val="24"/>
                <w:szCs w:val="24"/>
              </w:rPr>
            </w:pPr>
            <w:r w:rsidRPr="001C4E3A">
              <w:rPr>
                <w:rFonts w:ascii="Times New Roman" w:hAnsi="Times New Roman"/>
                <w:sz w:val="24"/>
                <w:szCs w:val="24"/>
              </w:rPr>
              <w:t>За результатами вжитих заходів протягом 2020 року працівниками податкової міліції з незаконного обігу вилучено підакцизних товарів на загальну суму 2 млрд 309,9 млн грн, у т. ч.:</w:t>
            </w:r>
          </w:p>
          <w:p w14:paraId="5E7BC365" w14:textId="77777777" w:rsidR="00B76109" w:rsidRPr="001C4E3A" w:rsidRDefault="00B76109" w:rsidP="0070121B">
            <w:pPr>
              <w:ind w:firstLine="318"/>
              <w:jc w:val="both"/>
              <w:rPr>
                <w:rFonts w:ascii="Times New Roman" w:hAnsi="Times New Roman"/>
                <w:sz w:val="24"/>
                <w:szCs w:val="24"/>
              </w:rPr>
            </w:pPr>
            <w:r w:rsidRPr="001C4E3A">
              <w:rPr>
                <w:rFonts w:ascii="Times New Roman" w:hAnsi="Times New Roman"/>
                <w:sz w:val="24"/>
                <w:szCs w:val="24"/>
              </w:rPr>
              <w:t>1 млн 915,2 тис. літрів спирту на суму 362,5 млн грн;</w:t>
            </w:r>
          </w:p>
          <w:p w14:paraId="4D03DDB8" w14:textId="77777777" w:rsidR="00B76109" w:rsidRPr="001C4E3A" w:rsidRDefault="00B76109" w:rsidP="0070121B">
            <w:pPr>
              <w:ind w:firstLine="318"/>
              <w:jc w:val="both"/>
              <w:rPr>
                <w:rFonts w:ascii="Times New Roman" w:hAnsi="Times New Roman"/>
                <w:sz w:val="24"/>
                <w:szCs w:val="24"/>
              </w:rPr>
            </w:pPr>
            <w:r w:rsidRPr="001C4E3A">
              <w:rPr>
                <w:rFonts w:ascii="Times New Roman" w:hAnsi="Times New Roman"/>
                <w:sz w:val="24"/>
                <w:szCs w:val="24"/>
              </w:rPr>
              <w:t>5 млн 863 тис. літрів алкогольних напоїв на суму 364 млн грн;</w:t>
            </w:r>
          </w:p>
          <w:p w14:paraId="285DC87E" w14:textId="77777777" w:rsidR="00B76109" w:rsidRPr="001C4E3A" w:rsidRDefault="00B76109" w:rsidP="0070121B">
            <w:pPr>
              <w:ind w:firstLine="318"/>
              <w:jc w:val="both"/>
              <w:rPr>
                <w:rFonts w:ascii="Times New Roman" w:hAnsi="Times New Roman"/>
                <w:sz w:val="24"/>
                <w:szCs w:val="24"/>
              </w:rPr>
            </w:pPr>
            <w:r w:rsidRPr="001C4E3A">
              <w:rPr>
                <w:rFonts w:ascii="Times New Roman" w:hAnsi="Times New Roman"/>
                <w:sz w:val="24"/>
                <w:szCs w:val="24"/>
              </w:rPr>
              <w:t>13 млн пачок сигарет на 174 тони тютюну на загальну суму 827,9 млн грн;</w:t>
            </w:r>
          </w:p>
          <w:p w14:paraId="30E14BC9" w14:textId="77777777" w:rsidR="00A40879" w:rsidRPr="001C4E3A" w:rsidRDefault="00A40879" w:rsidP="0070121B">
            <w:pPr>
              <w:ind w:firstLine="318"/>
              <w:jc w:val="both"/>
              <w:rPr>
                <w:rFonts w:ascii="Times New Roman" w:hAnsi="Times New Roman"/>
                <w:sz w:val="24"/>
                <w:szCs w:val="24"/>
              </w:rPr>
            </w:pPr>
            <w:r w:rsidRPr="001C4E3A">
              <w:rPr>
                <w:rFonts w:ascii="Times New Roman" w:hAnsi="Times New Roman"/>
                <w:sz w:val="24"/>
                <w:szCs w:val="24"/>
              </w:rPr>
              <w:t xml:space="preserve">39,2 тис. </w:t>
            </w:r>
            <w:r w:rsidR="00B76109" w:rsidRPr="001C4E3A">
              <w:rPr>
                <w:rFonts w:ascii="Times New Roman" w:hAnsi="Times New Roman"/>
                <w:sz w:val="24"/>
                <w:szCs w:val="24"/>
              </w:rPr>
              <w:t xml:space="preserve">тон пального на суму </w:t>
            </w:r>
            <w:r w:rsidRPr="001C4E3A">
              <w:rPr>
                <w:rFonts w:ascii="Times New Roman" w:hAnsi="Times New Roman"/>
                <w:sz w:val="24"/>
                <w:szCs w:val="24"/>
              </w:rPr>
              <w:t>571,8 млн грн;</w:t>
            </w:r>
          </w:p>
          <w:p w14:paraId="4E2538D5" w14:textId="77777777" w:rsidR="00A40879" w:rsidRPr="001C4E3A" w:rsidRDefault="00A40879" w:rsidP="0070121B">
            <w:pPr>
              <w:ind w:firstLine="318"/>
              <w:jc w:val="both"/>
              <w:rPr>
                <w:rFonts w:ascii="Times New Roman" w:hAnsi="Times New Roman"/>
                <w:sz w:val="24"/>
                <w:szCs w:val="24"/>
              </w:rPr>
            </w:pPr>
            <w:r w:rsidRPr="001C4E3A">
              <w:rPr>
                <w:rFonts w:ascii="Times New Roman" w:hAnsi="Times New Roman"/>
                <w:sz w:val="24"/>
                <w:szCs w:val="24"/>
              </w:rPr>
              <w:t xml:space="preserve">452 </w:t>
            </w:r>
            <w:r w:rsidR="00B76109" w:rsidRPr="001C4E3A">
              <w:rPr>
                <w:rFonts w:ascii="Times New Roman" w:hAnsi="Times New Roman"/>
                <w:sz w:val="24"/>
                <w:szCs w:val="24"/>
              </w:rPr>
              <w:t xml:space="preserve">одиниці транспортних засобів на суму </w:t>
            </w:r>
            <w:r w:rsidRPr="001C4E3A">
              <w:rPr>
                <w:rFonts w:ascii="Times New Roman" w:hAnsi="Times New Roman"/>
                <w:sz w:val="24"/>
                <w:szCs w:val="24"/>
              </w:rPr>
              <w:t xml:space="preserve">183,8 млн </w:t>
            </w:r>
            <w:r w:rsidR="00B76109" w:rsidRPr="001C4E3A">
              <w:rPr>
                <w:rFonts w:ascii="Times New Roman" w:hAnsi="Times New Roman"/>
                <w:sz w:val="24"/>
                <w:szCs w:val="24"/>
              </w:rPr>
              <w:t>гривень</w:t>
            </w:r>
            <w:r w:rsidRPr="001C4E3A">
              <w:rPr>
                <w:rFonts w:ascii="Times New Roman" w:hAnsi="Times New Roman"/>
                <w:sz w:val="24"/>
                <w:szCs w:val="24"/>
              </w:rPr>
              <w:t>.</w:t>
            </w:r>
          </w:p>
          <w:p w14:paraId="050222EB" w14:textId="77777777" w:rsidR="00B76109" w:rsidRPr="001C4E3A" w:rsidRDefault="00A40879" w:rsidP="0070121B">
            <w:pPr>
              <w:ind w:firstLine="318"/>
              <w:jc w:val="both"/>
              <w:rPr>
                <w:rFonts w:ascii="Times New Roman" w:hAnsi="Times New Roman"/>
                <w:sz w:val="24"/>
                <w:szCs w:val="24"/>
              </w:rPr>
            </w:pPr>
            <w:r w:rsidRPr="001C4E3A">
              <w:rPr>
                <w:rFonts w:ascii="Times New Roman" w:hAnsi="Times New Roman"/>
                <w:sz w:val="24"/>
                <w:szCs w:val="24"/>
              </w:rPr>
              <w:t>П</w:t>
            </w:r>
            <w:r w:rsidR="00B76109" w:rsidRPr="001C4E3A">
              <w:rPr>
                <w:rFonts w:ascii="Times New Roman" w:hAnsi="Times New Roman"/>
                <w:sz w:val="24"/>
                <w:szCs w:val="24"/>
              </w:rPr>
              <w:t>рипинено діяльність 161 незаконного виробництва підакцизних товарів</w:t>
            </w:r>
            <w:r w:rsidRPr="001C4E3A">
              <w:rPr>
                <w:rFonts w:ascii="Times New Roman" w:hAnsi="Times New Roman"/>
                <w:sz w:val="24"/>
                <w:szCs w:val="24"/>
              </w:rPr>
              <w:t>,</w:t>
            </w:r>
            <w:r w:rsidR="00B76109" w:rsidRPr="001C4E3A">
              <w:rPr>
                <w:rFonts w:ascii="Times New Roman" w:hAnsi="Times New Roman"/>
                <w:sz w:val="24"/>
                <w:szCs w:val="24"/>
              </w:rPr>
              <w:t xml:space="preserve"> розпочато 361 кримінальне провадження за ст</w:t>
            </w:r>
            <w:r w:rsidRPr="001C4E3A">
              <w:rPr>
                <w:rFonts w:ascii="Times New Roman" w:hAnsi="Times New Roman"/>
                <w:sz w:val="24"/>
                <w:szCs w:val="24"/>
              </w:rPr>
              <w:t>.</w:t>
            </w:r>
            <w:r w:rsidR="00B76109" w:rsidRPr="001C4E3A">
              <w:rPr>
                <w:rFonts w:ascii="Times New Roman" w:hAnsi="Times New Roman"/>
                <w:sz w:val="24"/>
                <w:szCs w:val="24"/>
              </w:rPr>
              <w:t xml:space="preserve"> 204 КК </w:t>
            </w:r>
            <w:r w:rsidRPr="001C4E3A">
              <w:rPr>
                <w:rFonts w:ascii="Times New Roman" w:hAnsi="Times New Roman"/>
                <w:sz w:val="24"/>
                <w:szCs w:val="24"/>
              </w:rPr>
              <w:t>України.</w:t>
            </w:r>
          </w:p>
          <w:p w14:paraId="3E023530" w14:textId="77777777" w:rsidR="008A50F5" w:rsidRPr="001C4E3A" w:rsidRDefault="008A50F5" w:rsidP="0070121B">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З метою детінізації підприємницької діяльності Мінфіном розроблено наступні нормативно-правові акти: </w:t>
            </w:r>
          </w:p>
          <w:p w14:paraId="75BF4588" w14:textId="77777777" w:rsidR="008A50F5" w:rsidRPr="001C4E3A" w:rsidRDefault="008A50F5" w:rsidP="0070121B">
            <w:pPr>
              <w:ind w:firstLine="318"/>
              <w:jc w:val="both"/>
              <w:rPr>
                <w:rFonts w:ascii="Times New Roman" w:hAnsi="Times New Roman"/>
                <w:sz w:val="24"/>
                <w:szCs w:val="24"/>
                <w:lang w:eastAsia="ru-RU"/>
              </w:rPr>
            </w:pPr>
            <w:r w:rsidRPr="001C4E3A">
              <w:rPr>
                <w:rFonts w:ascii="Times New Roman" w:hAnsi="Times New Roman"/>
                <w:sz w:val="24"/>
                <w:szCs w:val="24"/>
                <w:lang w:eastAsia="ru-RU"/>
              </w:rPr>
              <w:t>- постанова Кабінету Міністрів України від 12.08.2020</w:t>
            </w:r>
            <w:r w:rsidR="00383C63" w:rsidRPr="001C4E3A">
              <w:rPr>
                <w:rFonts w:ascii="Times New Roman" w:hAnsi="Times New Roman"/>
                <w:sz w:val="24"/>
                <w:szCs w:val="24"/>
                <w:lang w:eastAsia="ru-RU"/>
              </w:rPr>
              <w:t xml:space="preserve"> </w:t>
            </w:r>
            <w:r w:rsidRPr="001C4E3A">
              <w:rPr>
                <w:rFonts w:ascii="Times New Roman" w:hAnsi="Times New Roman"/>
                <w:sz w:val="24"/>
                <w:szCs w:val="24"/>
                <w:lang w:eastAsia="ru-RU"/>
              </w:rPr>
              <w:t>№ 715 “Про затвердження Порядку здійснення Державною податковою службою автоматичного зіставлення показників обсягів обігу та залишків пального, показників обсягів обігу спирту етилового” - автоматичне зіставлення допоможе платникам акцизного податку контролювати та вчасно усувати розбіжності між об’ємами виробленого пального та спирту етилового та Системи електронного адміністрування реалізації пального та спирту етилового. У свою чергу контролюючі органи зможуть використовувати результати зіставлення при проведенні перевірок;</w:t>
            </w:r>
          </w:p>
          <w:p w14:paraId="45DB5D1B" w14:textId="77777777" w:rsidR="008A50F5" w:rsidRPr="001C4E3A" w:rsidRDefault="008A50F5" w:rsidP="0070121B">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 - постанова Кабінету Міністрів України від 12.02.2020 № 74 “Деякі питання маркування алкогольних напоїв” </w:t>
            </w:r>
            <w:r w:rsidR="00383C63" w:rsidRPr="001C4E3A">
              <w:rPr>
                <w:rFonts w:ascii="Times New Roman" w:hAnsi="Times New Roman"/>
                <w:sz w:val="24"/>
                <w:szCs w:val="24"/>
                <w:lang w:eastAsia="ru-RU"/>
              </w:rPr>
              <w:t>–</w:t>
            </w:r>
            <w:r w:rsidRPr="001C4E3A">
              <w:rPr>
                <w:rFonts w:ascii="Times New Roman" w:hAnsi="Times New Roman"/>
                <w:sz w:val="24"/>
                <w:szCs w:val="24"/>
                <w:lang w:eastAsia="ru-RU"/>
              </w:rPr>
              <w:t xml:space="preserve"> запровадження</w:t>
            </w:r>
            <w:r w:rsidR="00383C63" w:rsidRPr="001C4E3A">
              <w:rPr>
                <w:rFonts w:ascii="Times New Roman" w:hAnsi="Times New Roman"/>
                <w:sz w:val="24"/>
                <w:szCs w:val="24"/>
                <w:lang w:eastAsia="ru-RU"/>
              </w:rPr>
              <w:t xml:space="preserve"> </w:t>
            </w:r>
            <w:r w:rsidRPr="001C4E3A">
              <w:rPr>
                <w:rFonts w:ascii="Times New Roman" w:hAnsi="Times New Roman"/>
                <w:sz w:val="24"/>
                <w:szCs w:val="24"/>
                <w:lang w:eastAsia="ru-RU"/>
              </w:rPr>
              <w:t>нових зразків марок акцизного податку для алкогольних напоїв із нанесеними на них QR-кодами та штрихкодами, з метою посилення контролю за їх обігом;</w:t>
            </w:r>
          </w:p>
          <w:p w14:paraId="0B8FA177" w14:textId="77777777" w:rsidR="00383F20" w:rsidRPr="001C4E3A" w:rsidRDefault="008A50F5" w:rsidP="0070121B">
            <w:pPr>
              <w:pStyle w:val="a6"/>
              <w:tabs>
                <w:tab w:val="left" w:pos="0"/>
              </w:tabs>
              <w:spacing w:before="0" w:beforeAutospacing="0" w:after="0" w:afterAutospacing="0"/>
              <w:ind w:firstLine="318"/>
              <w:jc w:val="both"/>
              <w:rPr>
                <w:rFonts w:eastAsia="Times New Roman"/>
                <w:szCs w:val="24"/>
                <w:lang w:val="uk-UA" w:eastAsia="uk-UA"/>
              </w:rPr>
            </w:pPr>
            <w:r w:rsidRPr="001C4E3A">
              <w:rPr>
                <w:szCs w:val="24"/>
                <w:lang w:val="uk-UA"/>
              </w:rPr>
              <w:t>- постанова Кабінету Міністрів України від 29.10.2020</w:t>
            </w:r>
            <w:r w:rsidR="00383C63" w:rsidRPr="001C4E3A">
              <w:rPr>
                <w:szCs w:val="24"/>
                <w:lang w:val="uk-UA"/>
              </w:rPr>
              <w:t xml:space="preserve"> </w:t>
            </w:r>
            <w:r w:rsidRPr="001C4E3A">
              <w:rPr>
                <w:szCs w:val="24"/>
                <w:lang w:val="uk-UA"/>
              </w:rPr>
              <w:t xml:space="preserve">№ 1037 “Деякі питання маркування марками акцизного податку тютюнових виробів і рідин, що використовуються в електронних сигаретах” </w:t>
            </w:r>
            <w:r w:rsidR="00383C63" w:rsidRPr="001C4E3A">
              <w:rPr>
                <w:szCs w:val="24"/>
                <w:lang w:val="uk-UA"/>
              </w:rPr>
              <w:t>–</w:t>
            </w:r>
            <w:r w:rsidRPr="001C4E3A">
              <w:rPr>
                <w:szCs w:val="24"/>
                <w:lang w:val="uk-UA"/>
              </w:rPr>
              <w:t xml:space="preserve"> запровадження</w:t>
            </w:r>
            <w:r w:rsidR="00383C63" w:rsidRPr="001C4E3A">
              <w:rPr>
                <w:szCs w:val="24"/>
                <w:lang w:val="uk-UA"/>
              </w:rPr>
              <w:t xml:space="preserve"> </w:t>
            </w:r>
            <w:r w:rsidRPr="001C4E3A">
              <w:rPr>
                <w:szCs w:val="24"/>
                <w:lang w:val="uk-UA"/>
              </w:rPr>
              <w:t>нових зразків марок акцизного податку для тютюнових виробів та рідин, що використовуються в електронних сигаретах з метою посилення контролю за їх обігом.</w:t>
            </w:r>
          </w:p>
          <w:p w14:paraId="2031FEBD" w14:textId="77777777" w:rsidR="00923B0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МОЗ </w:t>
            </w:r>
            <w:r w:rsidR="007E483C" w:rsidRPr="001C4E3A">
              <w:rPr>
                <w:rFonts w:ascii="Times New Roman" w:hAnsi="Times New Roman"/>
                <w:sz w:val="24"/>
                <w:szCs w:val="24"/>
              </w:rPr>
              <w:t>в</w:t>
            </w:r>
            <w:r w:rsidR="00923B02" w:rsidRPr="001C4E3A">
              <w:rPr>
                <w:rFonts w:ascii="Times New Roman" w:hAnsi="Times New Roman"/>
                <w:sz w:val="24"/>
                <w:szCs w:val="24"/>
              </w:rPr>
              <w:t xml:space="preserve">ідповідно до Закону України </w:t>
            </w:r>
            <w:r w:rsidR="008F0823" w:rsidRPr="001C4E3A">
              <w:rPr>
                <w:rFonts w:ascii="Times New Roman" w:hAnsi="Times New Roman"/>
                <w:sz w:val="24"/>
                <w:szCs w:val="24"/>
              </w:rPr>
              <w:t>“</w:t>
            </w:r>
            <w:r w:rsidR="00923B02" w:rsidRPr="001C4E3A">
              <w:rPr>
                <w:rFonts w:ascii="Times New Roman" w:hAnsi="Times New Roman"/>
                <w:sz w:val="24"/>
                <w:szCs w:val="24"/>
              </w:rPr>
              <w:t>Про лікарські засоби</w:t>
            </w:r>
            <w:r w:rsidR="008F0823" w:rsidRPr="001C4E3A">
              <w:rPr>
                <w:rFonts w:ascii="Times New Roman" w:hAnsi="Times New Roman"/>
                <w:sz w:val="24"/>
                <w:szCs w:val="24"/>
              </w:rPr>
              <w:t>”</w:t>
            </w:r>
            <w:r w:rsidR="00923B02" w:rsidRPr="001C4E3A">
              <w:rPr>
                <w:rFonts w:ascii="Times New Roman" w:hAnsi="Times New Roman"/>
                <w:sz w:val="24"/>
                <w:szCs w:val="24"/>
              </w:rPr>
              <w:t xml:space="preserve"> лише зареєстровані лікарські засоби можуть реалізовуватись на території України. </w:t>
            </w:r>
            <w:r w:rsidR="00923B02" w:rsidRPr="001C4E3A">
              <w:rPr>
                <w:rFonts w:ascii="Times New Roman" w:hAnsi="Times New Roman"/>
                <w:sz w:val="24"/>
                <w:szCs w:val="24"/>
              </w:rPr>
              <w:lastRenderedPageBreak/>
              <w:t xml:space="preserve">Реалізація лікарських засобів здійснюється за наявності сертифіката якості, що видається виробником (для імпортованих лікарських засобів </w:t>
            </w:r>
            <w:r w:rsidR="004B41F3" w:rsidRPr="001C4E3A">
              <w:rPr>
                <w:rFonts w:ascii="Times New Roman" w:hAnsi="Times New Roman"/>
                <w:sz w:val="24"/>
                <w:szCs w:val="24"/>
              </w:rPr>
              <w:t>–</w:t>
            </w:r>
            <w:r w:rsidR="00923B02" w:rsidRPr="001C4E3A">
              <w:rPr>
                <w:rFonts w:ascii="Times New Roman" w:hAnsi="Times New Roman"/>
                <w:sz w:val="24"/>
                <w:szCs w:val="24"/>
              </w:rPr>
              <w:t xml:space="preserve"> імпортером</w:t>
            </w:r>
            <w:r w:rsidR="004B41F3" w:rsidRPr="001C4E3A">
              <w:rPr>
                <w:rFonts w:ascii="Times New Roman" w:hAnsi="Times New Roman"/>
                <w:sz w:val="24"/>
                <w:szCs w:val="24"/>
              </w:rPr>
              <w:t xml:space="preserve"> </w:t>
            </w:r>
            <w:r w:rsidR="00923B02" w:rsidRPr="001C4E3A">
              <w:rPr>
                <w:rFonts w:ascii="Times New Roman" w:hAnsi="Times New Roman"/>
                <w:sz w:val="24"/>
                <w:szCs w:val="24"/>
              </w:rPr>
              <w:t xml:space="preserve">(виробником або особою, що представляє виробника лікарських засобів на території України). </w:t>
            </w:r>
          </w:p>
          <w:p w14:paraId="39066E74" w14:textId="77777777" w:rsidR="00923B02" w:rsidRPr="001C4E3A" w:rsidRDefault="00923B02" w:rsidP="0070121B">
            <w:pPr>
              <w:pStyle w:val="af6"/>
              <w:spacing w:before="0"/>
              <w:ind w:firstLine="318"/>
              <w:contextualSpacing/>
              <w:jc w:val="both"/>
              <w:rPr>
                <w:rFonts w:ascii="Times New Roman" w:hAnsi="Times New Roman" w:cs="Times New Roman"/>
                <w:sz w:val="24"/>
                <w:szCs w:val="24"/>
              </w:rPr>
            </w:pPr>
            <w:r w:rsidRPr="001C4E3A">
              <w:rPr>
                <w:rFonts w:ascii="Times New Roman" w:hAnsi="Times New Roman" w:cs="Times New Roman"/>
                <w:sz w:val="24"/>
                <w:szCs w:val="24"/>
              </w:rPr>
              <w:t xml:space="preserve">Окрім того, відповідно до пункту 10 частини першої статті 7 Закону України </w:t>
            </w:r>
            <w:r w:rsidR="001D5F21" w:rsidRPr="001C4E3A">
              <w:rPr>
                <w:rFonts w:ascii="Times New Roman" w:hAnsi="Times New Roman" w:cs="Times New Roman"/>
                <w:sz w:val="24"/>
                <w:szCs w:val="24"/>
              </w:rPr>
              <w:t>“</w:t>
            </w:r>
            <w:r w:rsidRPr="001C4E3A">
              <w:rPr>
                <w:rFonts w:ascii="Times New Roman" w:hAnsi="Times New Roman" w:cs="Times New Roman"/>
                <w:sz w:val="24"/>
                <w:szCs w:val="24"/>
              </w:rPr>
              <w:t>Про ліцензування видів господарської діяльності</w:t>
            </w:r>
            <w:r w:rsidR="001D5F21" w:rsidRPr="001C4E3A">
              <w:rPr>
                <w:rFonts w:ascii="Times New Roman" w:hAnsi="Times New Roman" w:cs="Times New Roman"/>
                <w:sz w:val="24"/>
                <w:szCs w:val="24"/>
              </w:rPr>
              <w:t>”</w:t>
            </w:r>
            <w:r w:rsidRPr="001C4E3A">
              <w:rPr>
                <w:rFonts w:ascii="Times New Roman" w:hAnsi="Times New Roman" w:cs="Times New Roman"/>
                <w:sz w:val="24"/>
                <w:szCs w:val="24"/>
              </w:rPr>
              <w:t xml:space="preserve">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 Законом України </w:t>
            </w:r>
            <w:r w:rsidR="00A954D4" w:rsidRPr="001C4E3A">
              <w:rPr>
                <w:rFonts w:ascii="Times New Roman" w:hAnsi="Times New Roman" w:cs="Times New Roman"/>
                <w:sz w:val="24"/>
                <w:szCs w:val="24"/>
              </w:rPr>
              <w:t>“</w:t>
            </w:r>
            <w:r w:rsidRPr="001C4E3A">
              <w:rPr>
                <w:rFonts w:ascii="Times New Roman" w:hAnsi="Times New Roman" w:cs="Times New Roman"/>
                <w:sz w:val="24"/>
                <w:szCs w:val="24"/>
              </w:rPr>
              <w:t>Про лікарські засоби</w:t>
            </w:r>
            <w:r w:rsidR="00A954D4" w:rsidRPr="001C4E3A">
              <w:rPr>
                <w:rFonts w:ascii="Times New Roman" w:hAnsi="Times New Roman" w:cs="Times New Roman"/>
                <w:sz w:val="24"/>
                <w:szCs w:val="24"/>
              </w:rPr>
              <w:t>”</w:t>
            </w:r>
            <w:r w:rsidRPr="001C4E3A">
              <w:rPr>
                <w:rFonts w:ascii="Times New Roman" w:hAnsi="Times New Roman" w:cs="Times New Roman"/>
                <w:sz w:val="24"/>
                <w:szCs w:val="24"/>
              </w:rPr>
              <w:t xml:space="preserve"> здійснюється згідно з переліком видів господарської діяльності, що підлягають ліцензуванню.</w:t>
            </w:r>
          </w:p>
          <w:p w14:paraId="46C83128" w14:textId="77777777" w:rsidR="00923B02" w:rsidRPr="001C4E3A" w:rsidRDefault="00923B02" w:rsidP="0070121B">
            <w:pPr>
              <w:pStyle w:val="af6"/>
              <w:spacing w:before="0"/>
              <w:ind w:firstLine="318"/>
              <w:contextualSpacing/>
              <w:jc w:val="both"/>
              <w:rPr>
                <w:rFonts w:ascii="Times New Roman" w:hAnsi="Times New Roman" w:cs="Times New Roman"/>
                <w:sz w:val="24"/>
                <w:szCs w:val="24"/>
              </w:rPr>
            </w:pPr>
            <w:r w:rsidRPr="001C4E3A">
              <w:rPr>
                <w:rFonts w:ascii="Times New Roman" w:hAnsi="Times New Roman" w:cs="Times New Roman"/>
                <w:sz w:val="24"/>
                <w:szCs w:val="24"/>
              </w:rPr>
              <w:t>Фармацевтична діяльність в Україні регулюється відповідно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p>
          <w:p w14:paraId="09129D48" w14:textId="77777777" w:rsidR="00923B02" w:rsidRPr="001C4E3A" w:rsidRDefault="00923B02" w:rsidP="0070121B">
            <w:pPr>
              <w:ind w:firstLine="318"/>
              <w:jc w:val="both"/>
              <w:rPr>
                <w:rFonts w:ascii="Times New Roman" w:hAnsi="Times New Roman"/>
                <w:sz w:val="24"/>
                <w:szCs w:val="24"/>
              </w:rPr>
            </w:pPr>
            <w:r w:rsidRPr="001C4E3A">
              <w:rPr>
                <w:rFonts w:ascii="Times New Roman" w:hAnsi="Times New Roman"/>
                <w:sz w:val="24"/>
                <w:szCs w:val="24"/>
              </w:rPr>
              <w:t xml:space="preserve">Здійснення підприємницької діяльності в фармацевтичній галузі регулюються </w:t>
            </w:r>
            <w:r w:rsidR="004B41F3" w:rsidRPr="001C4E3A">
              <w:rPr>
                <w:rFonts w:ascii="Times New Roman" w:hAnsi="Times New Roman"/>
                <w:sz w:val="24"/>
                <w:szCs w:val="24"/>
              </w:rPr>
              <w:t>низкою</w:t>
            </w:r>
            <w:r w:rsidRPr="001C4E3A">
              <w:rPr>
                <w:rFonts w:ascii="Times New Roman" w:hAnsi="Times New Roman"/>
                <w:sz w:val="24"/>
                <w:szCs w:val="24"/>
              </w:rPr>
              <w:t xml:space="preserve"> нормативно – правових актів, які унеможливлюють безліцензійну діяльність, а також забезпечують рівні конкурентні умови.</w:t>
            </w:r>
          </w:p>
          <w:p w14:paraId="2A288D27" w14:textId="77777777" w:rsidR="00DE7DD2" w:rsidRPr="001C4E3A" w:rsidRDefault="00DE7DD2" w:rsidP="0070121B">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70BBDB45" w14:textId="77777777" w:rsidR="0082279A" w:rsidRPr="001C4E3A" w:rsidRDefault="00B83781" w:rsidP="00B83781">
            <w:pPr>
              <w:ind w:firstLine="318"/>
              <w:jc w:val="both"/>
              <w:rPr>
                <w:rFonts w:ascii="Times New Roman" w:hAnsi="Times New Roman"/>
                <w:sz w:val="24"/>
                <w:szCs w:val="24"/>
              </w:rPr>
            </w:pPr>
            <w:r w:rsidRPr="001C4E3A">
              <w:rPr>
                <w:rFonts w:ascii="Times New Roman" w:hAnsi="Times New Roman"/>
                <w:sz w:val="24"/>
                <w:szCs w:val="24"/>
              </w:rPr>
              <w:t>Зокрема з</w:t>
            </w:r>
            <w:r w:rsidR="0082279A" w:rsidRPr="001C4E3A">
              <w:rPr>
                <w:rFonts w:ascii="Times New Roman" w:hAnsi="Times New Roman"/>
                <w:sz w:val="24"/>
                <w:szCs w:val="24"/>
              </w:rPr>
              <w:t xml:space="preserve">а інформацією Чернігівської облдержадміністрації </w:t>
            </w:r>
            <w:r w:rsidRPr="001C4E3A">
              <w:rPr>
                <w:rFonts w:ascii="Times New Roman" w:hAnsi="Times New Roman"/>
                <w:sz w:val="24"/>
                <w:szCs w:val="24"/>
              </w:rPr>
              <w:t>п</w:t>
            </w:r>
            <w:r w:rsidR="0082279A" w:rsidRPr="001C4E3A">
              <w:rPr>
                <w:rFonts w:ascii="Times New Roman" w:hAnsi="Times New Roman"/>
                <w:sz w:val="24"/>
                <w:szCs w:val="24"/>
              </w:rPr>
              <w:t>роводиться робота щодо залучення місцевих підприємств до виробництва продукції оборонного призначення, кооперації між підприємствами, вирішення завдань імпортозаміщення із залученням ДК “Укроборонпром”, Державного науково-дослідного інституту випробувань і сертифікації озброєння та військової техніки, профільних асоціацій.</w:t>
            </w:r>
          </w:p>
          <w:p w14:paraId="71D7D88E" w14:textId="77777777" w:rsidR="0082279A" w:rsidRPr="001C4E3A" w:rsidRDefault="0082279A" w:rsidP="0070121B">
            <w:pPr>
              <w:pStyle w:val="26"/>
              <w:spacing w:before="0" w:after="0"/>
              <w:ind w:firstLine="318"/>
              <w:jc w:val="both"/>
              <w:rPr>
                <w:bCs/>
                <w:szCs w:val="24"/>
              </w:rPr>
            </w:pPr>
            <w:r w:rsidRPr="001C4E3A">
              <w:rPr>
                <w:bCs/>
                <w:szCs w:val="24"/>
              </w:rPr>
              <w:t>Успішні напрацювання в питанні імпортозаміщенні та виробництві продукції військового та подвійного призначення мають ДП “НВК “Прогрес”, ПрАТ “ЧеЗаРа”, ТОВ “ДП “Завод Рапід”, ТОВ “НВО “Група компаній “МАГР”, ТОВ “Український кардан”, ТОВ “НВП “Метекол”, ТОВ “Сівертекс” та інші.</w:t>
            </w:r>
          </w:p>
          <w:p w14:paraId="009BAE69" w14:textId="77777777" w:rsidR="0082279A" w:rsidRPr="001C4E3A" w:rsidRDefault="0082279A" w:rsidP="0070121B">
            <w:pPr>
              <w:pStyle w:val="26"/>
              <w:spacing w:before="0" w:after="0"/>
              <w:ind w:firstLine="318"/>
              <w:jc w:val="both"/>
              <w:rPr>
                <w:bCs/>
                <w:szCs w:val="24"/>
              </w:rPr>
            </w:pPr>
            <w:r w:rsidRPr="001C4E3A">
              <w:rPr>
                <w:bCs/>
                <w:szCs w:val="24"/>
              </w:rPr>
              <w:t>Надана допомога Державному науково-дослідному інституту випробувань і сертифікації озброєння та військової техніки в організації та проведені 12-13</w:t>
            </w:r>
            <w:r w:rsidR="007041B2" w:rsidRPr="001C4E3A">
              <w:rPr>
                <w:bCs/>
                <w:szCs w:val="24"/>
              </w:rPr>
              <w:t> </w:t>
            </w:r>
            <w:r w:rsidRPr="001C4E3A">
              <w:rPr>
                <w:bCs/>
                <w:szCs w:val="24"/>
              </w:rPr>
              <w:t>листопада 2020 року XIХ науково-технічної конференції “Створення та модернізація озброєння і військової техніки в сучасних умовах” щодо залучення промислових підприємств області до її роботи. Прийнято участь у проведенні конференції.</w:t>
            </w:r>
          </w:p>
          <w:p w14:paraId="6F7E9821" w14:textId="77777777" w:rsidR="0082279A" w:rsidRPr="001C4E3A" w:rsidRDefault="0082279A" w:rsidP="0070121B">
            <w:pPr>
              <w:pStyle w:val="26"/>
              <w:spacing w:before="0" w:after="0"/>
              <w:ind w:firstLine="318"/>
              <w:jc w:val="both"/>
              <w:rPr>
                <w:bCs/>
                <w:szCs w:val="24"/>
              </w:rPr>
            </w:pPr>
            <w:r w:rsidRPr="001C4E3A">
              <w:rPr>
                <w:bCs/>
                <w:szCs w:val="24"/>
              </w:rPr>
              <w:t xml:space="preserve">Відповідно до Програми розвитку інвестиційної, зовнішньоекономічної та виставково-ярмаркової діяльності Чернігівської області на 2016-2020 роки </w:t>
            </w:r>
            <w:r w:rsidRPr="001C4E3A">
              <w:rPr>
                <w:bCs/>
                <w:szCs w:val="24"/>
              </w:rPr>
              <w:lastRenderedPageBreak/>
              <w:t>“Чернігівщина - конкурентоспроможний регіон” з метою активізації інноваційних процесів, стимулювання та заохочення інноваційної діяльності, популяризації та просування на ринок інноваційних розробок, проведено конкурс “Краща інноваційна розробка”. За результатами конкурсу сформовано каталог конкурсних робіт, який буде поширено серед бізнесових кіл.</w:t>
            </w:r>
          </w:p>
          <w:p w14:paraId="669F2DB6" w14:textId="77777777" w:rsidR="0082279A" w:rsidRPr="001C4E3A" w:rsidRDefault="0082279A" w:rsidP="0070121B">
            <w:pPr>
              <w:ind w:firstLine="318"/>
              <w:jc w:val="both"/>
              <w:rPr>
                <w:rFonts w:ascii="Times New Roman" w:hAnsi="Times New Roman"/>
                <w:bCs/>
                <w:sz w:val="24"/>
                <w:szCs w:val="24"/>
              </w:rPr>
            </w:pPr>
            <w:r w:rsidRPr="001C4E3A">
              <w:rPr>
                <w:rFonts w:ascii="Times New Roman" w:hAnsi="Times New Roman"/>
                <w:bCs/>
                <w:sz w:val="24"/>
                <w:szCs w:val="24"/>
              </w:rPr>
              <w:t>Оновлюється каталог-довідник “Промислові підприємства Чернігівщини” з інформацією щодо виробничих можливостей, які потенційно можуть зацікавити підприємства, що спеціалізуються у т.ч. на виробництві продукції військового призначення (інформацію розміщено на веб-сайті обласної державної адміністрації в рубриці “Економіка регіону” в розділі “Промисловість”).</w:t>
            </w:r>
          </w:p>
          <w:p w14:paraId="03A990F0" w14:textId="77777777" w:rsidR="002A203F" w:rsidRPr="001C4E3A" w:rsidRDefault="002A203F" w:rsidP="0070121B">
            <w:pPr>
              <w:ind w:firstLine="318"/>
              <w:jc w:val="both"/>
              <w:rPr>
                <w:rFonts w:ascii="Times New Roman" w:hAnsi="Times New Roman"/>
                <w:sz w:val="24"/>
                <w:szCs w:val="24"/>
                <w:lang w:eastAsia="ru-RU"/>
              </w:rPr>
            </w:pPr>
          </w:p>
        </w:tc>
      </w:tr>
      <w:tr w:rsidR="00DE7DD2" w:rsidRPr="001C4E3A" w14:paraId="2FA0982A" w14:textId="77777777" w:rsidTr="008C6C06">
        <w:tc>
          <w:tcPr>
            <w:tcW w:w="3230" w:type="dxa"/>
          </w:tcPr>
          <w:p w14:paraId="3400C340" w14:textId="77777777" w:rsidR="00DE7DD2" w:rsidRPr="001C4E3A" w:rsidRDefault="00DE7DD2" w:rsidP="00A3793F">
            <w:pPr>
              <w:jc w:val="both"/>
              <w:rPr>
                <w:rFonts w:ascii="Times New Roman" w:hAnsi="Times New Roman"/>
                <w:sz w:val="24"/>
                <w:szCs w:val="24"/>
                <w:lang w:eastAsia="ru-RU"/>
              </w:rPr>
            </w:pPr>
            <w:r w:rsidRPr="001C4E3A">
              <w:rPr>
                <w:rFonts w:ascii="Times New Roman" w:hAnsi="Times New Roman"/>
                <w:sz w:val="24"/>
                <w:szCs w:val="24"/>
                <w:lang w:eastAsia="ru-RU"/>
              </w:rPr>
              <w:t>1.2.9.  Сприяти детінізації підприємницької діяльності для створення рівних конкурентних умов, зокрема на ринках лікарських засобів, алкоголю, тютюну, надрокористування, у транспортній сфері</w:t>
            </w:r>
          </w:p>
          <w:p w14:paraId="1C4F4146" w14:textId="77777777" w:rsidR="00DE7DD2" w:rsidRPr="001C4E3A" w:rsidRDefault="00DE7DD2" w:rsidP="00A3793F">
            <w:pPr>
              <w:jc w:val="both"/>
              <w:rPr>
                <w:rFonts w:ascii="Times New Roman" w:hAnsi="Times New Roman"/>
                <w:sz w:val="24"/>
                <w:szCs w:val="24"/>
                <w:lang w:eastAsia="ru-RU"/>
              </w:rPr>
            </w:pPr>
          </w:p>
        </w:tc>
        <w:tc>
          <w:tcPr>
            <w:tcW w:w="3224" w:type="dxa"/>
          </w:tcPr>
          <w:p w14:paraId="2787D7CC" w14:textId="77777777" w:rsidR="00DE7DD2" w:rsidRPr="001C4E3A" w:rsidRDefault="00DE7DD2" w:rsidP="009A5AC7">
            <w:pPr>
              <w:jc w:val="both"/>
              <w:rPr>
                <w:rStyle w:val="rvts0"/>
                <w:rFonts w:ascii="Times New Roman" w:hAnsi="Times New Roman"/>
                <w:sz w:val="24"/>
                <w:szCs w:val="24"/>
              </w:rPr>
            </w:pPr>
            <w:r w:rsidRPr="001C4E3A">
              <w:rPr>
                <w:rStyle w:val="rvts0"/>
                <w:rFonts w:ascii="Times New Roman" w:hAnsi="Times New Roman"/>
                <w:sz w:val="24"/>
                <w:szCs w:val="24"/>
              </w:rPr>
              <w:t xml:space="preserve">разом опрацювати пропозиції щодо змін до законодавства з метою детінізації підприємницької діяльності для створення рівних конкурентних умов, зокрема на ринках лікарських засобів, алкоголю, тютюну, </w:t>
            </w:r>
            <w:r w:rsidRPr="001C4E3A">
              <w:rPr>
                <w:rStyle w:val="rvts0"/>
                <w:rFonts w:ascii="Times New Roman" w:hAnsi="Times New Roman"/>
                <w:sz w:val="24"/>
                <w:szCs w:val="24"/>
              </w:rPr>
              <w:lastRenderedPageBreak/>
              <w:t>надрокористування, пального у транспортній сфері</w:t>
            </w:r>
          </w:p>
          <w:p w14:paraId="216E7DE2" w14:textId="77777777" w:rsidR="00DE7DD2" w:rsidRPr="001C4E3A" w:rsidRDefault="00DE7DD2" w:rsidP="009A5AC7">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19" w:tgtFrame="_blank" w:history="1">
              <w:r w:rsidRPr="001C4E3A">
                <w:rPr>
                  <w:rFonts w:ascii="Times New Roman" w:hAnsi="Times New Roman"/>
                  <w:sz w:val="24"/>
                  <w:szCs w:val="24"/>
                  <w:lang w:eastAsia="ru-RU"/>
                </w:rPr>
                <w:t>Угоди</w:t>
              </w:r>
            </w:hyperlink>
          </w:p>
          <w:p w14:paraId="26E01999" w14:textId="77777777" w:rsidR="00DE7DD2" w:rsidRPr="001C4E3A" w:rsidRDefault="00DE7DD2" w:rsidP="009A5AC7">
            <w:pPr>
              <w:jc w:val="both"/>
              <w:rPr>
                <w:rFonts w:ascii="Times New Roman" w:hAnsi="Times New Roman"/>
                <w:sz w:val="24"/>
                <w:szCs w:val="24"/>
                <w:lang w:eastAsia="ru-RU"/>
              </w:rPr>
            </w:pPr>
          </w:p>
          <w:p w14:paraId="7E42DBE5" w14:textId="77777777" w:rsidR="00DE7DD2" w:rsidRPr="001C4E3A" w:rsidRDefault="00DE7DD2" w:rsidP="001977B5">
            <w:pPr>
              <w:jc w:val="both"/>
              <w:rPr>
                <w:rFonts w:ascii="Times New Roman" w:hAnsi="Times New Roman"/>
                <w:sz w:val="24"/>
                <w:szCs w:val="24"/>
                <w:lang w:eastAsia="ru-RU"/>
              </w:rPr>
            </w:pPr>
            <w:r w:rsidRPr="001C4E3A">
              <w:rPr>
                <w:rStyle w:val="rvts0"/>
                <w:rFonts w:ascii="Times New Roman" w:hAnsi="Times New Roman"/>
                <w:sz w:val="24"/>
                <w:szCs w:val="24"/>
              </w:rPr>
              <w:t>Мінекономрозвитку, Мінфін, МОЗ, Міненерговугілля, Мінагрополітики, Мінприроди, Мінінфраструктури, ДПС, Держмитслужба,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об’єднань профспілок</w:t>
            </w:r>
            <w:r w:rsidRPr="001C4E3A">
              <w:rPr>
                <w:rFonts w:ascii="Times New Roman" w:hAnsi="Times New Roman"/>
                <w:sz w:val="24"/>
                <w:szCs w:val="24"/>
                <w:lang w:eastAsia="ru-RU"/>
              </w:rPr>
              <w:t xml:space="preserve"> </w:t>
            </w:r>
          </w:p>
          <w:p w14:paraId="65FACDCF" w14:textId="77777777" w:rsidR="00DE7DD2" w:rsidRPr="001C4E3A" w:rsidRDefault="00DE7DD2" w:rsidP="001977B5">
            <w:pPr>
              <w:jc w:val="both"/>
              <w:rPr>
                <w:rFonts w:ascii="Times New Roman" w:hAnsi="Times New Roman"/>
                <w:sz w:val="24"/>
                <w:szCs w:val="24"/>
                <w:lang w:eastAsia="ru-RU"/>
              </w:rPr>
            </w:pPr>
          </w:p>
        </w:tc>
        <w:tc>
          <w:tcPr>
            <w:tcW w:w="8992" w:type="dxa"/>
            <w:vMerge/>
          </w:tcPr>
          <w:p w14:paraId="61B67482" w14:textId="77777777" w:rsidR="00DE7DD2" w:rsidRPr="001C4E3A" w:rsidRDefault="00DE7DD2" w:rsidP="00391FF3">
            <w:pPr>
              <w:ind w:firstLine="318"/>
              <w:jc w:val="both"/>
              <w:rPr>
                <w:rFonts w:ascii="Times New Roman" w:hAnsi="Times New Roman"/>
                <w:sz w:val="24"/>
                <w:szCs w:val="24"/>
                <w:lang w:eastAsia="ru-RU"/>
              </w:rPr>
            </w:pPr>
          </w:p>
        </w:tc>
      </w:tr>
      <w:tr w:rsidR="007B0BDE" w:rsidRPr="001C4E3A" w14:paraId="538A84F8" w14:textId="77777777" w:rsidTr="008C6C06">
        <w:tc>
          <w:tcPr>
            <w:tcW w:w="3230" w:type="dxa"/>
          </w:tcPr>
          <w:p w14:paraId="3EFA3D2E" w14:textId="77777777" w:rsidR="007B0BDE" w:rsidRPr="001C4E3A" w:rsidRDefault="007B0BDE" w:rsidP="00A3793F">
            <w:pPr>
              <w:tabs>
                <w:tab w:val="left" w:pos="0"/>
                <w:tab w:val="left" w:pos="720"/>
                <w:tab w:val="left" w:pos="1134"/>
                <w:tab w:val="left" w:pos="9781"/>
              </w:tabs>
              <w:jc w:val="both"/>
              <w:rPr>
                <w:rFonts w:ascii="Times New Roman" w:hAnsi="Times New Roman"/>
                <w:sz w:val="24"/>
                <w:szCs w:val="24"/>
              </w:rPr>
            </w:pPr>
            <w:r w:rsidRPr="001C4E3A">
              <w:rPr>
                <w:rFonts w:ascii="Times New Roman" w:hAnsi="Times New Roman"/>
                <w:sz w:val="24"/>
                <w:szCs w:val="24"/>
              </w:rPr>
              <w:lastRenderedPageBreak/>
              <w:t>1.2.10.  Опрацювати під час підготовки проекту закону про Державний бюджет України на відповідний рік зобов</w:t>
            </w:r>
            <w:r w:rsidR="00E75122" w:rsidRPr="001C4E3A">
              <w:rPr>
                <w:rFonts w:ascii="Times New Roman" w:hAnsi="Times New Roman"/>
                <w:sz w:val="24"/>
                <w:szCs w:val="24"/>
              </w:rPr>
              <w:t>’</w:t>
            </w:r>
            <w:r w:rsidRPr="001C4E3A">
              <w:rPr>
                <w:rFonts w:ascii="Times New Roman" w:hAnsi="Times New Roman"/>
                <w:sz w:val="24"/>
                <w:szCs w:val="24"/>
              </w:rPr>
              <w:t xml:space="preserve">язання, визначені в Угоді, але такі, що вимагають фінансування з державного бюджету, </w:t>
            </w:r>
            <w:r w:rsidR="009A5AC7" w:rsidRPr="001C4E3A">
              <w:rPr>
                <w:rFonts w:ascii="Times New Roman" w:hAnsi="Times New Roman"/>
                <w:sz w:val="24"/>
                <w:szCs w:val="24"/>
              </w:rPr>
              <w:t>в межах балансу його показників</w:t>
            </w:r>
          </w:p>
          <w:p w14:paraId="2109D0D9" w14:textId="77777777" w:rsidR="007B0BDE" w:rsidRPr="001C4E3A" w:rsidRDefault="007B0BDE" w:rsidP="00A3793F">
            <w:pPr>
              <w:tabs>
                <w:tab w:val="left" w:pos="0"/>
                <w:tab w:val="left" w:pos="720"/>
                <w:tab w:val="left" w:pos="1134"/>
                <w:tab w:val="left" w:pos="9781"/>
              </w:tabs>
              <w:jc w:val="both"/>
              <w:rPr>
                <w:rFonts w:ascii="Times New Roman" w:hAnsi="Times New Roman"/>
                <w:sz w:val="24"/>
                <w:szCs w:val="24"/>
              </w:rPr>
            </w:pPr>
          </w:p>
        </w:tc>
        <w:tc>
          <w:tcPr>
            <w:tcW w:w="3224" w:type="dxa"/>
          </w:tcPr>
          <w:p w14:paraId="109DE515" w14:textId="77777777" w:rsidR="007B0BDE" w:rsidRPr="001C4E3A" w:rsidRDefault="009F1E7A" w:rsidP="009F1E7A">
            <w:pPr>
              <w:tabs>
                <w:tab w:val="left" w:pos="0"/>
                <w:tab w:val="left" w:pos="720"/>
                <w:tab w:val="left" w:pos="1134"/>
                <w:tab w:val="left" w:pos="9781"/>
              </w:tabs>
              <w:jc w:val="both"/>
              <w:rPr>
                <w:rFonts w:ascii="Times New Roman" w:hAnsi="Times New Roman"/>
                <w:sz w:val="24"/>
                <w:szCs w:val="24"/>
              </w:rPr>
            </w:pPr>
            <w:r w:rsidRPr="001C4E3A">
              <w:rPr>
                <w:rFonts w:ascii="Times New Roman" w:hAnsi="Times New Roman"/>
                <w:sz w:val="24"/>
                <w:szCs w:val="24"/>
              </w:rPr>
              <w:t>опрацювати під час підготовки проекту закону про Державний бюджет України на відповідний рік передбачені Угодою зобов</w:t>
            </w:r>
            <w:r w:rsidR="00E75122" w:rsidRPr="001C4E3A">
              <w:rPr>
                <w:rFonts w:ascii="Times New Roman" w:hAnsi="Times New Roman"/>
                <w:sz w:val="24"/>
                <w:szCs w:val="24"/>
              </w:rPr>
              <w:t>’</w:t>
            </w:r>
            <w:r w:rsidRPr="001C4E3A">
              <w:rPr>
                <w:rFonts w:ascii="Times New Roman" w:hAnsi="Times New Roman"/>
                <w:sz w:val="24"/>
                <w:szCs w:val="24"/>
              </w:rPr>
              <w:t>язання, що потребують фінансування з державного бюджету в межах балансу його показників</w:t>
            </w:r>
          </w:p>
          <w:p w14:paraId="146A1EB7" w14:textId="77777777" w:rsidR="009A5AC7" w:rsidRPr="001C4E3A" w:rsidRDefault="009A5AC7" w:rsidP="009A5AC7">
            <w:pPr>
              <w:jc w:val="both"/>
              <w:rPr>
                <w:rFonts w:ascii="Times New Roman" w:hAnsi="Times New Roman"/>
                <w:sz w:val="24"/>
                <w:szCs w:val="24"/>
                <w:lang w:eastAsia="ru-RU"/>
              </w:rPr>
            </w:pPr>
            <w:r w:rsidRPr="001C4E3A">
              <w:rPr>
                <w:rFonts w:ascii="Times New Roman" w:hAnsi="Times New Roman"/>
                <w:sz w:val="24"/>
                <w:szCs w:val="24"/>
                <w:lang w:eastAsia="ru-RU"/>
              </w:rPr>
              <w:br/>
            </w:r>
            <w:r w:rsidR="000624A9" w:rsidRPr="001C4E3A">
              <w:rPr>
                <w:rFonts w:ascii="Times New Roman" w:hAnsi="Times New Roman"/>
                <w:sz w:val="24"/>
                <w:szCs w:val="24"/>
                <w:lang w:eastAsia="ru-RU"/>
              </w:rPr>
              <w:t xml:space="preserve">щороку </w:t>
            </w:r>
            <w:r w:rsidR="00150FFD" w:rsidRPr="001C4E3A">
              <w:rPr>
                <w:rFonts w:ascii="Times New Roman" w:hAnsi="Times New Roman"/>
                <w:sz w:val="24"/>
                <w:szCs w:val="24"/>
                <w:lang w:eastAsia="ru-RU"/>
              </w:rPr>
              <w:t xml:space="preserve">протягом строку дії </w:t>
            </w:r>
            <w:hyperlink r:id="rId20" w:tgtFrame="_blank" w:history="1">
              <w:r w:rsidR="00150FFD" w:rsidRPr="001C4E3A">
                <w:rPr>
                  <w:rFonts w:ascii="Times New Roman" w:hAnsi="Times New Roman"/>
                  <w:sz w:val="24"/>
                  <w:szCs w:val="24"/>
                  <w:lang w:eastAsia="ru-RU"/>
                </w:rPr>
                <w:t>Угоди</w:t>
              </w:r>
            </w:hyperlink>
          </w:p>
          <w:p w14:paraId="4628FBEA" w14:textId="77777777" w:rsidR="00840B4F" w:rsidRPr="001C4E3A" w:rsidRDefault="00840B4F" w:rsidP="009A5AC7">
            <w:pPr>
              <w:jc w:val="both"/>
              <w:rPr>
                <w:rFonts w:ascii="Times New Roman" w:hAnsi="Times New Roman"/>
                <w:sz w:val="24"/>
                <w:szCs w:val="24"/>
                <w:lang w:eastAsia="ru-RU"/>
              </w:rPr>
            </w:pPr>
          </w:p>
          <w:p w14:paraId="2D552B02" w14:textId="77777777" w:rsidR="00840B4F" w:rsidRPr="001C4E3A" w:rsidRDefault="00840B4F" w:rsidP="00840B4F">
            <w:pPr>
              <w:jc w:val="both"/>
              <w:rPr>
                <w:rFonts w:ascii="Times New Roman" w:hAnsi="Times New Roman"/>
                <w:sz w:val="24"/>
                <w:szCs w:val="24"/>
              </w:rPr>
            </w:pPr>
            <w:r w:rsidRPr="001C4E3A">
              <w:rPr>
                <w:rFonts w:ascii="Times New Roman" w:hAnsi="Times New Roman"/>
                <w:sz w:val="24"/>
                <w:szCs w:val="24"/>
                <w:lang w:eastAsia="ru-RU"/>
              </w:rPr>
              <w:t>Мінфін,</w:t>
            </w:r>
            <w:r w:rsidRPr="001C4E3A">
              <w:rPr>
                <w:rFonts w:ascii="Times New Roman" w:hAnsi="Times New Roman"/>
                <w:sz w:val="24"/>
                <w:szCs w:val="24"/>
              </w:rPr>
              <w:t xml:space="preserve"> інші центральні органи виконавчої влади за участю спільного представницького органу </w:t>
            </w:r>
            <w:r w:rsidR="008012F9" w:rsidRPr="001C4E3A">
              <w:rPr>
                <w:rFonts w:ascii="Times New Roman" w:hAnsi="Times New Roman"/>
                <w:sz w:val="24"/>
                <w:szCs w:val="24"/>
              </w:rPr>
              <w:t xml:space="preserve">сторони </w:t>
            </w:r>
            <w:r w:rsidRPr="001C4E3A">
              <w:rPr>
                <w:rFonts w:ascii="Times New Roman" w:hAnsi="Times New Roman"/>
                <w:sz w:val="24"/>
                <w:szCs w:val="24"/>
              </w:rPr>
              <w:t>роботодавців та спільного представницького органу об</w:t>
            </w:r>
            <w:r w:rsidR="00E75122" w:rsidRPr="001C4E3A">
              <w:rPr>
                <w:rFonts w:ascii="Times New Roman" w:hAnsi="Times New Roman"/>
                <w:sz w:val="24"/>
                <w:szCs w:val="24"/>
              </w:rPr>
              <w:t>’</w:t>
            </w:r>
            <w:r w:rsidRPr="001C4E3A">
              <w:rPr>
                <w:rFonts w:ascii="Times New Roman" w:hAnsi="Times New Roman"/>
                <w:sz w:val="24"/>
                <w:szCs w:val="24"/>
              </w:rPr>
              <w:t>єднань профспілок</w:t>
            </w:r>
          </w:p>
          <w:p w14:paraId="375FADE4" w14:textId="77777777" w:rsidR="009A5AC7" w:rsidRPr="001C4E3A" w:rsidRDefault="009A5AC7" w:rsidP="009F1E7A">
            <w:pPr>
              <w:tabs>
                <w:tab w:val="left" w:pos="0"/>
                <w:tab w:val="left" w:pos="720"/>
                <w:tab w:val="left" w:pos="1134"/>
                <w:tab w:val="left" w:pos="9781"/>
              </w:tabs>
              <w:jc w:val="both"/>
              <w:rPr>
                <w:rFonts w:ascii="Times New Roman" w:hAnsi="Times New Roman"/>
                <w:sz w:val="24"/>
                <w:szCs w:val="24"/>
              </w:rPr>
            </w:pPr>
          </w:p>
        </w:tc>
        <w:tc>
          <w:tcPr>
            <w:tcW w:w="8992" w:type="dxa"/>
          </w:tcPr>
          <w:p w14:paraId="6C9EC636" w14:textId="77777777" w:rsidR="00D23DF6" w:rsidRPr="001C4E3A" w:rsidRDefault="00657859" w:rsidP="00391FF3">
            <w:pPr>
              <w:ind w:firstLine="318"/>
              <w:jc w:val="both"/>
              <w:rPr>
                <w:rFonts w:ascii="Times New Roman" w:hAnsi="Times New Roman"/>
                <w:b/>
                <w:sz w:val="24"/>
                <w:szCs w:val="24"/>
              </w:rPr>
            </w:pPr>
            <w:r w:rsidRPr="001C4E3A">
              <w:rPr>
                <w:rFonts w:ascii="Times New Roman" w:hAnsi="Times New Roman"/>
                <w:b/>
                <w:sz w:val="24"/>
                <w:szCs w:val="24"/>
              </w:rPr>
              <w:t>Виконується</w:t>
            </w:r>
            <w:r w:rsidR="004D4DD4" w:rsidRPr="001C4E3A">
              <w:rPr>
                <w:rFonts w:ascii="Times New Roman" w:hAnsi="Times New Roman"/>
                <w:b/>
                <w:sz w:val="24"/>
                <w:szCs w:val="24"/>
              </w:rPr>
              <w:t xml:space="preserve"> </w:t>
            </w:r>
          </w:p>
          <w:p w14:paraId="22270346" w14:textId="77777777" w:rsidR="00D23DF6" w:rsidRPr="001C4E3A" w:rsidRDefault="00D23DF6" w:rsidP="00391FF3">
            <w:pPr>
              <w:ind w:firstLine="318"/>
              <w:jc w:val="both"/>
              <w:rPr>
                <w:rFonts w:ascii="Times New Roman" w:hAnsi="Times New Roman"/>
                <w:sz w:val="24"/>
                <w:szCs w:val="24"/>
              </w:rPr>
            </w:pPr>
            <w:r w:rsidRPr="001C4E3A">
              <w:rPr>
                <w:rFonts w:ascii="Times New Roman" w:hAnsi="Times New Roman"/>
                <w:sz w:val="24"/>
                <w:szCs w:val="24"/>
                <w:lang w:eastAsia="en-US"/>
              </w:rPr>
              <w:t xml:space="preserve">Центральні органи виконавчої влади повідомляють, що під час підготовки </w:t>
            </w:r>
            <w:r w:rsidR="00302915" w:rsidRPr="001C4E3A">
              <w:rPr>
                <w:rFonts w:ascii="Times New Roman" w:hAnsi="Times New Roman"/>
                <w:sz w:val="24"/>
                <w:szCs w:val="24"/>
                <w:lang w:eastAsia="en-US"/>
              </w:rPr>
              <w:t>проект</w:t>
            </w:r>
            <w:r w:rsidRPr="001C4E3A">
              <w:rPr>
                <w:rFonts w:ascii="Times New Roman" w:hAnsi="Times New Roman"/>
                <w:sz w:val="24"/>
                <w:szCs w:val="24"/>
                <w:lang w:eastAsia="en-US"/>
              </w:rPr>
              <w:t xml:space="preserve">у закону про Державний бюджет України на відповідний рік </w:t>
            </w:r>
            <w:r w:rsidR="00025EE4" w:rsidRPr="001C4E3A">
              <w:rPr>
                <w:rFonts w:ascii="Times New Roman" w:hAnsi="Times New Roman"/>
                <w:sz w:val="24"/>
                <w:szCs w:val="24"/>
                <w:lang w:eastAsia="en-US"/>
              </w:rPr>
              <w:t>питання опрацьовується.</w:t>
            </w:r>
          </w:p>
          <w:p w14:paraId="4DB55F6F" w14:textId="77777777" w:rsidR="00E459E8" w:rsidRPr="001C4E3A" w:rsidRDefault="00E459E8" w:rsidP="00391FF3">
            <w:pPr>
              <w:ind w:firstLine="318"/>
              <w:jc w:val="both"/>
              <w:rPr>
                <w:rFonts w:ascii="Times New Roman" w:hAnsi="Times New Roman"/>
                <w:sz w:val="24"/>
                <w:szCs w:val="24"/>
              </w:rPr>
            </w:pPr>
            <w:r w:rsidRPr="001C4E3A">
              <w:rPr>
                <w:rFonts w:ascii="Times New Roman" w:hAnsi="Times New Roman"/>
                <w:sz w:val="24"/>
                <w:szCs w:val="24"/>
              </w:rPr>
              <w:t xml:space="preserve">Мінфін </w:t>
            </w:r>
            <w:r w:rsidR="00025EE4" w:rsidRPr="001C4E3A">
              <w:rPr>
                <w:rFonts w:ascii="Times New Roman" w:hAnsi="Times New Roman"/>
                <w:sz w:val="24"/>
                <w:szCs w:val="24"/>
              </w:rPr>
              <w:t>зазначає</w:t>
            </w:r>
            <w:r w:rsidRPr="001C4E3A">
              <w:rPr>
                <w:rFonts w:ascii="Times New Roman" w:hAnsi="Times New Roman"/>
                <w:sz w:val="24"/>
                <w:szCs w:val="24"/>
              </w:rPr>
              <w:t>, що відповідно до Положення про Міністерство фінансів України, затвердженого постановою Кабінету Міністрів України 20.08.2014 № 375, Мінфін є головним органом у системі центральних органів виконавчої влади, що, зокрема, забезпечує формування та реалізує державну фінансову та бюджетну політику. Відносини, що виникають у процесі складання, розгляду та затвердження бюджетів, регулюються Бюджетним кодексом України, яким, визначено, зокрема, що на рівні державного бюджету у бюджетному процесі застосовується програмно-цільовий метод, особливими складовими якого є, у тому числі, бюджетні програми, що формуються головними розпорядниками бюджетних коштів під час підготовки пропозицій до Бюджетної декларації та складання бюджетного запиту з урахуванням планів діяльності на середньостроковий період, прогнозних та програмних документів економічного і соціального розвитку.</w:t>
            </w:r>
          </w:p>
          <w:p w14:paraId="421AF858" w14:textId="77777777" w:rsidR="00E459E8" w:rsidRPr="001C4E3A" w:rsidRDefault="00E459E8" w:rsidP="00391FF3">
            <w:pPr>
              <w:ind w:firstLine="318"/>
              <w:jc w:val="both"/>
              <w:rPr>
                <w:rFonts w:ascii="Times New Roman" w:hAnsi="Times New Roman"/>
                <w:sz w:val="24"/>
                <w:szCs w:val="24"/>
              </w:rPr>
            </w:pPr>
            <w:r w:rsidRPr="001C4E3A">
              <w:rPr>
                <w:rFonts w:ascii="Times New Roman" w:hAnsi="Times New Roman"/>
                <w:sz w:val="24"/>
                <w:szCs w:val="24"/>
              </w:rPr>
              <w:t>Згідно Бюджетного кодексу України Мінфін відповідає, зокрема, за складання проекту закону про Державний бюджет України, розгляд та затвердження якого відбувається у Верховній Раді України за спеціальною процедурою, визначеною Регламентом Верховної Ради України.</w:t>
            </w:r>
          </w:p>
          <w:p w14:paraId="1FB62BB3" w14:textId="77777777" w:rsidR="00A872A0" w:rsidRPr="001C4E3A" w:rsidRDefault="00E459E8" w:rsidP="00391FF3">
            <w:pPr>
              <w:ind w:firstLine="318"/>
              <w:jc w:val="both"/>
              <w:rPr>
                <w:rFonts w:ascii="Times New Roman" w:hAnsi="Times New Roman"/>
                <w:sz w:val="24"/>
                <w:szCs w:val="24"/>
                <w:lang w:eastAsia="en-US"/>
              </w:rPr>
            </w:pPr>
            <w:r w:rsidRPr="001C4E3A">
              <w:rPr>
                <w:rFonts w:ascii="Times New Roman" w:hAnsi="Times New Roman"/>
                <w:sz w:val="24"/>
                <w:szCs w:val="24"/>
              </w:rPr>
              <w:t>Закон України “Про Державний бюджет України на 2021 рік” прийнято Верховною Радою України 15 грудня 2020 року за № 1082-IX.</w:t>
            </w:r>
          </w:p>
          <w:p w14:paraId="2AB742CD" w14:textId="77777777" w:rsidR="00D96F3F" w:rsidRPr="001C4E3A" w:rsidRDefault="00D96F3F" w:rsidP="00025EE4">
            <w:pPr>
              <w:pStyle w:val="af6"/>
              <w:spacing w:before="0"/>
              <w:ind w:firstLine="318"/>
              <w:jc w:val="both"/>
              <w:rPr>
                <w:rFonts w:ascii="Times New Roman" w:hAnsi="Times New Roman"/>
                <w:sz w:val="24"/>
                <w:szCs w:val="24"/>
              </w:rPr>
            </w:pPr>
          </w:p>
        </w:tc>
      </w:tr>
      <w:tr w:rsidR="007B0BDE" w:rsidRPr="001C4E3A" w14:paraId="5DD56EC6" w14:textId="77777777" w:rsidTr="008C6C06">
        <w:tc>
          <w:tcPr>
            <w:tcW w:w="3230" w:type="dxa"/>
          </w:tcPr>
          <w:p w14:paraId="041BF76A" w14:textId="77777777" w:rsidR="007B0BDE" w:rsidRPr="001C4E3A" w:rsidRDefault="007B0BDE" w:rsidP="00A3793F">
            <w:pPr>
              <w:jc w:val="both"/>
              <w:rPr>
                <w:rFonts w:ascii="Times New Roman" w:hAnsi="Times New Roman"/>
                <w:bCs/>
                <w:sz w:val="24"/>
                <w:szCs w:val="24"/>
              </w:rPr>
            </w:pPr>
            <w:r w:rsidRPr="001C4E3A">
              <w:rPr>
                <w:rFonts w:ascii="Times New Roman" w:hAnsi="Times New Roman"/>
                <w:sz w:val="24"/>
                <w:szCs w:val="24"/>
              </w:rPr>
              <w:t>1.2.11.  В</w:t>
            </w:r>
            <w:r w:rsidRPr="001C4E3A">
              <w:rPr>
                <w:rFonts w:ascii="Times New Roman" w:hAnsi="Times New Roman"/>
                <w:bCs/>
                <w:sz w:val="24"/>
                <w:szCs w:val="24"/>
              </w:rPr>
              <w:t xml:space="preserve">живати у разі економічної доцільності заходи з митно-тарифного регулювання з метою </w:t>
            </w:r>
            <w:r w:rsidRPr="001C4E3A">
              <w:rPr>
                <w:rFonts w:ascii="Times New Roman" w:hAnsi="Times New Roman"/>
                <w:bCs/>
                <w:sz w:val="24"/>
                <w:szCs w:val="24"/>
              </w:rPr>
              <w:lastRenderedPageBreak/>
              <w:t>підтримки ін</w:t>
            </w:r>
            <w:r w:rsidR="009A5AC7" w:rsidRPr="001C4E3A">
              <w:rPr>
                <w:rFonts w:ascii="Times New Roman" w:hAnsi="Times New Roman"/>
                <w:bCs/>
                <w:sz w:val="24"/>
                <w:szCs w:val="24"/>
              </w:rPr>
              <w:t>тересів національних виробників</w:t>
            </w:r>
          </w:p>
          <w:p w14:paraId="3FEF3E67" w14:textId="77777777" w:rsidR="007B0BDE" w:rsidRPr="001C4E3A" w:rsidRDefault="007B0BDE" w:rsidP="00A3793F">
            <w:pPr>
              <w:jc w:val="both"/>
              <w:rPr>
                <w:rFonts w:ascii="Times New Roman" w:hAnsi="Times New Roman"/>
                <w:b/>
                <w:bCs/>
                <w:sz w:val="24"/>
                <w:szCs w:val="24"/>
              </w:rPr>
            </w:pPr>
          </w:p>
        </w:tc>
        <w:tc>
          <w:tcPr>
            <w:tcW w:w="3224" w:type="dxa"/>
          </w:tcPr>
          <w:p w14:paraId="5839C54A" w14:textId="77777777" w:rsidR="009A5AC7" w:rsidRPr="001C4E3A" w:rsidRDefault="009A5AC7" w:rsidP="009A5AC7">
            <w:pPr>
              <w:jc w:val="both"/>
              <w:rPr>
                <w:rFonts w:ascii="Times New Roman" w:hAnsi="Times New Roman"/>
                <w:bCs/>
                <w:sz w:val="24"/>
                <w:szCs w:val="24"/>
              </w:rPr>
            </w:pPr>
            <w:r w:rsidRPr="001C4E3A">
              <w:rPr>
                <w:rFonts w:ascii="Times New Roman" w:hAnsi="Times New Roman"/>
                <w:sz w:val="24"/>
                <w:szCs w:val="24"/>
              </w:rPr>
              <w:lastRenderedPageBreak/>
              <w:t>в</w:t>
            </w:r>
            <w:r w:rsidR="008E5438" w:rsidRPr="001C4E3A">
              <w:rPr>
                <w:rFonts w:ascii="Times New Roman" w:hAnsi="Times New Roman"/>
                <w:bCs/>
                <w:sz w:val="24"/>
                <w:szCs w:val="24"/>
              </w:rPr>
              <w:t>живати в</w:t>
            </w:r>
            <w:r w:rsidRPr="001C4E3A">
              <w:rPr>
                <w:rFonts w:ascii="Times New Roman" w:hAnsi="Times New Roman"/>
                <w:bCs/>
                <w:sz w:val="24"/>
                <w:szCs w:val="24"/>
              </w:rPr>
              <w:t xml:space="preserve"> разі економічної доцільності заходи з митно-тарифного регулювання з </w:t>
            </w:r>
            <w:r w:rsidRPr="001C4E3A">
              <w:rPr>
                <w:rFonts w:ascii="Times New Roman" w:hAnsi="Times New Roman"/>
                <w:bCs/>
                <w:sz w:val="24"/>
                <w:szCs w:val="24"/>
              </w:rPr>
              <w:lastRenderedPageBreak/>
              <w:t>метою підтримки інтересів національних виробників</w:t>
            </w:r>
          </w:p>
          <w:p w14:paraId="3B5299D9" w14:textId="77777777" w:rsidR="009A5AC7" w:rsidRPr="001C4E3A" w:rsidRDefault="009A5AC7" w:rsidP="009A5AC7">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1" w:tgtFrame="_blank" w:history="1">
              <w:r w:rsidRPr="001C4E3A">
                <w:rPr>
                  <w:rFonts w:ascii="Times New Roman" w:hAnsi="Times New Roman"/>
                  <w:sz w:val="24"/>
                  <w:szCs w:val="24"/>
                  <w:lang w:eastAsia="ru-RU"/>
                </w:rPr>
                <w:t>Угоди</w:t>
              </w:r>
            </w:hyperlink>
          </w:p>
          <w:p w14:paraId="6AE4FE3C" w14:textId="77777777" w:rsidR="004B2657" w:rsidRPr="001C4E3A" w:rsidRDefault="004B2657" w:rsidP="009A5AC7">
            <w:pPr>
              <w:jc w:val="both"/>
              <w:rPr>
                <w:rFonts w:ascii="Times New Roman" w:hAnsi="Times New Roman"/>
                <w:sz w:val="24"/>
                <w:szCs w:val="24"/>
                <w:lang w:eastAsia="ru-RU"/>
              </w:rPr>
            </w:pPr>
          </w:p>
          <w:p w14:paraId="6DFA2CEB" w14:textId="77777777" w:rsidR="007B0BDE" w:rsidRPr="001C4E3A" w:rsidRDefault="00492058" w:rsidP="007B0BDE">
            <w:pPr>
              <w:jc w:val="both"/>
              <w:rPr>
                <w:rFonts w:ascii="Times New Roman" w:hAnsi="Times New Roman"/>
                <w:sz w:val="24"/>
                <w:szCs w:val="24"/>
              </w:rPr>
            </w:pPr>
            <w:r w:rsidRPr="001C4E3A">
              <w:rPr>
                <w:rStyle w:val="rvts0"/>
                <w:rFonts w:ascii="Times New Roman" w:hAnsi="Times New Roman"/>
                <w:sz w:val="24"/>
                <w:szCs w:val="24"/>
              </w:rPr>
              <w:t>Мінекономрозвитку, Держмитслужба, Мінфін, інші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rPr>
              <w:t xml:space="preserve"> </w:t>
            </w:r>
          </w:p>
        </w:tc>
        <w:tc>
          <w:tcPr>
            <w:tcW w:w="8992" w:type="dxa"/>
          </w:tcPr>
          <w:p w14:paraId="319A2D95" w14:textId="77777777" w:rsidR="004B1B1D" w:rsidRPr="001C4E3A" w:rsidRDefault="004B1B1D" w:rsidP="0053494C">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02D36A80" w14:textId="77777777" w:rsidR="00082919" w:rsidRPr="001C4E3A" w:rsidRDefault="00082919" w:rsidP="0053494C">
            <w:pPr>
              <w:ind w:firstLine="318"/>
              <w:jc w:val="both"/>
              <w:rPr>
                <w:rFonts w:ascii="Times New Roman" w:hAnsi="Times New Roman"/>
                <w:bCs/>
                <w:sz w:val="24"/>
                <w:szCs w:val="24"/>
              </w:rPr>
            </w:pPr>
            <w:r w:rsidRPr="001C4E3A">
              <w:rPr>
                <w:rFonts w:ascii="Times New Roman" w:hAnsi="Times New Roman"/>
                <w:bCs/>
                <w:sz w:val="24"/>
                <w:szCs w:val="24"/>
              </w:rPr>
              <w:t xml:space="preserve">Мінекономіки підготовлено, схвалено Урядом та внесено до Верховної Ради України проект Закону України “Про внесення змін до статті 287 Митного кодексу України (щодо спрощення ввезення складових для продукції оборонного </w:t>
            </w:r>
            <w:r w:rsidRPr="001C4E3A">
              <w:rPr>
                <w:rFonts w:ascii="Times New Roman" w:hAnsi="Times New Roman"/>
                <w:bCs/>
                <w:sz w:val="24"/>
                <w:szCs w:val="24"/>
              </w:rPr>
              <w:lastRenderedPageBreak/>
              <w:t>призначення)” (реєстр. № 3558). Метою законопроекту є встановлення нульового ввізного мита на складові, що ввозяться підприємствами оборонно-промислового комплексу на митну територію України в митному режимі імпорту для використання у виробництві, ремонті та експлуатації продукції оборонного призначення</w:t>
            </w:r>
            <w:r w:rsidR="00DB2F3A" w:rsidRPr="001C4E3A">
              <w:rPr>
                <w:rFonts w:ascii="Times New Roman" w:hAnsi="Times New Roman"/>
                <w:bCs/>
                <w:sz w:val="24"/>
                <w:szCs w:val="24"/>
              </w:rPr>
              <w:t>.</w:t>
            </w:r>
          </w:p>
          <w:p w14:paraId="03A95AEA" w14:textId="77777777" w:rsidR="004F6F14" w:rsidRPr="001C4E3A" w:rsidRDefault="004F6F14" w:rsidP="0053494C">
            <w:pPr>
              <w:tabs>
                <w:tab w:val="left" w:pos="610"/>
              </w:tabs>
              <w:ind w:firstLine="318"/>
              <w:jc w:val="both"/>
              <w:rPr>
                <w:rFonts w:ascii="Times New Roman" w:eastAsiaTheme="minorEastAsia" w:hAnsi="Times New Roman"/>
                <w:sz w:val="24"/>
                <w:szCs w:val="24"/>
              </w:rPr>
            </w:pPr>
            <w:r w:rsidRPr="001C4E3A">
              <w:rPr>
                <w:rFonts w:ascii="Times New Roman" w:eastAsiaTheme="minorEastAsia" w:hAnsi="Times New Roman"/>
                <w:sz w:val="24"/>
                <w:szCs w:val="24"/>
              </w:rPr>
              <w:t xml:space="preserve">Держмитслужба зазначає, що статтею 275 Митного кодексу України встановлено, що у випадках, передбачених законами України (якщо інше не передбачено міжнародними договорами, згода на обов'язковість яких надана Верховною Радою України), з метою захисту економічних інтересів України та українських товаровиробників у разі ввезення товарів на митну територію України, незалежно від інших видів мита, можуть застосовуватися особливі види мита:  спеціальне мито; антидемпінгове мито; компенсаційне мито;  додатковий імпортний збір. </w:t>
            </w:r>
          </w:p>
          <w:p w14:paraId="13116F25" w14:textId="77777777" w:rsidR="004F6F14" w:rsidRPr="001C4E3A" w:rsidRDefault="004F6F14" w:rsidP="0053494C">
            <w:pPr>
              <w:ind w:firstLine="318"/>
              <w:jc w:val="both"/>
              <w:rPr>
                <w:rFonts w:ascii="Times New Roman" w:eastAsiaTheme="minorEastAsia" w:hAnsi="Times New Roman"/>
                <w:sz w:val="24"/>
                <w:szCs w:val="24"/>
              </w:rPr>
            </w:pPr>
            <w:r w:rsidRPr="001C4E3A">
              <w:rPr>
                <w:rFonts w:ascii="Times New Roman" w:eastAsiaTheme="minorEastAsia" w:hAnsi="Times New Roman"/>
                <w:sz w:val="24"/>
                <w:szCs w:val="24"/>
              </w:rPr>
              <w:t>На виконання законів України від 22</w:t>
            </w:r>
            <w:r w:rsidR="00C8200B" w:rsidRPr="001C4E3A">
              <w:rPr>
                <w:rFonts w:ascii="Times New Roman" w:eastAsiaTheme="minorEastAsia" w:hAnsi="Times New Roman"/>
                <w:sz w:val="24"/>
                <w:szCs w:val="24"/>
              </w:rPr>
              <w:t>.12.</w:t>
            </w:r>
            <w:r w:rsidRPr="001C4E3A">
              <w:rPr>
                <w:rFonts w:ascii="Times New Roman" w:eastAsiaTheme="minorEastAsia" w:hAnsi="Times New Roman"/>
                <w:sz w:val="24"/>
                <w:szCs w:val="24"/>
              </w:rPr>
              <w:t xml:space="preserve">1998 № 330-XIV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захист національного товаровиробника від демпінгового імпорту</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 331-XIV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захист національного товаровиробника від субсидованого імпорту</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 332-XIV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застосування спеціальних заходів щодо імпорту в Україну</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у 2020 році Держмитслужбою забезпечувалась реалізація та адміністрування 29 рішень Міжвідомчої комісії з міжнародної торгівлі (далі – Комісія), якими запроваджено захисні заходи митно-тарифного регулювання (особливі види мита) на такі товари: лампи електричні, плити ДВП, сода каустична, сечовина, круги шліфувальні, шоколад, плоский та арматурний прокат, прутки гарячекатані, карбамідо-формальдегідна смола, сіль кухонна виварна, скляна тара та пробки гумові медичного призначення, цемент,  підшипник кочення роликовий, газобетонні блоки, сталеві дроти кручені, троси, канати, сталеві безшовні нержавіючі та гаряче-деформовані труби, сірники, гвинти, болти та гайки, устаткування та обладнання для залізничних та інших колій, пористі плити, блоки та листи з пінополіуретанів, полімерні матеріали, легкові автомобілі.</w:t>
            </w:r>
          </w:p>
          <w:p w14:paraId="1EE1A863" w14:textId="77777777" w:rsidR="004F6F14" w:rsidRPr="001C4E3A" w:rsidRDefault="004F6F14" w:rsidP="0053494C">
            <w:pPr>
              <w:ind w:firstLine="318"/>
              <w:jc w:val="both"/>
              <w:rPr>
                <w:rFonts w:ascii="Times New Roman" w:eastAsiaTheme="minorEastAsia" w:hAnsi="Times New Roman"/>
                <w:sz w:val="24"/>
                <w:szCs w:val="24"/>
              </w:rPr>
            </w:pPr>
            <w:r w:rsidRPr="001C4E3A">
              <w:rPr>
                <w:rFonts w:ascii="Times New Roman" w:eastAsiaTheme="minorEastAsia" w:hAnsi="Times New Roman"/>
                <w:sz w:val="24"/>
                <w:szCs w:val="24"/>
              </w:rPr>
              <w:t xml:space="preserve">Крім того, відповідно до статті 29 Закону України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зовнішньоекономічну діяльність</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та постанови Кабінету Міністрів України від 22.11.1999 № 2120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затвердження Порядку проведення розслідувань з метою встановлення фактів дискримінаційних та/або недружніх дій з боку інших держав, митних союзів чи економічних угруповань щодо законних прав та інтересів суб’єктів зовнішньоекономічної діяльності України</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забезпечено адміністрування рішення Комісії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встановлення фактів дискримінаційних та недружніх дій з боку Республіки Білорусь щодо законних прав та інтересів суб’єктів зовнішньоекономічної діяльності України – виробників сталевих прутків та застосування адекватних заходів у відповідь</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яким запроваджено справляння спеціального мита на гарячекатані прутки походженням з Республіки Білорусь.  </w:t>
            </w:r>
          </w:p>
          <w:p w14:paraId="5205B345" w14:textId="77777777" w:rsidR="004F6F14" w:rsidRPr="001C4E3A" w:rsidRDefault="004F6F14" w:rsidP="0053494C">
            <w:pPr>
              <w:ind w:firstLine="318"/>
              <w:jc w:val="both"/>
              <w:rPr>
                <w:rFonts w:ascii="Times New Roman" w:eastAsiaTheme="minorEastAsia" w:hAnsi="Times New Roman"/>
                <w:sz w:val="24"/>
                <w:szCs w:val="24"/>
              </w:rPr>
            </w:pPr>
            <w:r w:rsidRPr="001C4E3A">
              <w:rPr>
                <w:rFonts w:ascii="Times New Roman" w:eastAsiaTheme="minorEastAsia" w:hAnsi="Times New Roman"/>
                <w:sz w:val="24"/>
                <w:szCs w:val="24"/>
              </w:rPr>
              <w:lastRenderedPageBreak/>
              <w:t xml:space="preserve">Також забезпечено справляння спеціального мита відповідно до постанови Кабінету Міністрів України від 17.08.2020 № 719 </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Про запровадження спеціального мита на окремі товари походженням з Російської Федерації, що ввозяться на митну територію України</w:t>
            </w:r>
            <w:r w:rsidR="00C8200B" w:rsidRPr="001C4E3A">
              <w:rPr>
                <w:rFonts w:ascii="Times New Roman" w:eastAsiaTheme="minorEastAsia" w:hAnsi="Times New Roman"/>
                <w:sz w:val="24"/>
                <w:szCs w:val="24"/>
              </w:rPr>
              <w:t>”</w:t>
            </w:r>
            <w:r w:rsidRPr="001C4E3A">
              <w:rPr>
                <w:rFonts w:ascii="Times New Roman" w:eastAsiaTheme="minorEastAsia" w:hAnsi="Times New Roman"/>
                <w:sz w:val="24"/>
                <w:szCs w:val="24"/>
              </w:rPr>
              <w:t xml:space="preserve"> на такі товари, як важкі дистиляти (газойлі), гази скраплені, вуглеводні, вугілля.</w:t>
            </w:r>
          </w:p>
          <w:p w14:paraId="3FBB4355" w14:textId="77777777" w:rsidR="004F6F14" w:rsidRPr="001C4E3A" w:rsidRDefault="004F6F14" w:rsidP="0053494C">
            <w:pPr>
              <w:ind w:firstLine="318"/>
              <w:jc w:val="both"/>
              <w:rPr>
                <w:rFonts w:ascii="Times New Roman" w:hAnsi="Times New Roman"/>
                <w:bCs/>
                <w:sz w:val="24"/>
                <w:szCs w:val="24"/>
              </w:rPr>
            </w:pPr>
            <w:r w:rsidRPr="001C4E3A">
              <w:rPr>
                <w:rFonts w:ascii="Times New Roman" w:eastAsiaTheme="minorEastAsia" w:hAnsi="Times New Roman"/>
                <w:sz w:val="24"/>
                <w:szCs w:val="24"/>
              </w:rPr>
              <w:t>Загальна сума особливих видів мита, сплачених до Державного бюджету України у 2020 році, склала 706,6 млн гр</w:t>
            </w:r>
            <w:r w:rsidR="00C8200B" w:rsidRPr="001C4E3A">
              <w:rPr>
                <w:rFonts w:ascii="Times New Roman" w:eastAsiaTheme="minorEastAsia" w:hAnsi="Times New Roman"/>
                <w:sz w:val="24"/>
                <w:szCs w:val="24"/>
              </w:rPr>
              <w:t>ивень</w:t>
            </w:r>
            <w:r w:rsidRPr="001C4E3A">
              <w:rPr>
                <w:rFonts w:ascii="Times New Roman" w:eastAsiaTheme="minorEastAsia" w:hAnsi="Times New Roman"/>
                <w:sz w:val="24"/>
                <w:szCs w:val="24"/>
              </w:rPr>
              <w:t>.</w:t>
            </w:r>
          </w:p>
          <w:p w14:paraId="0E12ED32" w14:textId="77777777" w:rsidR="004E169D" w:rsidRPr="001C4E3A" w:rsidRDefault="00D81421" w:rsidP="0053494C">
            <w:pPr>
              <w:ind w:firstLine="318"/>
              <w:jc w:val="both"/>
              <w:rPr>
                <w:rFonts w:ascii="Times New Roman" w:hAnsi="Times New Roman"/>
                <w:sz w:val="24"/>
                <w:szCs w:val="24"/>
              </w:rPr>
            </w:pPr>
            <w:r w:rsidRPr="001C4E3A">
              <w:rPr>
                <w:rFonts w:ascii="Times New Roman" w:hAnsi="Times New Roman"/>
                <w:sz w:val="24"/>
                <w:szCs w:val="24"/>
              </w:rPr>
              <w:t xml:space="preserve">Мінінфраструктури поінформувало, що ДП “АМПУ“ </w:t>
            </w:r>
            <w:r w:rsidR="00E250DA" w:rsidRPr="001C4E3A">
              <w:rPr>
                <w:rFonts w:ascii="Times New Roman" w:hAnsi="Times New Roman"/>
                <w:sz w:val="24"/>
                <w:szCs w:val="24"/>
              </w:rPr>
              <w:t>бере</w:t>
            </w:r>
            <w:r w:rsidRPr="001C4E3A">
              <w:rPr>
                <w:rFonts w:ascii="Times New Roman" w:hAnsi="Times New Roman"/>
                <w:sz w:val="24"/>
                <w:szCs w:val="24"/>
              </w:rPr>
              <w:t xml:space="preserve"> активну участь в розробці та обговоренні проекту Методики нарахування портових зборів, численних розрахунках до неї, з метою посилення конкурентоспроможності на світовому ринку, що, як очікується, сприятиме інвестиційним надходженням в модернізацію портової інфраструктури, а також забезпечить додаткові валютні надходження та зростання відрахувань до бюджетів всіх рівнів.</w:t>
            </w:r>
          </w:p>
          <w:p w14:paraId="07225E6D" w14:textId="77777777" w:rsidR="00D81421" w:rsidRPr="001C4E3A" w:rsidRDefault="00D81421" w:rsidP="0053494C">
            <w:pPr>
              <w:ind w:firstLine="318"/>
              <w:jc w:val="both"/>
              <w:rPr>
                <w:rFonts w:ascii="Times New Roman" w:hAnsi="Times New Roman"/>
                <w:sz w:val="24"/>
                <w:szCs w:val="24"/>
              </w:rPr>
            </w:pPr>
            <w:r w:rsidRPr="001C4E3A">
              <w:rPr>
                <w:rFonts w:ascii="Times New Roman" w:hAnsi="Times New Roman"/>
                <w:bCs/>
                <w:sz w:val="24"/>
                <w:szCs w:val="24"/>
              </w:rPr>
              <w:t>ПрАТ “Харківський електротехнічний завод “Трансзв’язок“ при</w:t>
            </w:r>
            <w:r w:rsidRPr="001C4E3A">
              <w:rPr>
                <w:rFonts w:ascii="Times New Roman" w:hAnsi="Times New Roman"/>
                <w:sz w:val="24"/>
                <w:szCs w:val="24"/>
              </w:rPr>
              <w:t xml:space="preserve"> закупівлі сировини та матеріалів, купівельних напівфабрикатів для виробництва продукції первинне використання займають вітчизняні виробники.</w:t>
            </w:r>
          </w:p>
          <w:p w14:paraId="4C8D251C" w14:textId="77777777" w:rsidR="00D81421" w:rsidRPr="001C4E3A" w:rsidRDefault="00D81421" w:rsidP="0053494C">
            <w:pPr>
              <w:ind w:firstLine="318"/>
              <w:jc w:val="both"/>
              <w:rPr>
                <w:rFonts w:ascii="Times New Roman" w:hAnsi="Times New Roman"/>
                <w:sz w:val="24"/>
                <w:szCs w:val="24"/>
              </w:rPr>
            </w:pPr>
          </w:p>
        </w:tc>
      </w:tr>
      <w:tr w:rsidR="00F31E01" w:rsidRPr="001C4E3A" w14:paraId="4C0CF7B3" w14:textId="77777777" w:rsidTr="008C6C06">
        <w:trPr>
          <w:trHeight w:val="683"/>
        </w:trPr>
        <w:tc>
          <w:tcPr>
            <w:tcW w:w="3230" w:type="dxa"/>
          </w:tcPr>
          <w:p w14:paraId="60078655" w14:textId="77777777" w:rsidR="00F31E01" w:rsidRPr="001C4E3A" w:rsidRDefault="00F31E01"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1.2.12.  Запроваджувати заходи щодо підтримки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господарювання за рахунок державних чи місцевих ресурсів з урахуванням Закону України „Про державну допомогу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єктам господарювання”.</w:t>
            </w:r>
          </w:p>
          <w:p w14:paraId="1BB95401" w14:textId="77777777" w:rsidR="00F31E01" w:rsidRPr="001C4E3A" w:rsidRDefault="00F31E01" w:rsidP="00A3793F">
            <w:pPr>
              <w:jc w:val="both"/>
              <w:rPr>
                <w:rFonts w:ascii="Times New Roman" w:hAnsi="Times New Roman"/>
                <w:sz w:val="24"/>
                <w:szCs w:val="24"/>
                <w:lang w:eastAsia="ru-RU"/>
              </w:rPr>
            </w:pPr>
          </w:p>
        </w:tc>
        <w:tc>
          <w:tcPr>
            <w:tcW w:w="3224" w:type="dxa"/>
          </w:tcPr>
          <w:p w14:paraId="2FD87E22" w14:textId="77777777" w:rsidR="00F31E01" w:rsidRPr="001C4E3A" w:rsidRDefault="00F31E01" w:rsidP="007B0BDE">
            <w:pPr>
              <w:jc w:val="both"/>
              <w:rPr>
                <w:rFonts w:ascii="Times New Roman" w:hAnsi="Times New Roman"/>
                <w:sz w:val="24"/>
                <w:szCs w:val="24"/>
                <w:lang w:eastAsia="ru-RU"/>
              </w:rPr>
            </w:pPr>
            <w:r w:rsidRPr="001C4E3A">
              <w:rPr>
                <w:rFonts w:ascii="Times New Roman" w:hAnsi="Times New Roman"/>
                <w:sz w:val="24"/>
                <w:szCs w:val="24"/>
                <w:lang w:eastAsia="ru-RU"/>
              </w:rPr>
              <w:t>вживати заходів до підтримки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єктів господарювання за рахунок державних чи місцевих ресурсів з урахуванням Закону України „Про державну допомогу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єктам господарювання”</w:t>
            </w:r>
          </w:p>
          <w:p w14:paraId="1F6BBB0A" w14:textId="77777777" w:rsidR="00F31E01" w:rsidRPr="001C4E3A" w:rsidRDefault="00F31E01" w:rsidP="00A07A52">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2" w:tgtFrame="_blank" w:history="1">
              <w:r w:rsidRPr="001C4E3A">
                <w:rPr>
                  <w:rFonts w:ascii="Times New Roman" w:hAnsi="Times New Roman"/>
                  <w:sz w:val="24"/>
                  <w:szCs w:val="24"/>
                  <w:lang w:eastAsia="ru-RU"/>
                </w:rPr>
                <w:t>Угоди</w:t>
              </w:r>
            </w:hyperlink>
          </w:p>
          <w:p w14:paraId="02F33C90" w14:textId="77777777" w:rsidR="00F31E01" w:rsidRPr="001C4E3A" w:rsidRDefault="00F31E01" w:rsidP="00A07A52">
            <w:pPr>
              <w:jc w:val="both"/>
              <w:rPr>
                <w:rFonts w:ascii="Times New Roman" w:hAnsi="Times New Roman"/>
                <w:sz w:val="24"/>
                <w:szCs w:val="24"/>
                <w:lang w:eastAsia="ru-RU"/>
              </w:rPr>
            </w:pPr>
          </w:p>
          <w:p w14:paraId="48671031" w14:textId="77777777" w:rsidR="00F31E01" w:rsidRPr="001C4E3A" w:rsidRDefault="00F31E01" w:rsidP="007B0BDE">
            <w:pPr>
              <w:jc w:val="both"/>
              <w:rPr>
                <w:rFonts w:ascii="Times New Roman" w:hAnsi="Times New Roman"/>
                <w:sz w:val="24"/>
                <w:szCs w:val="24"/>
                <w:lang w:eastAsia="ru-RU"/>
              </w:rPr>
            </w:pPr>
            <w:r w:rsidRPr="001C4E3A">
              <w:rPr>
                <w:rStyle w:val="rvts0"/>
                <w:rFonts w:ascii="Times New Roman" w:hAnsi="Times New Roman"/>
                <w:sz w:val="24"/>
                <w:szCs w:val="24"/>
              </w:rPr>
              <w:t>Антимонопольний комітет, Мінекономрозвитку, Мінфін, інші заінтересовані центральні органи виконавчої влади, обласні, Київська міська держадміністрації відповідно до компетенції</w:t>
            </w:r>
            <w:r w:rsidRPr="001C4E3A">
              <w:rPr>
                <w:rFonts w:ascii="Times New Roman" w:hAnsi="Times New Roman"/>
                <w:sz w:val="24"/>
                <w:szCs w:val="24"/>
                <w:lang w:eastAsia="ru-RU"/>
              </w:rPr>
              <w:t xml:space="preserve"> </w:t>
            </w:r>
          </w:p>
          <w:p w14:paraId="34E50444" w14:textId="77777777" w:rsidR="00E84200" w:rsidRPr="001C4E3A" w:rsidRDefault="00E84200" w:rsidP="007B0BDE">
            <w:pPr>
              <w:jc w:val="both"/>
              <w:rPr>
                <w:rFonts w:ascii="Times New Roman" w:hAnsi="Times New Roman"/>
                <w:sz w:val="24"/>
                <w:szCs w:val="24"/>
                <w:lang w:eastAsia="ru-RU"/>
              </w:rPr>
            </w:pPr>
          </w:p>
          <w:p w14:paraId="50E174BA" w14:textId="77777777" w:rsidR="00F31E01" w:rsidRPr="001C4E3A" w:rsidRDefault="00F31E01" w:rsidP="007B0BDE">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передбачати у Державному бюджеті на 2020 та наступні роки кошти на здійснення таких заходів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7447DD1B" w14:textId="77777777" w:rsidR="00F31E01" w:rsidRPr="001C4E3A" w:rsidRDefault="00F31E01" w:rsidP="007B0BDE">
            <w:pPr>
              <w:jc w:val="both"/>
              <w:rPr>
                <w:rStyle w:val="rvts0"/>
                <w:rFonts w:ascii="Times New Roman" w:hAnsi="Times New Roman"/>
                <w:sz w:val="24"/>
                <w:szCs w:val="24"/>
              </w:rPr>
            </w:pPr>
          </w:p>
          <w:p w14:paraId="03FA5756" w14:textId="77777777" w:rsidR="00F31E01" w:rsidRPr="001C4E3A" w:rsidRDefault="00F31E01" w:rsidP="007B0BDE">
            <w:pPr>
              <w:jc w:val="both"/>
              <w:rPr>
                <w:rFonts w:ascii="Times New Roman" w:hAnsi="Times New Roman"/>
                <w:sz w:val="24"/>
                <w:szCs w:val="24"/>
                <w:lang w:eastAsia="ru-RU"/>
              </w:rPr>
            </w:pPr>
            <w:r w:rsidRPr="001C4E3A">
              <w:rPr>
                <w:rStyle w:val="rvts0"/>
                <w:rFonts w:ascii="Times New Roman" w:hAnsi="Times New Roman"/>
                <w:sz w:val="24"/>
                <w:szCs w:val="24"/>
              </w:rPr>
              <w:t>Мінфін, Мінекономрозвитку, Антимонопольний комітет, інші заінтересовані центральні органи виконавчої влади, обласні, Київська міська держадміністрації відповідно до компетенції</w:t>
            </w:r>
          </w:p>
        </w:tc>
        <w:tc>
          <w:tcPr>
            <w:tcW w:w="8992" w:type="dxa"/>
          </w:tcPr>
          <w:p w14:paraId="35F541E7" w14:textId="77777777" w:rsidR="00F31E01" w:rsidRPr="001C4E3A" w:rsidRDefault="00F31E01" w:rsidP="0053494C">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1CEE1595" w14:textId="77777777" w:rsidR="00BB7CE7" w:rsidRPr="001C4E3A" w:rsidRDefault="00F31E01" w:rsidP="0053494C">
            <w:pPr>
              <w:ind w:firstLine="318"/>
              <w:jc w:val="both"/>
              <w:rPr>
                <w:rFonts w:ascii="Times New Roman" w:hAnsi="Times New Roman"/>
                <w:sz w:val="24"/>
                <w:szCs w:val="24"/>
              </w:rPr>
            </w:pPr>
            <w:r w:rsidRPr="001C4E3A">
              <w:rPr>
                <w:rFonts w:ascii="Times New Roman" w:hAnsi="Times New Roman"/>
                <w:sz w:val="24"/>
                <w:szCs w:val="24"/>
              </w:rPr>
              <w:t xml:space="preserve">Антимонопольний комітет поінформував, що </w:t>
            </w:r>
            <w:r w:rsidR="006547B3" w:rsidRPr="001C4E3A">
              <w:rPr>
                <w:rFonts w:ascii="Times New Roman" w:hAnsi="Times New Roman"/>
                <w:sz w:val="24"/>
                <w:szCs w:val="24"/>
              </w:rPr>
              <w:t>н</w:t>
            </w:r>
            <w:r w:rsidR="00BB7CE7" w:rsidRPr="001C4E3A">
              <w:rPr>
                <w:rFonts w:ascii="Times New Roman" w:hAnsi="Times New Roman"/>
                <w:sz w:val="24"/>
                <w:szCs w:val="24"/>
              </w:rPr>
              <w:t xml:space="preserve">а виконання Закону України </w:t>
            </w:r>
            <w:r w:rsidR="00012F9B" w:rsidRPr="001C4E3A">
              <w:rPr>
                <w:rFonts w:ascii="Times New Roman" w:hAnsi="Times New Roman"/>
                <w:sz w:val="24"/>
                <w:szCs w:val="24"/>
              </w:rPr>
              <w:t>“</w:t>
            </w:r>
            <w:r w:rsidR="00BB7CE7" w:rsidRPr="001C4E3A">
              <w:rPr>
                <w:rFonts w:ascii="Times New Roman" w:hAnsi="Times New Roman"/>
                <w:sz w:val="24"/>
                <w:szCs w:val="24"/>
              </w:rPr>
              <w:t>Про державну допомогу суб</w:t>
            </w:r>
            <w:r w:rsidR="00E75122" w:rsidRPr="001C4E3A">
              <w:rPr>
                <w:rFonts w:ascii="Times New Roman" w:hAnsi="Times New Roman"/>
                <w:sz w:val="24"/>
                <w:szCs w:val="24"/>
              </w:rPr>
              <w:t>’</w:t>
            </w:r>
            <w:r w:rsidR="00BB7CE7" w:rsidRPr="001C4E3A">
              <w:rPr>
                <w:rFonts w:ascii="Times New Roman" w:hAnsi="Times New Roman"/>
                <w:sz w:val="24"/>
                <w:szCs w:val="24"/>
              </w:rPr>
              <w:t>єктам господарювання</w:t>
            </w:r>
            <w:r w:rsidR="00012F9B" w:rsidRPr="001C4E3A">
              <w:rPr>
                <w:rFonts w:ascii="Times New Roman" w:hAnsi="Times New Roman"/>
                <w:sz w:val="24"/>
                <w:szCs w:val="24"/>
              </w:rPr>
              <w:t>”</w:t>
            </w:r>
            <w:r w:rsidR="00BB7CE7" w:rsidRPr="001C4E3A">
              <w:rPr>
                <w:rFonts w:ascii="Times New Roman" w:hAnsi="Times New Roman"/>
                <w:sz w:val="24"/>
                <w:szCs w:val="24"/>
              </w:rPr>
              <w:t xml:space="preserve"> Комітет як Уповноважений орган з питань державної допомоги здійснює </w:t>
            </w:r>
            <w:r w:rsidR="00BB7CE7" w:rsidRPr="001C4E3A">
              <w:rPr>
                <w:rFonts w:ascii="Times New Roman" w:hAnsi="Times New Roman"/>
                <w:sz w:val="24"/>
                <w:szCs w:val="24"/>
                <w:shd w:val="clear" w:color="auto" w:fill="FFFFFF"/>
              </w:rPr>
              <w:t>моніторинг державної допомоги суб</w:t>
            </w:r>
            <w:r w:rsidR="00E75122" w:rsidRPr="001C4E3A">
              <w:rPr>
                <w:rFonts w:ascii="Times New Roman" w:hAnsi="Times New Roman"/>
                <w:sz w:val="24"/>
                <w:szCs w:val="24"/>
                <w:shd w:val="clear" w:color="auto" w:fill="FFFFFF"/>
              </w:rPr>
              <w:t>’</w:t>
            </w:r>
            <w:r w:rsidR="00BB7CE7" w:rsidRPr="001C4E3A">
              <w:rPr>
                <w:rFonts w:ascii="Times New Roman" w:hAnsi="Times New Roman"/>
                <w:sz w:val="24"/>
                <w:szCs w:val="24"/>
                <w:shd w:val="clear" w:color="auto" w:fill="FFFFFF"/>
              </w:rPr>
              <w:t xml:space="preserve">єктам господарювання, контроль за допустимістю такої допомоги для конкуренції. Оцінка допустимості державної допомоги для конкуренції </w:t>
            </w:r>
            <w:r w:rsidR="00BB7CE7" w:rsidRPr="001C4E3A">
              <w:rPr>
                <w:rFonts w:ascii="Times New Roman" w:hAnsi="Times New Roman"/>
                <w:sz w:val="24"/>
                <w:szCs w:val="24"/>
              </w:rPr>
              <w:t xml:space="preserve">здійснюється Комітетом за результатами розгляду відповідних повідомлень про державну допомогу, які подаються до Комітету надавачами такої допомоги, та справ про державну допомогу. </w:t>
            </w:r>
          </w:p>
          <w:p w14:paraId="74BEC6B9" w14:textId="77777777" w:rsidR="0014069C" w:rsidRPr="001C4E3A" w:rsidRDefault="0014069C" w:rsidP="0053494C">
            <w:pPr>
              <w:ind w:firstLine="318"/>
              <w:contextualSpacing/>
              <w:jc w:val="both"/>
              <w:rPr>
                <w:rFonts w:ascii="Times New Roman" w:hAnsi="Times New Roman"/>
                <w:sz w:val="24"/>
                <w:szCs w:val="24"/>
                <w:shd w:val="clear" w:color="auto" w:fill="FFFFFF"/>
              </w:rPr>
            </w:pPr>
            <w:r w:rsidRPr="001C4E3A">
              <w:rPr>
                <w:rFonts w:ascii="Times New Roman" w:hAnsi="Times New Roman"/>
                <w:sz w:val="24"/>
                <w:szCs w:val="24"/>
                <w:shd w:val="clear" w:color="auto" w:fill="FFFFFF"/>
              </w:rPr>
              <w:t>Відповідно до Закону надавачі державної допомоги - органи влади, органи місцевого самоврядування, органи адміністративно-господарського управління та контролю, а також юридичні особи, що діють від їх імені, уповноважені розпоряджатися ресурсами держави чи місцевими ресурсами і ініціюють та/або надають державну допомогу.</w:t>
            </w:r>
          </w:p>
          <w:p w14:paraId="55DA9FFE" w14:textId="77777777" w:rsidR="0014069C" w:rsidRPr="001C4E3A" w:rsidRDefault="0014069C" w:rsidP="0053494C">
            <w:pPr>
              <w:ind w:firstLine="318"/>
              <w:contextualSpacing/>
              <w:jc w:val="both"/>
              <w:rPr>
                <w:rFonts w:ascii="Times New Roman" w:hAnsi="Times New Roman"/>
                <w:sz w:val="24"/>
                <w:szCs w:val="24"/>
              </w:rPr>
            </w:pPr>
            <w:r w:rsidRPr="001C4E3A">
              <w:rPr>
                <w:rFonts w:ascii="Times New Roman" w:hAnsi="Times New Roman"/>
                <w:sz w:val="24"/>
                <w:szCs w:val="24"/>
                <w:shd w:val="clear" w:color="auto" w:fill="FFFFFF"/>
              </w:rPr>
              <w:t xml:space="preserve">Отже пропозиції щодо передбачення коштів у Державному бюджеті </w:t>
            </w:r>
            <w:r w:rsidRPr="001C4E3A">
              <w:rPr>
                <w:rFonts w:ascii="Times New Roman" w:hAnsi="Times New Roman"/>
                <w:sz w:val="24"/>
                <w:szCs w:val="24"/>
              </w:rPr>
              <w:t>на 2020 та наступні роки на заходи з підтримки суб’єктів господарювання за рахунок ресурсів держави чи місцевих ресурсів формують відповідні органи влади – надавачі державної допомоги. При цьому Комітет, у межах повноважень, здійснює моніторинг та оцінку допустимості таких заходів для конкуренції.</w:t>
            </w:r>
          </w:p>
          <w:p w14:paraId="3F38A59F" w14:textId="77777777" w:rsidR="00BE6132" w:rsidRPr="001C4E3A" w:rsidRDefault="006547B3" w:rsidP="0053494C">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Мінфіну </w:t>
            </w:r>
            <w:r w:rsidR="00BE6132" w:rsidRPr="001C4E3A">
              <w:rPr>
                <w:rFonts w:ascii="Times New Roman" w:hAnsi="Times New Roman"/>
                <w:sz w:val="24"/>
                <w:szCs w:val="24"/>
              </w:rPr>
              <w:t xml:space="preserve">Законом України від 04.12.2020 № 1071-IX “Про соціальну підтримку застрахованих осіб та суб’єктів господарювання на період </w:t>
            </w:r>
            <w:r w:rsidR="00BE6132" w:rsidRPr="001C4E3A">
              <w:rPr>
                <w:rFonts w:ascii="Times New Roman" w:hAnsi="Times New Roman"/>
                <w:sz w:val="24"/>
                <w:szCs w:val="24"/>
              </w:rPr>
              <w:lastRenderedPageBreak/>
              <w:t>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Закон), визначені форми соціальної підтримки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p w14:paraId="7B369023"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Однією із форм соціальної підтримки Законом передбачена одноразова компенсація суб’єктам господарювання - одноразова виплата держави суб’єктам господарювання, які є юридичними особами, з метою відшкодування витрат, понесених на сплату єдиного внеску на загальнообов’язкове державне соціальне страхування.</w:t>
            </w:r>
          </w:p>
          <w:p w14:paraId="77448493"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Згідно статті 4 вказаного Закону суб’єкти господарювання мають право на отримання одноразової компенсації, у разі якщо на 31.10.2020 їх основний вид економічної діяльності відносився до Переліку видів економічної діяльності.</w:t>
            </w:r>
          </w:p>
          <w:p w14:paraId="1A9EF0F8"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Сума одноразової компенсації суб’єкту господарювання розраховується як середнє значення сплачених суб’єктом господарювання сум єдиного внеску на загальнообов’язкове державне соціальне страхування за десять місяців, що передували набранню чинності цим Законом. Розрахунок суми одноразової компенсації здійснюється шляхом ділення суми єдиного внеску на загальнообов’язкове державне соціальне страхування, сплаченої за десять місяців, що передували набранню чинності цим Законом, на десять.</w:t>
            </w:r>
          </w:p>
          <w:p w14:paraId="5E8F0D6B"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При цьому, одноразова компенсація суб’єктам господарювання не надається, якщо у суб’єкта господарювання на дату набрання чинності цим Законом є заборгованість зі сплати єдиного внеску на загальнообов’язкове державне соціальне страхування.</w:t>
            </w:r>
          </w:p>
          <w:p w14:paraId="3102ABF9"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 xml:space="preserve">На компенсацію, передбачену цією статтею, не поширюються вимоги </w:t>
            </w:r>
            <w:hyperlink r:id="rId23" w:tgtFrame="_blank" w:history="1">
              <w:r w:rsidRPr="001C4E3A">
                <w:rPr>
                  <w:rFonts w:ascii="Times New Roman" w:hAnsi="Times New Roman"/>
                  <w:sz w:val="24"/>
                  <w:szCs w:val="24"/>
                </w:rPr>
                <w:t>Закону України</w:t>
              </w:r>
            </w:hyperlink>
            <w:r w:rsidRPr="001C4E3A">
              <w:rPr>
                <w:rFonts w:ascii="Times New Roman" w:hAnsi="Times New Roman"/>
                <w:sz w:val="24"/>
                <w:szCs w:val="24"/>
              </w:rPr>
              <w:t xml:space="preserve"> “Про державну допомогу суб’єктам господарювання”.</w:t>
            </w:r>
          </w:p>
          <w:p w14:paraId="4E8C2ABA"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Для надання одноразової компенсації суб’єктам господарювання, які є юридичними особами, з метою відшкодування витрат, понесених на сплату єдиного внеску на загальнообов’язкове державне соціальне страхування,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Кабінетом Міністрів України постановою від 11.12.2020 № 1230 виділено Мінекономіки 630 362 тис. гривень (видатки споживання) із фонду боротьби з гострою респіраторною хворобою COVID-19, спричиненою коронавірусом SARS-CoV-2 з державного бюджету.</w:t>
            </w:r>
          </w:p>
          <w:p w14:paraId="724FEF0B"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lastRenderedPageBreak/>
              <w:t xml:space="preserve">Також вказаною постановою Уряду від 11.12.2020 № 1230 затверджено </w:t>
            </w:r>
            <w:hyperlink r:id="rId24" w:anchor="n12" w:history="1">
              <w:r w:rsidRPr="001C4E3A">
                <w:rPr>
                  <w:rFonts w:ascii="Times New Roman" w:hAnsi="Times New Roman"/>
                  <w:sz w:val="24"/>
                  <w:szCs w:val="24"/>
                </w:rPr>
                <w:t>Порядок використання коштів зазначених 630 362 тис</w:t>
              </w:r>
            </w:hyperlink>
            <w:r w:rsidRPr="001C4E3A">
              <w:rPr>
                <w:rFonts w:ascii="Times New Roman" w:hAnsi="Times New Roman"/>
                <w:sz w:val="24"/>
                <w:szCs w:val="24"/>
              </w:rPr>
              <w:t>. гривень (бюджетна програма “Надання одноразової компенсації суб’єктам господарювання, які є юридичними особами, з метою відшкодування витрат, понесених на сплату єдиного внеску на загальнообов’язкове державне соціальне страхування,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КПКВК 1201390 (далі – бюджетні кошти).</w:t>
            </w:r>
          </w:p>
          <w:p w14:paraId="7F927227"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Бюджетні кошти спрямовуються на безповоротній основі для виплати суб’єктам господарювання одноразової компенсації витрат, понесених на сплату єдиного внеску на загальнообов’язкове державне соціальне страхування,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одноразова компенсація).</w:t>
            </w:r>
          </w:p>
          <w:p w14:paraId="3032376F" w14:textId="77777777" w:rsidR="00BE6132" w:rsidRPr="001C4E3A" w:rsidRDefault="00BE6132" w:rsidP="0053494C">
            <w:pPr>
              <w:ind w:firstLine="318"/>
              <w:jc w:val="both"/>
              <w:rPr>
                <w:rFonts w:ascii="Times New Roman" w:hAnsi="Times New Roman"/>
                <w:sz w:val="24"/>
                <w:szCs w:val="24"/>
              </w:rPr>
            </w:pPr>
            <w:bookmarkStart w:id="1" w:name="n16"/>
            <w:bookmarkEnd w:id="1"/>
            <w:r w:rsidRPr="001C4E3A">
              <w:rPr>
                <w:rFonts w:ascii="Times New Roman" w:hAnsi="Times New Roman"/>
                <w:sz w:val="24"/>
                <w:szCs w:val="24"/>
              </w:rPr>
              <w:t>У грудні 2020 р. бюджетні кошти спрямовуються для виплати одноразової компенсації суб’єктам господарювання, діяльність яких буде тимчасово зупинено у грудні 2020 р. та у січні 2021 р. відповідно до рішення Кабінету Міністрів України.</w:t>
            </w:r>
          </w:p>
          <w:p w14:paraId="11855B25"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Порядки надання одноразової компенсації суб’єктам господарювання, формування і ведення реєстру набувачів одноразової компенсації суб’єктам господарювання затверджено постановою Кабінету Міністрів України від 09.12.2020 № 1234 “Про затвердження Порядку надання одноразової компенсації суб’єктам господарювання, Порядку формування і ведення реєстру набувачів одноразової компенсації суб’єктам господарювання та внесення змін до постанови Кабінету Міністрів України від 22 квітня 2020 р. № 302”.</w:t>
            </w:r>
          </w:p>
          <w:p w14:paraId="4406484C"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Міністерством фінансів України в межах компетенції проведено всі необхідні процедури для забезпечення використання вказаних коштів (внесено зміни до річного розпису бюджету на 2020 рік та до помісячного розпису асигнувань загального фонду бюджету на 2020 рік, а також погоджено проект паспорту бюджетної програми за КПКВК 1201390).</w:t>
            </w:r>
          </w:p>
          <w:p w14:paraId="40106BBE"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z w:val="24"/>
                <w:szCs w:val="24"/>
              </w:rPr>
              <w:t xml:space="preserve">За оперативною інформацією Державної казначейської служби України касові </w:t>
            </w:r>
            <w:r w:rsidRPr="001C4E3A">
              <w:rPr>
                <w:rFonts w:ascii="Times New Roman" w:hAnsi="Times New Roman"/>
                <w:spacing w:val="-8"/>
                <w:sz w:val="24"/>
                <w:szCs w:val="24"/>
              </w:rPr>
              <w:t>видатки за бюджетною програмою Мінекономіки за КПКВК 1201390 склали 204 596,4 тис.</w:t>
            </w:r>
            <w:r w:rsidRPr="001C4E3A">
              <w:rPr>
                <w:rFonts w:ascii="Times New Roman" w:hAnsi="Times New Roman"/>
                <w:sz w:val="24"/>
                <w:szCs w:val="24"/>
              </w:rPr>
              <w:t xml:space="preserve"> гривень.</w:t>
            </w:r>
          </w:p>
          <w:p w14:paraId="51023396" w14:textId="77777777" w:rsidR="00BE6132" w:rsidRPr="001C4E3A" w:rsidRDefault="00BE6132" w:rsidP="0053494C">
            <w:pPr>
              <w:tabs>
                <w:tab w:val="left" w:pos="3570"/>
              </w:tabs>
              <w:ind w:firstLine="318"/>
              <w:jc w:val="both"/>
              <w:rPr>
                <w:rFonts w:ascii="Times New Roman" w:hAnsi="Times New Roman"/>
                <w:spacing w:val="-3"/>
                <w:sz w:val="24"/>
                <w:szCs w:val="24"/>
              </w:rPr>
            </w:pPr>
            <w:r w:rsidRPr="001C4E3A">
              <w:rPr>
                <w:rFonts w:ascii="Times New Roman" w:hAnsi="Times New Roman"/>
                <w:spacing w:val="-3"/>
                <w:sz w:val="24"/>
                <w:szCs w:val="24"/>
              </w:rPr>
              <w:t xml:space="preserve">Крім того, вугільна галузь в Україні є дотаційною. Допустимість державної допомоги на вугільну галузь визначається Уповноваженим органом (Антимонопольним комітетом України) з урахуванням положень Закону України </w:t>
            </w:r>
            <w:r w:rsidRPr="001C4E3A">
              <w:rPr>
                <w:rFonts w:ascii="Times New Roman" w:hAnsi="Times New Roman"/>
                <w:sz w:val="24"/>
                <w:szCs w:val="24"/>
              </w:rPr>
              <w:t>“</w:t>
            </w:r>
            <w:r w:rsidRPr="001C4E3A">
              <w:rPr>
                <w:rFonts w:ascii="Times New Roman" w:hAnsi="Times New Roman"/>
                <w:spacing w:val="-3"/>
                <w:sz w:val="24"/>
                <w:szCs w:val="24"/>
              </w:rPr>
              <w:t xml:space="preserve">Про державну допомогу суб’єктам господарювання”, оскільки отримувачами державної допомоги є державні вугледобувні підприємства - суб’єкти господарювання. </w:t>
            </w:r>
          </w:p>
          <w:p w14:paraId="5C81D9FB" w14:textId="77777777" w:rsidR="00BE6132" w:rsidRPr="001C4E3A" w:rsidRDefault="00BE6132" w:rsidP="0053494C">
            <w:pPr>
              <w:tabs>
                <w:tab w:val="left" w:pos="3570"/>
              </w:tabs>
              <w:ind w:firstLine="318"/>
              <w:jc w:val="both"/>
              <w:rPr>
                <w:rFonts w:ascii="Times New Roman" w:hAnsi="Times New Roman"/>
                <w:sz w:val="24"/>
                <w:szCs w:val="24"/>
              </w:rPr>
            </w:pPr>
            <w:r w:rsidRPr="001C4E3A">
              <w:rPr>
                <w:rFonts w:ascii="Times New Roman" w:hAnsi="Times New Roman"/>
                <w:spacing w:val="-3"/>
                <w:sz w:val="24"/>
                <w:szCs w:val="24"/>
              </w:rPr>
              <w:lastRenderedPageBreak/>
              <w:t xml:space="preserve">З Державного бюджету України у 2020 році Міністерству енергетики </w:t>
            </w:r>
            <w:r w:rsidRPr="001C4E3A">
              <w:rPr>
                <w:rFonts w:ascii="Times New Roman" w:hAnsi="Times New Roman"/>
                <w:sz w:val="24"/>
                <w:szCs w:val="24"/>
              </w:rPr>
              <w:t>на підтримку вугільної галузі були спрямовані видатки за наступними бюджетними програмами:</w:t>
            </w:r>
          </w:p>
          <w:p w14:paraId="7C945FE0" w14:textId="77777777" w:rsidR="00BE6132" w:rsidRPr="001C4E3A" w:rsidRDefault="00BE6132" w:rsidP="0053494C">
            <w:pPr>
              <w:numPr>
                <w:ilvl w:val="0"/>
                <w:numId w:val="34"/>
              </w:numPr>
              <w:ind w:left="0" w:firstLine="318"/>
              <w:contextualSpacing/>
              <w:jc w:val="both"/>
              <w:rPr>
                <w:rFonts w:ascii="Times New Roman" w:hAnsi="Times New Roman"/>
                <w:sz w:val="24"/>
                <w:szCs w:val="24"/>
              </w:rPr>
            </w:pPr>
            <w:r w:rsidRPr="001C4E3A">
              <w:rPr>
                <w:rFonts w:ascii="Times New Roman" w:hAnsi="Times New Roman"/>
                <w:sz w:val="24"/>
                <w:szCs w:val="24"/>
              </w:rPr>
              <w:t>КПКВК 2401070 “Заходи з ліквідації неперспективних вугледобувних підприємств” – 265,4 млн грн;</w:t>
            </w:r>
          </w:p>
          <w:p w14:paraId="632F1194" w14:textId="77777777" w:rsidR="00BE6132" w:rsidRPr="001C4E3A" w:rsidRDefault="00BE6132" w:rsidP="0053494C">
            <w:pPr>
              <w:numPr>
                <w:ilvl w:val="0"/>
                <w:numId w:val="34"/>
              </w:numPr>
              <w:ind w:left="0" w:firstLine="318"/>
              <w:contextualSpacing/>
              <w:jc w:val="both"/>
              <w:rPr>
                <w:rFonts w:ascii="Times New Roman" w:hAnsi="Times New Roman"/>
                <w:sz w:val="24"/>
                <w:szCs w:val="24"/>
              </w:rPr>
            </w:pPr>
            <w:r w:rsidRPr="001C4E3A">
              <w:rPr>
                <w:rFonts w:ascii="Times New Roman" w:hAnsi="Times New Roman"/>
                <w:sz w:val="24"/>
                <w:szCs w:val="24"/>
              </w:rPr>
              <w:t>КПКВК 2401100 “Гірничорятувальні заходи на вугледобувних підприємствах” – 290,0 млн грн;</w:t>
            </w:r>
          </w:p>
          <w:p w14:paraId="1FC248B0" w14:textId="77777777" w:rsidR="00BE6132" w:rsidRPr="001C4E3A" w:rsidRDefault="00BE6132" w:rsidP="0053494C">
            <w:pPr>
              <w:numPr>
                <w:ilvl w:val="0"/>
                <w:numId w:val="34"/>
              </w:numPr>
              <w:ind w:left="0" w:firstLine="318"/>
              <w:contextualSpacing/>
              <w:jc w:val="both"/>
              <w:rPr>
                <w:rFonts w:ascii="Times New Roman" w:hAnsi="Times New Roman"/>
                <w:sz w:val="24"/>
                <w:szCs w:val="24"/>
              </w:rPr>
            </w:pPr>
            <w:r w:rsidRPr="001C4E3A">
              <w:rPr>
                <w:rFonts w:ascii="Times New Roman" w:hAnsi="Times New Roman"/>
                <w:sz w:val="24"/>
                <w:szCs w:val="24"/>
              </w:rPr>
              <w:t>КПКВК 2401430 “Погашення заборгованості із заробітної плати працівникам ПрАТ “Шахта “Надія” – 51,0 млн грн;</w:t>
            </w:r>
          </w:p>
          <w:p w14:paraId="7B6B4D51" w14:textId="77777777" w:rsidR="00BE6132" w:rsidRPr="001C4E3A" w:rsidRDefault="00BE6132" w:rsidP="0053494C">
            <w:pPr>
              <w:ind w:firstLine="318"/>
              <w:jc w:val="both"/>
              <w:rPr>
                <w:rFonts w:ascii="Times New Roman" w:hAnsi="Times New Roman"/>
                <w:sz w:val="24"/>
                <w:szCs w:val="24"/>
              </w:rPr>
            </w:pPr>
            <w:r w:rsidRPr="001C4E3A">
              <w:rPr>
                <w:rFonts w:ascii="Times New Roman" w:hAnsi="Times New Roman"/>
                <w:spacing w:val="-8"/>
                <w:sz w:val="24"/>
                <w:szCs w:val="24"/>
              </w:rPr>
              <w:t>КПКВК 2401590 “Реструктуризація вугільної галузі” –  5 038,7 млн гривень.</w:t>
            </w:r>
          </w:p>
          <w:p w14:paraId="5E822445" w14:textId="77777777" w:rsidR="00F31E01" w:rsidRPr="001C4E3A" w:rsidRDefault="00F31E01" w:rsidP="00AA68FB">
            <w:pPr>
              <w:spacing w:before="120"/>
              <w:ind w:firstLine="318"/>
              <w:jc w:val="both"/>
              <w:rPr>
                <w:rFonts w:ascii="Times New Roman" w:hAnsi="Times New Roman"/>
                <w:sz w:val="24"/>
                <w:szCs w:val="24"/>
              </w:rPr>
            </w:pPr>
            <w:r w:rsidRPr="001C4E3A">
              <w:rPr>
                <w:rFonts w:ascii="Times New Roman" w:hAnsi="Times New Roman"/>
                <w:sz w:val="24"/>
                <w:szCs w:val="24"/>
              </w:rPr>
              <w:t xml:space="preserve">Місцеві органи виконавчої влади також </w:t>
            </w:r>
            <w:r w:rsidR="00C11D2F" w:rsidRPr="001C4E3A">
              <w:rPr>
                <w:rFonts w:ascii="Times New Roman" w:hAnsi="Times New Roman"/>
                <w:sz w:val="24"/>
                <w:szCs w:val="24"/>
              </w:rPr>
              <w:t xml:space="preserve">повідомляють </w:t>
            </w:r>
            <w:r w:rsidRPr="001C4E3A">
              <w:rPr>
                <w:rFonts w:ascii="Times New Roman" w:hAnsi="Times New Roman"/>
                <w:sz w:val="24"/>
                <w:szCs w:val="24"/>
              </w:rPr>
              <w:t>про реалізацію домовленостей.</w:t>
            </w:r>
          </w:p>
          <w:p w14:paraId="41B6510B" w14:textId="77777777" w:rsidR="006A4B97" w:rsidRPr="001C4E3A" w:rsidRDefault="00450FF8" w:rsidP="0053494C">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Зокрема, з</w:t>
            </w:r>
            <w:r w:rsidR="00412F5E" w:rsidRPr="001C4E3A">
              <w:rPr>
                <w:rFonts w:ascii="Times New Roman" w:hAnsi="Times New Roman" w:cs="Times New Roman"/>
                <w:sz w:val="24"/>
                <w:szCs w:val="24"/>
              </w:rPr>
              <w:t xml:space="preserve">а інформацією </w:t>
            </w:r>
            <w:r w:rsidR="006A4B97" w:rsidRPr="001C4E3A">
              <w:rPr>
                <w:rFonts w:ascii="Times New Roman" w:hAnsi="Times New Roman" w:cs="Times New Roman"/>
                <w:sz w:val="24"/>
                <w:szCs w:val="24"/>
              </w:rPr>
              <w:t>Запорізької</w:t>
            </w:r>
            <w:r w:rsidR="00412F5E" w:rsidRPr="001C4E3A">
              <w:rPr>
                <w:rFonts w:ascii="Times New Roman" w:hAnsi="Times New Roman" w:cs="Times New Roman"/>
                <w:sz w:val="24"/>
                <w:szCs w:val="24"/>
              </w:rPr>
              <w:t xml:space="preserve"> облдержадміністрації </w:t>
            </w:r>
            <w:r w:rsidR="006A4B97" w:rsidRPr="001C4E3A">
              <w:rPr>
                <w:rFonts w:ascii="Times New Roman" w:hAnsi="Times New Roman" w:cs="Times New Roman"/>
                <w:sz w:val="24"/>
                <w:szCs w:val="24"/>
              </w:rPr>
              <w:t>станом на 01.12.2020 на реалізацію Комплексної програми розвитку малого і середнього підприємництва в Запорізькій області на 2019-2020 роки, узгоджену з Антимонопольним комітетом України і заходи якої не є не є державною допомогою з обласного бюджету спрямовано кошти в обсязі 349,8 тис гривень.</w:t>
            </w:r>
          </w:p>
          <w:p w14:paraId="0A4FF502" w14:textId="77777777" w:rsidR="006A4B97" w:rsidRPr="001C4E3A" w:rsidRDefault="006A4B97" w:rsidP="0053494C">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На цей час розроблено проєкт Комплексної програми розвитку малого і середнього підприємництва в Запорізькій області на 2021-2023 роки. Проєкт цієї програми передбачає ряд заходів з підтримки підприємництва за рахунок коштів обласного бюджету.</w:t>
            </w:r>
          </w:p>
          <w:p w14:paraId="3876F151" w14:textId="77777777" w:rsidR="006A4B97" w:rsidRPr="001C4E3A" w:rsidRDefault="006A4B97" w:rsidP="0053494C">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Також протягом 2020 року в області здійснювалася робота щодо реалізації державної програми з виплати фізичним та юридичним особам спеціальної бюджетної дотації за наявні бжолосім’ї.</w:t>
            </w:r>
          </w:p>
          <w:p w14:paraId="461494FB" w14:textId="77777777" w:rsidR="006A4B97" w:rsidRPr="001C4E3A" w:rsidRDefault="006A4B97" w:rsidP="0053494C">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Відповідно до бюджетної програми “Фінансова підтримка сільгосптоваровиробників</w:t>
            </w:r>
            <w:r w:rsidR="00C12AA4" w:rsidRPr="001C4E3A">
              <w:rPr>
                <w:rFonts w:ascii="Times New Roman" w:hAnsi="Times New Roman" w:cs="Times New Roman"/>
                <w:sz w:val="24"/>
                <w:szCs w:val="24"/>
              </w:rPr>
              <w:t>”</w:t>
            </w:r>
            <w:r w:rsidRPr="001C4E3A">
              <w:rPr>
                <w:rFonts w:ascii="Times New Roman" w:hAnsi="Times New Roman" w:cs="Times New Roman"/>
                <w:sz w:val="24"/>
                <w:szCs w:val="24"/>
              </w:rPr>
              <w:t xml:space="preserve"> - за напрямком надання спеціальної бюджетної дотації за бджолосім’ї звернулося 1115 власників бджолосімей Запорізької області, яким нараховані кошти на загальну суму 10,5 млн. гривень.  </w:t>
            </w:r>
          </w:p>
          <w:p w14:paraId="1EA431E2" w14:textId="77777777" w:rsidR="003515E6" w:rsidRPr="001C4E3A" w:rsidRDefault="003515E6" w:rsidP="0053494C">
            <w:pPr>
              <w:ind w:firstLine="318"/>
              <w:jc w:val="both"/>
              <w:rPr>
                <w:rStyle w:val="213pt"/>
                <w:b w:val="0"/>
                <w:color w:val="auto"/>
                <w:sz w:val="24"/>
                <w:szCs w:val="24"/>
              </w:rPr>
            </w:pPr>
            <w:r w:rsidRPr="001C4E3A">
              <w:rPr>
                <w:rFonts w:ascii="Times New Roman" w:hAnsi="Times New Roman"/>
                <w:sz w:val="24"/>
                <w:szCs w:val="24"/>
              </w:rPr>
              <w:t>За інформацією Тернопільської облдержадміністрації з початку 2019 року розпочав діяти Порядок використання коштів, передбачених обласною програмою розвитку малого та середнього підприємництва на 2019-2020 роки на часткове відшкодування відсоткових ставок за кредитами банків для суб’єктів малого і середнього підприємництва.</w:t>
            </w:r>
            <w:r w:rsidRPr="001C4E3A">
              <w:rPr>
                <w:rStyle w:val="213pt"/>
                <w:b w:val="0"/>
                <w:color w:val="auto"/>
                <w:sz w:val="24"/>
                <w:szCs w:val="24"/>
              </w:rPr>
              <w:t xml:space="preserve"> </w:t>
            </w:r>
          </w:p>
          <w:p w14:paraId="1C1A76A2" w14:textId="77777777" w:rsidR="003515E6" w:rsidRPr="001C4E3A" w:rsidRDefault="003515E6" w:rsidP="0053494C">
            <w:pPr>
              <w:ind w:firstLine="318"/>
              <w:jc w:val="both"/>
              <w:rPr>
                <w:rFonts w:ascii="Times New Roman" w:hAnsi="Times New Roman"/>
                <w:sz w:val="24"/>
                <w:szCs w:val="24"/>
              </w:rPr>
            </w:pPr>
            <w:r w:rsidRPr="001C4E3A">
              <w:rPr>
                <w:rFonts w:ascii="Times New Roman" w:hAnsi="Times New Roman"/>
                <w:sz w:val="24"/>
                <w:szCs w:val="24"/>
              </w:rPr>
              <w:t xml:space="preserve">На сьогодні 13 суб’єктів господарювання області уклали кредитні угоди на суму близько 25,5 млн гривень, яким з обласного бюджету відшкодовано понад 2,5 млн гривень. Крім цього, в рамках реалізації державної програми </w:t>
            </w:r>
            <w:r w:rsidR="00C12AA4" w:rsidRPr="001C4E3A">
              <w:rPr>
                <w:rFonts w:ascii="Times New Roman" w:hAnsi="Times New Roman"/>
                <w:sz w:val="24"/>
                <w:szCs w:val="24"/>
              </w:rPr>
              <w:t>“</w:t>
            </w:r>
            <w:r w:rsidRPr="001C4E3A">
              <w:rPr>
                <w:rFonts w:ascii="Times New Roman" w:hAnsi="Times New Roman"/>
                <w:sz w:val="24"/>
                <w:szCs w:val="24"/>
              </w:rPr>
              <w:t>Доступні кредити 5-7-</w:t>
            </w:r>
            <w:r w:rsidRPr="001C4E3A">
              <w:rPr>
                <w:rFonts w:ascii="Times New Roman" w:hAnsi="Times New Roman"/>
                <w:sz w:val="24"/>
                <w:szCs w:val="24"/>
              </w:rPr>
              <w:lastRenderedPageBreak/>
              <w:t>9%</w:t>
            </w:r>
            <w:r w:rsidR="00C12AA4" w:rsidRPr="001C4E3A">
              <w:rPr>
                <w:rFonts w:ascii="Times New Roman" w:hAnsi="Times New Roman"/>
                <w:sz w:val="24"/>
                <w:szCs w:val="24"/>
              </w:rPr>
              <w:t>”</w:t>
            </w:r>
            <w:r w:rsidRPr="001C4E3A">
              <w:rPr>
                <w:rFonts w:ascii="Times New Roman" w:hAnsi="Times New Roman"/>
                <w:sz w:val="24"/>
                <w:szCs w:val="24"/>
              </w:rPr>
              <w:t xml:space="preserve"> 152 суб’єкти господарювання області скористалися пільговим кредитуванням, уклавши кредитні угоди на загальну суму 293,3 млн гривень. </w:t>
            </w:r>
          </w:p>
          <w:p w14:paraId="3E45DBED" w14:textId="77777777" w:rsidR="003515E6" w:rsidRPr="001C4E3A" w:rsidRDefault="003515E6" w:rsidP="0053494C">
            <w:pPr>
              <w:pStyle w:val="26"/>
              <w:spacing w:before="0" w:after="0"/>
              <w:ind w:firstLine="318"/>
              <w:jc w:val="both"/>
              <w:rPr>
                <w:bCs/>
                <w:szCs w:val="24"/>
              </w:rPr>
            </w:pPr>
            <w:r w:rsidRPr="001C4E3A">
              <w:rPr>
                <w:szCs w:val="24"/>
              </w:rPr>
              <w:t>За інформацією Чернігівської облдержадміністрації</w:t>
            </w:r>
            <w:r w:rsidRPr="001C4E3A">
              <w:rPr>
                <w:bCs/>
                <w:szCs w:val="24"/>
              </w:rPr>
              <w:t xml:space="preserve"> </w:t>
            </w:r>
            <w:r w:rsidR="00C12AA4" w:rsidRPr="001C4E3A">
              <w:rPr>
                <w:bCs/>
                <w:szCs w:val="24"/>
              </w:rPr>
              <w:t>в</w:t>
            </w:r>
            <w:r w:rsidRPr="001C4E3A">
              <w:rPr>
                <w:bCs/>
                <w:szCs w:val="24"/>
              </w:rPr>
              <w:t xml:space="preserve"> області реалізується обласна Програма розвитку малого і середнього підприємництва на 2017-2020 роки, метою якою є створення сприятливих умов для розвитку малого і середнього бізнесу, зростання його інвестиційної та інноваційної активності, підвищення рівня конкурентоспроможності в умовах євроінтеграції та збільшення внеску в соціально-економічний розвиток регіону, шляхом об’єднання зусиль місцевих органів влади, суб’єктів господарювання, громадських організацій підприємців та їх об’єднань.</w:t>
            </w:r>
          </w:p>
          <w:p w14:paraId="1912D9FC" w14:textId="77777777" w:rsidR="003515E6" w:rsidRPr="001C4E3A" w:rsidRDefault="003515E6" w:rsidP="0053494C">
            <w:pPr>
              <w:pStyle w:val="26"/>
              <w:spacing w:before="0" w:after="0"/>
              <w:ind w:firstLine="318"/>
              <w:jc w:val="both"/>
              <w:rPr>
                <w:bCs/>
                <w:szCs w:val="24"/>
              </w:rPr>
            </w:pPr>
            <w:r w:rsidRPr="001C4E3A">
              <w:rPr>
                <w:bCs/>
                <w:szCs w:val="24"/>
              </w:rPr>
              <w:t>Зокрема, зазначеною Програмою передбачено інформаційно-консультаційну підтримку суб’єктів малого та середнього бізнесу та осіб, бажаючих відкрити власну справу, а також фінансово-кредитну підтримку найбільш привабливих інвестиційних проектів.</w:t>
            </w:r>
          </w:p>
          <w:p w14:paraId="03414595" w14:textId="77777777" w:rsidR="003515E6" w:rsidRPr="001C4E3A" w:rsidRDefault="00C12AA4" w:rsidP="0053494C">
            <w:pPr>
              <w:pStyle w:val="26"/>
              <w:spacing w:before="0" w:after="0"/>
              <w:ind w:firstLine="318"/>
              <w:jc w:val="both"/>
              <w:rPr>
                <w:bCs/>
                <w:szCs w:val="24"/>
              </w:rPr>
            </w:pPr>
            <w:r w:rsidRPr="001C4E3A">
              <w:rPr>
                <w:bCs/>
                <w:szCs w:val="24"/>
              </w:rPr>
              <w:t>П</w:t>
            </w:r>
            <w:r w:rsidR="003515E6" w:rsidRPr="001C4E3A">
              <w:rPr>
                <w:bCs/>
                <w:szCs w:val="24"/>
              </w:rPr>
              <w:t xml:space="preserve">остійно оприлюднюється інформація на офіційних сайтах облдержадміністрації та Департаменту розвитку економіки та сільського господарства облдержадміністрації. </w:t>
            </w:r>
          </w:p>
          <w:p w14:paraId="7A171EF8" w14:textId="77777777" w:rsidR="003515E6" w:rsidRPr="001C4E3A" w:rsidRDefault="00C12AA4" w:rsidP="0053494C">
            <w:pPr>
              <w:pStyle w:val="26"/>
              <w:spacing w:before="0" w:after="0"/>
              <w:ind w:firstLine="318"/>
              <w:jc w:val="both"/>
              <w:rPr>
                <w:bCs/>
                <w:szCs w:val="24"/>
              </w:rPr>
            </w:pPr>
            <w:r w:rsidRPr="001C4E3A">
              <w:rPr>
                <w:bCs/>
                <w:szCs w:val="24"/>
              </w:rPr>
              <w:t>П</w:t>
            </w:r>
            <w:r w:rsidR="003515E6" w:rsidRPr="001C4E3A">
              <w:rPr>
                <w:bCs/>
                <w:szCs w:val="24"/>
              </w:rPr>
              <w:t xml:space="preserve">ротягом 2020 року через ДО </w:t>
            </w:r>
            <w:r w:rsidRPr="001C4E3A">
              <w:rPr>
                <w:bCs/>
                <w:szCs w:val="24"/>
              </w:rPr>
              <w:t>“</w:t>
            </w:r>
            <w:r w:rsidR="003515E6" w:rsidRPr="001C4E3A">
              <w:rPr>
                <w:bCs/>
                <w:szCs w:val="24"/>
              </w:rPr>
              <w:t>Регіональний фонд підтримки підприємництва по Чернігівській області</w:t>
            </w:r>
            <w:r w:rsidRPr="001C4E3A">
              <w:rPr>
                <w:bCs/>
                <w:szCs w:val="24"/>
              </w:rPr>
              <w:t>”</w:t>
            </w:r>
            <w:r w:rsidR="003515E6" w:rsidRPr="001C4E3A">
              <w:rPr>
                <w:bCs/>
                <w:szCs w:val="24"/>
              </w:rPr>
              <w:t xml:space="preserve"> надано фінансово-кредитну підтримку з обласного бюджету для реалізації 3-х інвестиційних проектів, в ході реалізації яких планується створити 9 робочих місць.</w:t>
            </w:r>
          </w:p>
          <w:p w14:paraId="640C18FD" w14:textId="77777777" w:rsidR="003515E6" w:rsidRPr="001C4E3A" w:rsidRDefault="003515E6" w:rsidP="0053494C">
            <w:pPr>
              <w:pStyle w:val="26"/>
              <w:spacing w:before="0" w:after="0"/>
              <w:ind w:firstLine="318"/>
              <w:jc w:val="both"/>
              <w:rPr>
                <w:bCs/>
                <w:szCs w:val="24"/>
              </w:rPr>
            </w:pPr>
            <w:r w:rsidRPr="001C4E3A">
              <w:rPr>
                <w:bCs/>
                <w:szCs w:val="24"/>
              </w:rPr>
              <w:t xml:space="preserve">В рамках реалізації заходів </w:t>
            </w:r>
            <w:r w:rsidR="00C12AA4" w:rsidRPr="001C4E3A">
              <w:rPr>
                <w:bCs/>
                <w:szCs w:val="24"/>
              </w:rPr>
              <w:t xml:space="preserve">Програми </w:t>
            </w:r>
            <w:r w:rsidRPr="001C4E3A">
              <w:rPr>
                <w:bCs/>
                <w:szCs w:val="24"/>
              </w:rPr>
              <w:t xml:space="preserve">затверджено Порядок часткового відшкодування витрат підприємств області на участь у виставково-ярмаркових заходах на національному та міжнародному рівнях. </w:t>
            </w:r>
          </w:p>
          <w:p w14:paraId="3F278D48" w14:textId="77777777" w:rsidR="003515E6" w:rsidRPr="001C4E3A" w:rsidRDefault="003515E6" w:rsidP="0053494C">
            <w:pPr>
              <w:pStyle w:val="26"/>
              <w:spacing w:before="0" w:after="0"/>
              <w:ind w:firstLine="318"/>
              <w:jc w:val="both"/>
              <w:rPr>
                <w:bCs/>
                <w:szCs w:val="24"/>
              </w:rPr>
            </w:pPr>
            <w:r w:rsidRPr="001C4E3A">
              <w:rPr>
                <w:bCs/>
                <w:szCs w:val="24"/>
              </w:rPr>
              <w:t xml:space="preserve">Часткове відшкодування здійснюється у національній валюті України у розмірі 30% від фактичних витрат, але в обсягах не більше: </w:t>
            </w:r>
          </w:p>
          <w:p w14:paraId="6B63E828" w14:textId="77777777" w:rsidR="003515E6" w:rsidRPr="001C4E3A" w:rsidRDefault="003515E6" w:rsidP="0053494C">
            <w:pPr>
              <w:pStyle w:val="26"/>
              <w:spacing w:before="0" w:after="0"/>
              <w:ind w:firstLine="318"/>
              <w:jc w:val="both"/>
              <w:rPr>
                <w:bCs/>
                <w:szCs w:val="24"/>
              </w:rPr>
            </w:pPr>
            <w:r w:rsidRPr="001C4E3A">
              <w:rPr>
                <w:bCs/>
                <w:szCs w:val="24"/>
              </w:rPr>
              <w:t xml:space="preserve">- 50,0 тис. грн у разі очної участі підприємства у виставково-ярмаркових заходах; </w:t>
            </w:r>
          </w:p>
          <w:p w14:paraId="72CE4109" w14:textId="77777777" w:rsidR="006A4B97" w:rsidRPr="001C4E3A" w:rsidRDefault="003515E6" w:rsidP="0053494C">
            <w:pPr>
              <w:pStyle w:val="af6"/>
              <w:spacing w:before="0"/>
              <w:ind w:firstLine="318"/>
              <w:jc w:val="both"/>
              <w:rPr>
                <w:rFonts w:ascii="Times New Roman" w:hAnsi="Times New Roman" w:cs="Times New Roman"/>
                <w:bCs/>
                <w:sz w:val="24"/>
                <w:szCs w:val="24"/>
              </w:rPr>
            </w:pPr>
            <w:r w:rsidRPr="001C4E3A">
              <w:rPr>
                <w:rFonts w:ascii="Times New Roman" w:hAnsi="Times New Roman" w:cs="Times New Roman"/>
                <w:bCs/>
                <w:sz w:val="24"/>
                <w:szCs w:val="24"/>
              </w:rPr>
              <w:t>- 5,0 тис. грн у разі заочної участі підприємства у виставково-ярмаркових заходах.</w:t>
            </w:r>
          </w:p>
          <w:p w14:paraId="6DA1F5DF" w14:textId="77777777" w:rsidR="003515E6" w:rsidRPr="001C4E3A" w:rsidRDefault="003515E6" w:rsidP="0053494C">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w:t>
            </w:r>
            <w:r w:rsidR="00C12AA4" w:rsidRPr="001C4E3A">
              <w:rPr>
                <w:rFonts w:ascii="Times New Roman" w:hAnsi="Times New Roman"/>
                <w:sz w:val="24"/>
                <w:szCs w:val="24"/>
              </w:rPr>
              <w:t>в</w:t>
            </w:r>
            <w:r w:rsidRPr="001C4E3A">
              <w:rPr>
                <w:rFonts w:ascii="Times New Roman" w:hAnsi="Times New Roman"/>
                <w:sz w:val="24"/>
                <w:szCs w:val="24"/>
              </w:rPr>
              <w:t xml:space="preserve"> області затверджено програму фінансово-кредитної підтримки малого та середнього підприємництва на 2018 - 2020 роки. </w:t>
            </w:r>
          </w:p>
          <w:p w14:paraId="796252BC" w14:textId="77777777" w:rsidR="00A1610D" w:rsidRPr="001C4E3A" w:rsidRDefault="003515E6" w:rsidP="001E481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Крім того, створено базу даних банківських та небанківських фінансово кредитних установ і переліку їх послуг у сфері мікрокредитування малого та середнього підприємництва. Проаналізовано можливості банківських та небанківських фінансово-кредитних установ з метою виявлення найвигідніших пропозицій для суб’єктів малого та середнього підприємництва. Інформаційні матеріали розміщено на сайті обласної державної адміністрації за </w:t>
            </w:r>
            <w:r w:rsidRPr="001C4E3A">
              <w:rPr>
                <w:rFonts w:ascii="Times New Roman" w:hAnsi="Times New Roman" w:cs="Times New Roman"/>
                <w:sz w:val="24"/>
                <w:szCs w:val="24"/>
              </w:rPr>
              <w:lastRenderedPageBreak/>
              <w:t xml:space="preserve">посиланням:https://khoda.gov.ua/ekonomichnij-rozvitok-xersonsko%25d1%2597-oblasti/rozvitok-pidpriyemnicva/   </w:t>
            </w:r>
          </w:p>
        </w:tc>
      </w:tr>
      <w:tr w:rsidR="007B0BDE" w:rsidRPr="001C4E3A" w14:paraId="6B70D361" w14:textId="77777777" w:rsidTr="008C6C06">
        <w:trPr>
          <w:trHeight w:val="1496"/>
        </w:trPr>
        <w:tc>
          <w:tcPr>
            <w:tcW w:w="3230" w:type="dxa"/>
          </w:tcPr>
          <w:p w14:paraId="28875C2E" w14:textId="77777777" w:rsidR="007B0BDE" w:rsidRPr="001C4E3A" w:rsidRDefault="007B0BDE" w:rsidP="00C6493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1.3. Збалансований вплив держави на умови провадження підприємницької діяльності з урахуванням міжнародних зобов</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язань України, зокрема:</w:t>
            </w:r>
          </w:p>
        </w:tc>
        <w:tc>
          <w:tcPr>
            <w:tcW w:w="3224" w:type="dxa"/>
          </w:tcPr>
          <w:p w14:paraId="6BE8157E" w14:textId="77777777" w:rsidR="007B0BDE" w:rsidRPr="001C4E3A" w:rsidRDefault="007B0BDE" w:rsidP="007B0BDE">
            <w:pPr>
              <w:jc w:val="both"/>
              <w:rPr>
                <w:rFonts w:ascii="Times New Roman" w:hAnsi="Times New Roman"/>
                <w:sz w:val="24"/>
                <w:szCs w:val="24"/>
                <w:lang w:eastAsia="ru-RU"/>
              </w:rPr>
            </w:pPr>
          </w:p>
        </w:tc>
        <w:tc>
          <w:tcPr>
            <w:tcW w:w="8992" w:type="dxa"/>
          </w:tcPr>
          <w:p w14:paraId="418D793C" w14:textId="77777777" w:rsidR="007B0BDE" w:rsidRPr="001C4E3A" w:rsidRDefault="007B0BDE" w:rsidP="00923202">
            <w:pPr>
              <w:ind w:firstLine="318"/>
              <w:jc w:val="both"/>
              <w:rPr>
                <w:rFonts w:ascii="Times New Roman" w:hAnsi="Times New Roman"/>
                <w:color w:val="0070C0"/>
                <w:sz w:val="24"/>
                <w:szCs w:val="24"/>
                <w:lang w:eastAsia="ru-RU"/>
              </w:rPr>
            </w:pPr>
          </w:p>
        </w:tc>
      </w:tr>
      <w:tr w:rsidR="00E44657" w:rsidRPr="001C4E3A" w14:paraId="525459D5" w14:textId="77777777" w:rsidTr="008C6C06">
        <w:tc>
          <w:tcPr>
            <w:tcW w:w="3230" w:type="dxa"/>
            <w:vMerge w:val="restart"/>
          </w:tcPr>
          <w:p w14:paraId="626A0F3F" w14:textId="77777777" w:rsidR="00E44657" w:rsidRPr="001C4E3A" w:rsidRDefault="00E44657" w:rsidP="00A3793F">
            <w:pPr>
              <w:jc w:val="both"/>
              <w:rPr>
                <w:rFonts w:ascii="Times New Roman" w:hAnsi="Times New Roman"/>
                <w:sz w:val="24"/>
                <w:szCs w:val="24"/>
                <w:lang w:eastAsia="ru-RU"/>
              </w:rPr>
            </w:pPr>
            <w:r w:rsidRPr="001C4E3A">
              <w:rPr>
                <w:rFonts w:ascii="Times New Roman" w:hAnsi="Times New Roman"/>
                <w:sz w:val="24"/>
                <w:szCs w:val="24"/>
                <w:lang w:eastAsia="ru-RU"/>
              </w:rPr>
              <w:t>1.3.1.  Сприяти спрощенню та скороченню кількості адміністративних процедур виходу на ринки товарів, робіт, послуг</w:t>
            </w:r>
          </w:p>
          <w:p w14:paraId="19D7CA04" w14:textId="77777777" w:rsidR="00E44657" w:rsidRPr="001C4E3A" w:rsidRDefault="00E44657" w:rsidP="00A3793F">
            <w:pPr>
              <w:jc w:val="both"/>
              <w:rPr>
                <w:rFonts w:ascii="Times New Roman" w:hAnsi="Times New Roman"/>
                <w:sz w:val="24"/>
                <w:szCs w:val="24"/>
                <w:lang w:eastAsia="ru-RU"/>
              </w:rPr>
            </w:pPr>
            <w:r w:rsidRPr="001C4E3A">
              <w:rPr>
                <w:rFonts w:ascii="Times New Roman" w:hAnsi="Times New Roman"/>
                <w:sz w:val="24"/>
                <w:szCs w:val="24"/>
                <w:lang w:eastAsia="ru-RU"/>
              </w:rPr>
              <w:t xml:space="preserve">         </w:t>
            </w:r>
          </w:p>
        </w:tc>
        <w:tc>
          <w:tcPr>
            <w:tcW w:w="3224" w:type="dxa"/>
          </w:tcPr>
          <w:p w14:paraId="066DC509" w14:textId="77777777" w:rsidR="00E44657" w:rsidRPr="001C4E3A" w:rsidRDefault="00E44657" w:rsidP="00FE3407">
            <w:pPr>
              <w:jc w:val="both"/>
              <w:rPr>
                <w:rStyle w:val="rvts0"/>
                <w:rFonts w:ascii="Times New Roman" w:hAnsi="Times New Roman"/>
                <w:sz w:val="24"/>
                <w:szCs w:val="24"/>
              </w:rPr>
            </w:pPr>
            <w:r w:rsidRPr="001C4E3A">
              <w:rPr>
                <w:rStyle w:val="rvts0"/>
                <w:rFonts w:ascii="Times New Roman" w:hAnsi="Times New Roman"/>
                <w:sz w:val="24"/>
                <w:szCs w:val="24"/>
              </w:rPr>
              <w:t xml:space="preserve">за пропозиціями сторін </w:t>
            </w:r>
            <w:r w:rsidRPr="001C4E3A">
              <w:rPr>
                <w:rFonts w:ascii="Times New Roman" w:hAnsi="Times New Roman"/>
                <w:sz w:val="24"/>
                <w:szCs w:val="24"/>
              </w:rPr>
              <w:t>Угоди</w:t>
            </w:r>
            <w:r w:rsidRPr="001C4E3A">
              <w:rPr>
                <w:rStyle w:val="rvts0"/>
                <w:rFonts w:ascii="Times New Roman" w:hAnsi="Times New Roman"/>
                <w:sz w:val="24"/>
                <w:szCs w:val="24"/>
              </w:rPr>
              <w:t xml:space="preserve"> проаналізувати наявні адміністративні процедури виходу на ринки товарів, робіт і послуг та у разі виявлення декількох засобів державного регулювання одного і того ж виду сфери діяльності та/або недоцільності їх державного регулювання розробити проекти нормативно-правових актів про оптимізацію адміністративних процедур (їх спрощення та скорочення кількості)</w:t>
            </w:r>
          </w:p>
          <w:p w14:paraId="3C2CABFB" w14:textId="77777777" w:rsidR="00E44657" w:rsidRPr="001C4E3A" w:rsidRDefault="00E44657" w:rsidP="00FE3407">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5" w:tgtFrame="_blank" w:history="1">
              <w:r w:rsidRPr="001C4E3A">
                <w:rPr>
                  <w:rFonts w:ascii="Times New Roman" w:hAnsi="Times New Roman"/>
                  <w:sz w:val="24"/>
                  <w:szCs w:val="24"/>
                  <w:lang w:eastAsia="ru-RU"/>
                </w:rPr>
                <w:t>Угоди</w:t>
              </w:r>
            </w:hyperlink>
          </w:p>
          <w:p w14:paraId="18CEA17D" w14:textId="77777777" w:rsidR="00E44657" w:rsidRPr="001C4E3A" w:rsidRDefault="00E44657" w:rsidP="00FE3407">
            <w:pPr>
              <w:jc w:val="both"/>
              <w:rPr>
                <w:rFonts w:ascii="Times New Roman" w:hAnsi="Times New Roman"/>
                <w:sz w:val="24"/>
                <w:szCs w:val="24"/>
                <w:lang w:eastAsia="ru-RU"/>
              </w:rPr>
            </w:pPr>
          </w:p>
          <w:p w14:paraId="4A160210" w14:textId="77777777" w:rsidR="00E44657" w:rsidRPr="001C4E3A" w:rsidRDefault="00E44657" w:rsidP="0006073F">
            <w:pPr>
              <w:jc w:val="both"/>
              <w:rPr>
                <w:rFonts w:ascii="Times New Roman" w:hAnsi="Times New Roman"/>
                <w:sz w:val="24"/>
                <w:szCs w:val="24"/>
                <w:lang w:eastAsia="ru-RU"/>
              </w:rPr>
            </w:pPr>
            <w:r w:rsidRPr="001C4E3A">
              <w:rPr>
                <w:rStyle w:val="rvts0"/>
                <w:rFonts w:ascii="Times New Roman" w:hAnsi="Times New Roman"/>
                <w:sz w:val="24"/>
                <w:szCs w:val="24"/>
              </w:rPr>
              <w:t xml:space="preserve">міністерства,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w:t>
            </w:r>
            <w:r w:rsidRPr="001C4E3A">
              <w:rPr>
                <w:rStyle w:val="rvts0"/>
                <w:rFonts w:ascii="Times New Roman" w:hAnsi="Times New Roman"/>
                <w:sz w:val="24"/>
                <w:szCs w:val="24"/>
              </w:rPr>
              <w:lastRenderedPageBreak/>
              <w:t>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lang w:eastAsia="ru-RU"/>
              </w:rPr>
              <w:t xml:space="preserve"> </w:t>
            </w:r>
          </w:p>
        </w:tc>
        <w:tc>
          <w:tcPr>
            <w:tcW w:w="8992" w:type="dxa"/>
          </w:tcPr>
          <w:p w14:paraId="495A0EDB" w14:textId="77777777" w:rsidR="00D26E9D" w:rsidRPr="001C4E3A" w:rsidRDefault="00E44657" w:rsidP="001E4812">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lastRenderedPageBreak/>
              <w:t>Виконується</w:t>
            </w:r>
          </w:p>
          <w:p w14:paraId="1EF8C8BE" w14:textId="77777777" w:rsidR="009D7E18" w:rsidRPr="001C4E3A" w:rsidRDefault="00D13C10" w:rsidP="001E4812">
            <w:pPr>
              <w:ind w:firstLine="318"/>
              <w:jc w:val="both"/>
              <w:rPr>
                <w:rFonts w:ascii="Times New Roman" w:hAnsi="Times New Roman"/>
                <w:sz w:val="24"/>
                <w:szCs w:val="24"/>
              </w:rPr>
            </w:pPr>
            <w:r w:rsidRPr="001C4E3A">
              <w:rPr>
                <w:rFonts w:ascii="Times New Roman" w:hAnsi="Times New Roman"/>
                <w:sz w:val="24"/>
                <w:szCs w:val="24"/>
              </w:rPr>
              <w:t>Центральні органи виконавчої влади здійснюють аналіз ситуації з цих питань</w:t>
            </w:r>
            <w:r w:rsidR="009D7E18" w:rsidRPr="001C4E3A">
              <w:rPr>
                <w:rFonts w:ascii="Times New Roman" w:hAnsi="Times New Roman"/>
                <w:sz w:val="24"/>
                <w:szCs w:val="24"/>
              </w:rPr>
              <w:t xml:space="preserve"> та вживають необхідних заходів.</w:t>
            </w:r>
          </w:p>
          <w:p w14:paraId="4939EB0D" w14:textId="77777777" w:rsidR="009751E4" w:rsidRPr="001C4E3A" w:rsidRDefault="00A26F5C" w:rsidP="001E4812">
            <w:pPr>
              <w:ind w:firstLine="318"/>
              <w:jc w:val="both"/>
              <w:rPr>
                <w:rFonts w:ascii="Times New Roman" w:hAnsi="Times New Roman"/>
                <w:sz w:val="24"/>
                <w:szCs w:val="24"/>
              </w:rPr>
            </w:pPr>
            <w:r w:rsidRPr="001C4E3A">
              <w:rPr>
                <w:rFonts w:ascii="Times New Roman" w:hAnsi="Times New Roman"/>
                <w:sz w:val="24"/>
                <w:szCs w:val="24"/>
              </w:rPr>
              <w:t>З</w:t>
            </w:r>
            <w:r w:rsidR="00D13C10" w:rsidRPr="001C4E3A">
              <w:rPr>
                <w:rFonts w:ascii="Times New Roman" w:hAnsi="Times New Roman"/>
                <w:sz w:val="24"/>
                <w:szCs w:val="24"/>
              </w:rPr>
              <w:t>окрема з</w:t>
            </w:r>
            <w:r w:rsidRPr="001C4E3A">
              <w:rPr>
                <w:rFonts w:ascii="Times New Roman" w:hAnsi="Times New Roman"/>
                <w:sz w:val="24"/>
                <w:szCs w:val="24"/>
              </w:rPr>
              <w:t xml:space="preserve">а інформацією МВС </w:t>
            </w:r>
            <w:r w:rsidR="009751E4" w:rsidRPr="001C4E3A">
              <w:rPr>
                <w:rFonts w:ascii="Times New Roman" w:hAnsi="Times New Roman"/>
                <w:sz w:val="24"/>
                <w:szCs w:val="24"/>
              </w:rPr>
              <w:t>Національною поліцією розробляються зміни до постанови Кабінету Міністрів України від 18.01.2001 № 30 “Про проїзд великогабаритних та великовагових транспортних засобів автомобільними дорогами, вулицями та залізничними переїздами” у частині спрощення процедури оформлення дозволу шляхом запровадження його в електронній формі.</w:t>
            </w:r>
          </w:p>
          <w:p w14:paraId="4DFB3D3F" w14:textId="77777777" w:rsidR="009751E4" w:rsidRPr="001C4E3A" w:rsidRDefault="009751E4" w:rsidP="001E4812">
            <w:pPr>
              <w:ind w:firstLine="318"/>
              <w:jc w:val="both"/>
              <w:rPr>
                <w:rFonts w:ascii="Times New Roman" w:hAnsi="Times New Roman"/>
                <w:sz w:val="24"/>
                <w:szCs w:val="24"/>
              </w:rPr>
            </w:pPr>
            <w:r w:rsidRPr="001C4E3A">
              <w:rPr>
                <w:rFonts w:ascii="Times New Roman" w:hAnsi="Times New Roman"/>
                <w:sz w:val="24"/>
                <w:szCs w:val="24"/>
              </w:rPr>
              <w:t>У жовтні 2020 року набув чинності Закон України “Про внесення змін до деяких законодавчих актів України у зв’язку з прийняттям Закону України “Про стандартизацію”, пунктом 14 якого внесено зміни до статті 30 Закону України “Про дорожній рух” щодо скасування обов’язкового узгодження з відповідними уповноваженими державними органами нормативно-технічної документації на транспортні засоби.</w:t>
            </w:r>
          </w:p>
          <w:p w14:paraId="3A696677" w14:textId="77777777" w:rsidR="00D26E9D" w:rsidRPr="001C4E3A" w:rsidRDefault="00E44657" w:rsidP="001E4812">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Фонду державного майна згідно </w:t>
            </w:r>
            <w:r w:rsidR="00DA112F" w:rsidRPr="001C4E3A">
              <w:rPr>
                <w:rFonts w:ascii="Times New Roman" w:hAnsi="Times New Roman"/>
                <w:sz w:val="24"/>
                <w:szCs w:val="24"/>
              </w:rPr>
              <w:t xml:space="preserve">із Законом України </w:t>
            </w:r>
            <w:r w:rsidR="001F71FE" w:rsidRPr="001C4E3A">
              <w:rPr>
                <w:rFonts w:ascii="Times New Roman" w:hAnsi="Times New Roman"/>
                <w:sz w:val="24"/>
                <w:szCs w:val="24"/>
              </w:rPr>
              <w:t>“</w:t>
            </w:r>
            <w:r w:rsidR="00DA112F" w:rsidRPr="001C4E3A">
              <w:rPr>
                <w:rFonts w:ascii="Times New Roman" w:hAnsi="Times New Roman"/>
                <w:sz w:val="24"/>
                <w:szCs w:val="24"/>
              </w:rPr>
              <w:t>Про адміністративні послуги</w:t>
            </w:r>
            <w:r w:rsidR="001F71FE" w:rsidRPr="001C4E3A">
              <w:rPr>
                <w:rFonts w:ascii="Times New Roman" w:hAnsi="Times New Roman"/>
                <w:sz w:val="24"/>
                <w:szCs w:val="24"/>
              </w:rPr>
              <w:t>”</w:t>
            </w:r>
            <w:r w:rsidR="00DA112F" w:rsidRPr="001C4E3A">
              <w:rPr>
                <w:rFonts w:ascii="Times New Roman" w:hAnsi="Times New Roman"/>
                <w:sz w:val="24"/>
                <w:szCs w:val="24"/>
              </w:rPr>
              <w:t xml:space="preserve"> Фондом надаються дві адміністративні послуги: </w:t>
            </w:r>
          </w:p>
          <w:p w14:paraId="788CAF21" w14:textId="77777777" w:rsidR="00D26E9D" w:rsidRPr="001C4E3A" w:rsidRDefault="00DA112F" w:rsidP="001E4812">
            <w:pPr>
              <w:ind w:firstLine="318"/>
              <w:jc w:val="both"/>
              <w:rPr>
                <w:rFonts w:ascii="Times New Roman" w:hAnsi="Times New Roman"/>
                <w:sz w:val="24"/>
                <w:szCs w:val="24"/>
              </w:rPr>
            </w:pPr>
            <w:r w:rsidRPr="001C4E3A">
              <w:rPr>
                <w:rFonts w:ascii="Times New Roman" w:hAnsi="Times New Roman"/>
                <w:sz w:val="24"/>
                <w:szCs w:val="24"/>
              </w:rPr>
              <w:t>видача суб</w:t>
            </w:r>
            <w:r w:rsidR="00E75122" w:rsidRPr="001C4E3A">
              <w:rPr>
                <w:rFonts w:ascii="Times New Roman" w:hAnsi="Times New Roman"/>
                <w:sz w:val="24"/>
                <w:szCs w:val="24"/>
              </w:rPr>
              <w:t>’</w:t>
            </w:r>
            <w:r w:rsidRPr="001C4E3A">
              <w:rPr>
                <w:rFonts w:ascii="Times New Roman" w:hAnsi="Times New Roman"/>
                <w:sz w:val="24"/>
                <w:szCs w:val="24"/>
              </w:rPr>
              <w:t>єктам господарювання сертифікатів суб</w:t>
            </w:r>
            <w:r w:rsidR="00E75122" w:rsidRPr="001C4E3A">
              <w:rPr>
                <w:rFonts w:ascii="Times New Roman" w:hAnsi="Times New Roman"/>
                <w:sz w:val="24"/>
                <w:szCs w:val="24"/>
              </w:rPr>
              <w:t>’</w:t>
            </w:r>
            <w:r w:rsidRPr="001C4E3A">
              <w:rPr>
                <w:rFonts w:ascii="Times New Roman" w:hAnsi="Times New Roman"/>
                <w:sz w:val="24"/>
                <w:szCs w:val="24"/>
              </w:rPr>
              <w:t xml:space="preserve">єктів оціночної діяльності (платна адміністративна послуга); </w:t>
            </w:r>
          </w:p>
          <w:p w14:paraId="48278544" w14:textId="77777777" w:rsidR="00467682" w:rsidRPr="001C4E3A" w:rsidRDefault="00DA112F" w:rsidP="001E4812">
            <w:pPr>
              <w:ind w:firstLine="318"/>
              <w:jc w:val="both"/>
              <w:rPr>
                <w:rFonts w:ascii="Times New Roman" w:hAnsi="Times New Roman"/>
                <w:sz w:val="24"/>
                <w:szCs w:val="24"/>
              </w:rPr>
            </w:pPr>
            <w:r w:rsidRPr="001C4E3A">
              <w:rPr>
                <w:rFonts w:ascii="Times New Roman" w:hAnsi="Times New Roman"/>
                <w:sz w:val="24"/>
                <w:szCs w:val="24"/>
              </w:rPr>
              <w:t>надання довідок з Державного реєстру оцінювачів та суб</w:t>
            </w:r>
            <w:r w:rsidR="00E75122" w:rsidRPr="001C4E3A">
              <w:rPr>
                <w:rFonts w:ascii="Times New Roman" w:hAnsi="Times New Roman"/>
                <w:sz w:val="24"/>
                <w:szCs w:val="24"/>
              </w:rPr>
              <w:t>’</w:t>
            </w:r>
            <w:r w:rsidRPr="001C4E3A">
              <w:rPr>
                <w:rFonts w:ascii="Times New Roman" w:hAnsi="Times New Roman"/>
                <w:sz w:val="24"/>
                <w:szCs w:val="24"/>
              </w:rPr>
              <w:t xml:space="preserve">єктів оціночної діяльності (безоплатна адміністративна послуга). Слід зазначити, що протягом останнього часу Фонд вживав конкретних заходів щодо скорочення кількості адміністративних  послуг, а також їх оптимізації. </w:t>
            </w:r>
          </w:p>
          <w:p w14:paraId="2F305A58" w14:textId="77777777" w:rsidR="00D26E9D" w:rsidRPr="001C4E3A" w:rsidRDefault="00DA112F" w:rsidP="001E4812">
            <w:pPr>
              <w:ind w:firstLine="318"/>
              <w:jc w:val="both"/>
              <w:rPr>
                <w:rFonts w:ascii="Times New Roman" w:hAnsi="Times New Roman"/>
                <w:sz w:val="24"/>
                <w:szCs w:val="24"/>
              </w:rPr>
            </w:pPr>
            <w:r w:rsidRPr="001C4E3A">
              <w:rPr>
                <w:rFonts w:ascii="Times New Roman" w:hAnsi="Times New Roman"/>
                <w:sz w:val="24"/>
                <w:szCs w:val="24"/>
              </w:rPr>
              <w:t>Так, у зв</w:t>
            </w:r>
            <w:r w:rsidR="00E75122" w:rsidRPr="001C4E3A">
              <w:rPr>
                <w:rFonts w:ascii="Times New Roman" w:hAnsi="Times New Roman"/>
                <w:sz w:val="24"/>
                <w:szCs w:val="24"/>
              </w:rPr>
              <w:t>’</w:t>
            </w:r>
            <w:r w:rsidRPr="001C4E3A">
              <w:rPr>
                <w:rFonts w:ascii="Times New Roman" w:hAnsi="Times New Roman"/>
                <w:sz w:val="24"/>
                <w:szCs w:val="24"/>
              </w:rPr>
              <w:t>язку з набранням чинності з 01.08.2017 наказом Фонду від</w:t>
            </w:r>
            <w:r w:rsidR="002D4F37" w:rsidRPr="001C4E3A">
              <w:rPr>
                <w:rFonts w:ascii="Times New Roman" w:hAnsi="Times New Roman"/>
                <w:sz w:val="24"/>
                <w:szCs w:val="24"/>
              </w:rPr>
              <w:t> </w:t>
            </w:r>
            <w:r w:rsidRPr="001C4E3A">
              <w:rPr>
                <w:rFonts w:ascii="Times New Roman" w:hAnsi="Times New Roman"/>
                <w:sz w:val="24"/>
                <w:szCs w:val="24"/>
              </w:rPr>
              <w:t>08.06.2017 №</w:t>
            </w:r>
            <w:r w:rsidR="00057D1C" w:rsidRPr="001C4E3A">
              <w:rPr>
                <w:rFonts w:ascii="Times New Roman" w:hAnsi="Times New Roman"/>
                <w:sz w:val="24"/>
                <w:szCs w:val="24"/>
              </w:rPr>
              <w:t> </w:t>
            </w:r>
            <w:r w:rsidRPr="001C4E3A">
              <w:rPr>
                <w:rFonts w:ascii="Times New Roman" w:hAnsi="Times New Roman"/>
                <w:sz w:val="24"/>
                <w:szCs w:val="24"/>
              </w:rPr>
              <w:t xml:space="preserve">923 </w:t>
            </w:r>
            <w:r w:rsidR="001F71FE" w:rsidRPr="001C4E3A">
              <w:rPr>
                <w:rFonts w:ascii="Times New Roman" w:hAnsi="Times New Roman"/>
                <w:sz w:val="24"/>
                <w:szCs w:val="24"/>
              </w:rPr>
              <w:t>“</w:t>
            </w:r>
            <w:r w:rsidRPr="001C4E3A">
              <w:rPr>
                <w:rFonts w:ascii="Times New Roman" w:hAnsi="Times New Roman"/>
                <w:sz w:val="24"/>
                <w:szCs w:val="24"/>
              </w:rPr>
              <w:t>Про внесення змін до Порядку ведення Державного реєстру оцінювачів та суб</w:t>
            </w:r>
            <w:r w:rsidR="00E75122" w:rsidRPr="001C4E3A">
              <w:rPr>
                <w:rFonts w:ascii="Times New Roman" w:hAnsi="Times New Roman"/>
                <w:sz w:val="24"/>
                <w:szCs w:val="24"/>
              </w:rPr>
              <w:t>’</w:t>
            </w:r>
            <w:r w:rsidRPr="001C4E3A">
              <w:rPr>
                <w:rFonts w:ascii="Times New Roman" w:hAnsi="Times New Roman"/>
                <w:sz w:val="24"/>
                <w:szCs w:val="24"/>
              </w:rPr>
              <w:t>єктів оціночної діяльності</w:t>
            </w:r>
            <w:r w:rsidR="001F71FE" w:rsidRPr="001C4E3A">
              <w:rPr>
                <w:rFonts w:ascii="Times New Roman" w:hAnsi="Times New Roman"/>
                <w:sz w:val="24"/>
                <w:szCs w:val="24"/>
              </w:rPr>
              <w:t>”</w:t>
            </w:r>
            <w:r w:rsidRPr="001C4E3A">
              <w:rPr>
                <w:rFonts w:ascii="Times New Roman" w:hAnsi="Times New Roman"/>
                <w:sz w:val="24"/>
                <w:szCs w:val="24"/>
              </w:rPr>
              <w:t xml:space="preserve"> реєстрація інформації про оцінювачів у Державному реєстрі оцінювачів та суб</w:t>
            </w:r>
            <w:r w:rsidR="00E75122" w:rsidRPr="001C4E3A">
              <w:rPr>
                <w:rFonts w:ascii="Times New Roman" w:hAnsi="Times New Roman"/>
                <w:sz w:val="24"/>
                <w:szCs w:val="24"/>
              </w:rPr>
              <w:t>’</w:t>
            </w:r>
            <w:r w:rsidRPr="001C4E3A">
              <w:rPr>
                <w:rFonts w:ascii="Times New Roman" w:hAnsi="Times New Roman"/>
                <w:sz w:val="24"/>
                <w:szCs w:val="24"/>
              </w:rPr>
              <w:t xml:space="preserve">єктів оціночної діяльності відбувається за декларативним </w:t>
            </w:r>
            <w:r w:rsidRPr="001C4E3A">
              <w:rPr>
                <w:rFonts w:ascii="Times New Roman" w:hAnsi="Times New Roman"/>
                <w:sz w:val="24"/>
                <w:szCs w:val="24"/>
              </w:rPr>
              <w:lastRenderedPageBreak/>
              <w:t xml:space="preserve">принципом. Таким чином, Фонд здійснив заходи щодо дерегуляції підприємницької діяльності, а також скоротив кількість адміністративних послуг, що ним надаються. </w:t>
            </w:r>
          </w:p>
          <w:p w14:paraId="6D06B73C" w14:textId="77777777" w:rsidR="00AA4146" w:rsidRPr="001C4E3A" w:rsidRDefault="00DA112F" w:rsidP="001E4812">
            <w:pPr>
              <w:ind w:firstLine="318"/>
              <w:jc w:val="both"/>
              <w:rPr>
                <w:rFonts w:ascii="Times New Roman" w:hAnsi="Times New Roman"/>
                <w:sz w:val="24"/>
                <w:szCs w:val="24"/>
              </w:rPr>
            </w:pPr>
            <w:r w:rsidRPr="001C4E3A">
              <w:rPr>
                <w:rFonts w:ascii="Times New Roman" w:hAnsi="Times New Roman"/>
                <w:sz w:val="24"/>
                <w:szCs w:val="24"/>
              </w:rPr>
              <w:t>На сьогодні Фонд вживає відповідних заходів щодо внесення змін до Положення про видачу сертифікатів суб</w:t>
            </w:r>
            <w:r w:rsidR="00E75122" w:rsidRPr="001C4E3A">
              <w:rPr>
                <w:rFonts w:ascii="Times New Roman" w:hAnsi="Times New Roman"/>
                <w:sz w:val="24"/>
                <w:szCs w:val="24"/>
              </w:rPr>
              <w:t>’</w:t>
            </w:r>
            <w:r w:rsidRPr="001C4E3A">
              <w:rPr>
                <w:rFonts w:ascii="Times New Roman" w:hAnsi="Times New Roman"/>
                <w:sz w:val="24"/>
                <w:szCs w:val="24"/>
              </w:rPr>
              <w:t>єктів оціночної діяльності, затвердженого наказом Фонду від 14.03.2002</w:t>
            </w:r>
            <w:r w:rsidR="00AA4146" w:rsidRPr="001C4E3A">
              <w:rPr>
                <w:rFonts w:ascii="Times New Roman" w:hAnsi="Times New Roman"/>
                <w:sz w:val="24"/>
                <w:szCs w:val="24"/>
              </w:rPr>
              <w:t xml:space="preserve"> </w:t>
            </w:r>
            <w:r w:rsidRPr="001C4E3A">
              <w:rPr>
                <w:rFonts w:ascii="Times New Roman" w:hAnsi="Times New Roman"/>
                <w:sz w:val="24"/>
                <w:szCs w:val="24"/>
              </w:rPr>
              <w:t>№ 479, зареєстрованого в Міністерс</w:t>
            </w:r>
            <w:r w:rsidR="00D13C10" w:rsidRPr="001C4E3A">
              <w:rPr>
                <w:rFonts w:ascii="Times New Roman" w:hAnsi="Times New Roman"/>
                <w:sz w:val="24"/>
                <w:szCs w:val="24"/>
              </w:rPr>
              <w:t xml:space="preserve">тві юстиції України 28.03.2002 </w:t>
            </w:r>
            <w:r w:rsidRPr="001C4E3A">
              <w:rPr>
                <w:rFonts w:ascii="Times New Roman" w:hAnsi="Times New Roman"/>
                <w:sz w:val="24"/>
                <w:szCs w:val="24"/>
              </w:rPr>
              <w:t xml:space="preserve">за № 312/6600 (у редакції наказу Фонду державного майна </w:t>
            </w:r>
            <w:r w:rsidR="00AA4146" w:rsidRPr="001C4E3A">
              <w:rPr>
                <w:rFonts w:ascii="Times New Roman" w:hAnsi="Times New Roman"/>
                <w:sz w:val="24"/>
                <w:szCs w:val="24"/>
              </w:rPr>
              <w:t xml:space="preserve">України </w:t>
            </w:r>
            <w:r w:rsidRPr="001C4E3A">
              <w:rPr>
                <w:rFonts w:ascii="Times New Roman" w:hAnsi="Times New Roman"/>
                <w:sz w:val="24"/>
                <w:szCs w:val="24"/>
              </w:rPr>
              <w:t>від 24.03.2015 № 402). Це дасть змогу суб</w:t>
            </w:r>
            <w:r w:rsidR="00E75122" w:rsidRPr="001C4E3A">
              <w:rPr>
                <w:rFonts w:ascii="Times New Roman" w:hAnsi="Times New Roman"/>
                <w:sz w:val="24"/>
                <w:szCs w:val="24"/>
              </w:rPr>
              <w:t>’</w:t>
            </w:r>
            <w:r w:rsidRPr="001C4E3A">
              <w:rPr>
                <w:rFonts w:ascii="Times New Roman" w:hAnsi="Times New Roman"/>
                <w:sz w:val="24"/>
                <w:szCs w:val="24"/>
              </w:rPr>
              <w:t>єктам звернень суттєво скоротити строки подання зазначених вище документів, що, в свою чергу, сприятиме скороченню строку отримання сертифіката суб</w:t>
            </w:r>
            <w:r w:rsidR="00E75122" w:rsidRPr="001C4E3A">
              <w:rPr>
                <w:rFonts w:ascii="Times New Roman" w:hAnsi="Times New Roman"/>
                <w:sz w:val="24"/>
                <w:szCs w:val="24"/>
              </w:rPr>
              <w:t>’</w:t>
            </w:r>
            <w:r w:rsidRPr="001C4E3A">
              <w:rPr>
                <w:rFonts w:ascii="Times New Roman" w:hAnsi="Times New Roman"/>
                <w:sz w:val="24"/>
                <w:szCs w:val="24"/>
              </w:rPr>
              <w:t xml:space="preserve">єкта оціночної діяльності. </w:t>
            </w:r>
          </w:p>
          <w:p w14:paraId="35B06DC3" w14:textId="77777777" w:rsidR="00DA112F" w:rsidRPr="001C4E3A" w:rsidRDefault="00DA112F" w:rsidP="001E4812">
            <w:pPr>
              <w:ind w:firstLine="318"/>
              <w:jc w:val="both"/>
              <w:rPr>
                <w:rFonts w:ascii="Times New Roman" w:hAnsi="Times New Roman"/>
                <w:sz w:val="24"/>
                <w:szCs w:val="24"/>
              </w:rPr>
            </w:pPr>
            <w:r w:rsidRPr="001C4E3A">
              <w:rPr>
                <w:rFonts w:ascii="Times New Roman" w:hAnsi="Times New Roman"/>
                <w:sz w:val="24"/>
                <w:szCs w:val="24"/>
              </w:rPr>
              <w:t xml:space="preserve">Проект наказу Фонду </w:t>
            </w:r>
            <w:r w:rsidR="00D13C10" w:rsidRPr="001C4E3A">
              <w:rPr>
                <w:rFonts w:ascii="Times New Roman" w:hAnsi="Times New Roman"/>
                <w:sz w:val="24"/>
                <w:szCs w:val="24"/>
              </w:rPr>
              <w:t>“</w:t>
            </w:r>
            <w:r w:rsidRPr="001C4E3A">
              <w:rPr>
                <w:rFonts w:ascii="Times New Roman" w:hAnsi="Times New Roman"/>
                <w:sz w:val="24"/>
                <w:szCs w:val="24"/>
              </w:rPr>
              <w:t>Про затвердження Змін до Положення про видачу сертифікатів суб</w:t>
            </w:r>
            <w:r w:rsidR="00E75122" w:rsidRPr="001C4E3A">
              <w:rPr>
                <w:rFonts w:ascii="Times New Roman" w:hAnsi="Times New Roman"/>
                <w:sz w:val="24"/>
                <w:szCs w:val="24"/>
              </w:rPr>
              <w:t>’</w:t>
            </w:r>
            <w:r w:rsidRPr="001C4E3A">
              <w:rPr>
                <w:rFonts w:ascii="Times New Roman" w:hAnsi="Times New Roman"/>
                <w:sz w:val="24"/>
                <w:szCs w:val="24"/>
              </w:rPr>
              <w:t>єктів оціночної діяльності та до Положення про порядок анулювання сертифікатів суб</w:t>
            </w:r>
            <w:r w:rsidR="00E75122" w:rsidRPr="001C4E3A">
              <w:rPr>
                <w:rFonts w:ascii="Times New Roman" w:hAnsi="Times New Roman"/>
                <w:sz w:val="24"/>
                <w:szCs w:val="24"/>
              </w:rPr>
              <w:t>’</w:t>
            </w:r>
            <w:r w:rsidRPr="001C4E3A">
              <w:rPr>
                <w:rFonts w:ascii="Times New Roman" w:hAnsi="Times New Roman"/>
                <w:sz w:val="24"/>
                <w:szCs w:val="24"/>
              </w:rPr>
              <w:t>єктів оціночної діяльності – суб</w:t>
            </w:r>
            <w:r w:rsidR="00E75122" w:rsidRPr="001C4E3A">
              <w:rPr>
                <w:rFonts w:ascii="Times New Roman" w:hAnsi="Times New Roman"/>
                <w:sz w:val="24"/>
                <w:szCs w:val="24"/>
              </w:rPr>
              <w:t>’</w:t>
            </w:r>
            <w:r w:rsidRPr="001C4E3A">
              <w:rPr>
                <w:rFonts w:ascii="Times New Roman" w:hAnsi="Times New Roman"/>
                <w:sz w:val="24"/>
                <w:szCs w:val="24"/>
              </w:rPr>
              <w:t>єктів господарювання та їх поновлення після анулювання</w:t>
            </w:r>
            <w:r w:rsidR="00D13C10" w:rsidRPr="001C4E3A">
              <w:rPr>
                <w:rFonts w:ascii="Times New Roman" w:hAnsi="Times New Roman"/>
                <w:sz w:val="24"/>
                <w:szCs w:val="24"/>
              </w:rPr>
              <w:t>”</w:t>
            </w:r>
            <w:r w:rsidRPr="001C4E3A">
              <w:rPr>
                <w:rFonts w:ascii="Times New Roman" w:hAnsi="Times New Roman"/>
                <w:sz w:val="24"/>
                <w:szCs w:val="24"/>
              </w:rPr>
              <w:t xml:space="preserve"> направлено на погодження та отримання висновку про проведення цифрової експертизи листами від 17.12.2019 №10-59-22547 та від 18.12.2019 №</w:t>
            </w:r>
            <w:r w:rsidR="0020586E" w:rsidRPr="001C4E3A">
              <w:rPr>
                <w:rFonts w:ascii="Times New Roman" w:hAnsi="Times New Roman"/>
                <w:sz w:val="24"/>
                <w:szCs w:val="24"/>
              </w:rPr>
              <w:t> </w:t>
            </w:r>
            <w:r w:rsidRPr="001C4E3A">
              <w:rPr>
                <w:rFonts w:ascii="Times New Roman" w:hAnsi="Times New Roman"/>
                <w:sz w:val="24"/>
                <w:szCs w:val="24"/>
              </w:rPr>
              <w:t xml:space="preserve">10-59-22591 відповідно до </w:t>
            </w:r>
            <w:r w:rsidR="0020586E" w:rsidRPr="001C4E3A">
              <w:rPr>
                <w:rFonts w:ascii="Times New Roman" w:hAnsi="Times New Roman"/>
                <w:sz w:val="24"/>
                <w:szCs w:val="24"/>
              </w:rPr>
              <w:t>ДРС</w:t>
            </w:r>
            <w:r w:rsidRPr="001C4E3A">
              <w:rPr>
                <w:rFonts w:ascii="Times New Roman" w:hAnsi="Times New Roman"/>
                <w:sz w:val="24"/>
                <w:szCs w:val="24"/>
              </w:rPr>
              <w:t xml:space="preserve"> та до </w:t>
            </w:r>
            <w:r w:rsidR="0081031D" w:rsidRPr="001C4E3A">
              <w:rPr>
                <w:rFonts w:ascii="Times New Roman" w:hAnsi="Times New Roman"/>
                <w:sz w:val="24"/>
                <w:szCs w:val="24"/>
              </w:rPr>
              <w:t>Мінцифри</w:t>
            </w:r>
            <w:r w:rsidRPr="001C4E3A">
              <w:rPr>
                <w:rFonts w:ascii="Times New Roman" w:hAnsi="Times New Roman"/>
                <w:sz w:val="24"/>
                <w:szCs w:val="24"/>
              </w:rPr>
              <w:t xml:space="preserve">. </w:t>
            </w:r>
          </w:p>
          <w:p w14:paraId="4C6F9A25" w14:textId="77777777" w:rsidR="00DA112F" w:rsidRPr="001C4E3A" w:rsidRDefault="00DA112F" w:rsidP="001E4812">
            <w:pPr>
              <w:keepNext/>
              <w:keepLines/>
              <w:ind w:firstLine="318"/>
              <w:jc w:val="both"/>
              <w:rPr>
                <w:rFonts w:ascii="Times New Roman" w:hAnsi="Times New Roman"/>
                <w:sz w:val="24"/>
                <w:szCs w:val="24"/>
              </w:rPr>
            </w:pPr>
            <w:r w:rsidRPr="001C4E3A">
              <w:rPr>
                <w:rFonts w:ascii="Times New Roman" w:hAnsi="Times New Roman"/>
                <w:sz w:val="24"/>
                <w:szCs w:val="24"/>
              </w:rPr>
              <w:t xml:space="preserve">Листом від 22.01.2020 № 1/04-2-173 </w:t>
            </w:r>
            <w:r w:rsidR="0065744B" w:rsidRPr="001C4E3A">
              <w:rPr>
                <w:rFonts w:ascii="Times New Roman" w:hAnsi="Times New Roman"/>
                <w:sz w:val="24"/>
                <w:szCs w:val="24"/>
              </w:rPr>
              <w:t xml:space="preserve">Мінцифри </w:t>
            </w:r>
            <w:r w:rsidRPr="001C4E3A">
              <w:rPr>
                <w:rFonts w:ascii="Times New Roman" w:hAnsi="Times New Roman"/>
                <w:sz w:val="24"/>
                <w:szCs w:val="24"/>
              </w:rPr>
              <w:t>погодило Проект наказу та надало висновок про проведення цифрової експертизи документа з огляду на враховані Фондом зауваження та пропозиції Державного агентства з питань електронного урядування України, подані листом від 20.09.2019 №</w:t>
            </w:r>
            <w:r w:rsidR="00973613" w:rsidRPr="001C4E3A">
              <w:rPr>
                <w:rFonts w:ascii="Times New Roman" w:hAnsi="Times New Roman"/>
                <w:sz w:val="24"/>
                <w:szCs w:val="24"/>
              </w:rPr>
              <w:t> </w:t>
            </w:r>
            <w:r w:rsidRPr="001C4E3A">
              <w:rPr>
                <w:rFonts w:ascii="Times New Roman" w:hAnsi="Times New Roman"/>
                <w:sz w:val="24"/>
                <w:szCs w:val="24"/>
              </w:rPr>
              <w:t>1/04-1-2451 (до пункту</w:t>
            </w:r>
            <w:r w:rsidR="0065744B" w:rsidRPr="001C4E3A">
              <w:rPr>
                <w:rFonts w:ascii="Times New Roman" w:hAnsi="Times New Roman"/>
                <w:sz w:val="24"/>
                <w:szCs w:val="24"/>
              </w:rPr>
              <w:t> </w:t>
            </w:r>
            <w:r w:rsidRPr="001C4E3A">
              <w:rPr>
                <w:rFonts w:ascii="Times New Roman" w:hAnsi="Times New Roman"/>
                <w:sz w:val="24"/>
                <w:szCs w:val="24"/>
              </w:rPr>
              <w:t>1 розділу ІІ Положення).</w:t>
            </w:r>
          </w:p>
          <w:p w14:paraId="70796224" w14:textId="77777777" w:rsidR="00C47421" w:rsidRPr="001C4E3A" w:rsidRDefault="00C47421" w:rsidP="001E4812">
            <w:pPr>
              <w:keepNext/>
              <w:keepLines/>
              <w:ind w:firstLine="318"/>
              <w:jc w:val="both"/>
              <w:rPr>
                <w:rFonts w:ascii="Times New Roman" w:hAnsi="Times New Roman"/>
                <w:sz w:val="24"/>
                <w:szCs w:val="24"/>
              </w:rPr>
            </w:pPr>
            <w:r w:rsidRPr="001C4E3A">
              <w:rPr>
                <w:rFonts w:ascii="Times New Roman" w:hAnsi="Times New Roman"/>
                <w:sz w:val="24"/>
                <w:szCs w:val="24"/>
              </w:rPr>
              <w:t>ДРС погодила Проект наказу (Рішення про погодження проекту регуляторного акта від 11.12.2020 № 760).</w:t>
            </w:r>
          </w:p>
          <w:p w14:paraId="7BB70413" w14:textId="77777777" w:rsidR="00C47421" w:rsidRPr="001C4E3A" w:rsidRDefault="00C47421" w:rsidP="001E4812">
            <w:pPr>
              <w:keepNext/>
              <w:keepLines/>
              <w:ind w:firstLine="318"/>
              <w:jc w:val="both"/>
              <w:rPr>
                <w:rFonts w:ascii="Times New Roman" w:hAnsi="Times New Roman"/>
                <w:sz w:val="24"/>
                <w:szCs w:val="24"/>
              </w:rPr>
            </w:pPr>
            <w:r w:rsidRPr="001C4E3A">
              <w:rPr>
                <w:rFonts w:ascii="Times New Roman" w:hAnsi="Times New Roman"/>
                <w:sz w:val="24"/>
                <w:szCs w:val="24"/>
              </w:rPr>
              <w:t>Листом від 15.12.2020 № 10-59-25706 Фонд звернувся до Мінцифри стосовно підтвердження позиції погодження Проекту наказу, зазначеної в листі Мінцифри від 22.01.2020 № 1/04-2-173.</w:t>
            </w:r>
          </w:p>
          <w:p w14:paraId="372436A1" w14:textId="77777777" w:rsidR="00101DD6" w:rsidRPr="001C4E3A" w:rsidRDefault="003F04D0" w:rsidP="001E4812">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ДСНС </w:t>
            </w:r>
            <w:r w:rsidR="009C3ACC" w:rsidRPr="001C4E3A">
              <w:rPr>
                <w:rFonts w:ascii="Times New Roman" w:hAnsi="Times New Roman"/>
                <w:sz w:val="24"/>
                <w:szCs w:val="24"/>
              </w:rPr>
              <w:t>д</w:t>
            </w:r>
            <w:r w:rsidR="00101DD6" w:rsidRPr="001C4E3A">
              <w:rPr>
                <w:rFonts w:ascii="Times New Roman" w:hAnsi="Times New Roman"/>
                <w:sz w:val="24"/>
                <w:szCs w:val="24"/>
              </w:rPr>
              <w:t>ержавний ринковий нагляд у визначеній для ДСНС сфері відповідальності здійснюється відповідно до законів України “Про державний ринковий нагляд і контроль нехарчової продукції”, “Про загальну безпечність нехарчової продукції” та технічного регламенту піротехнічних виробів, затвердженого постановою Кабінету Міністрів України від 03.08.2011 № 839.</w:t>
            </w:r>
          </w:p>
          <w:p w14:paraId="03507D5B" w14:textId="77777777" w:rsidR="00101DD6" w:rsidRPr="001C4E3A" w:rsidRDefault="00101DD6" w:rsidP="001E4812">
            <w:pPr>
              <w:ind w:firstLine="318"/>
              <w:jc w:val="both"/>
              <w:rPr>
                <w:rFonts w:ascii="Times New Roman" w:hAnsi="Times New Roman"/>
                <w:sz w:val="24"/>
                <w:szCs w:val="24"/>
              </w:rPr>
            </w:pPr>
            <w:r w:rsidRPr="001C4E3A">
              <w:rPr>
                <w:rFonts w:ascii="Times New Roman" w:hAnsi="Times New Roman"/>
                <w:sz w:val="24"/>
                <w:szCs w:val="24"/>
              </w:rPr>
              <w:t xml:space="preserve">Основними принципами ринкового нагляду і контролю продукції, у тому числі, є неприпустимість дублювання державними органами функцій і сфер відповідальності щодо здійснення нагляду та контролю продукції. </w:t>
            </w:r>
          </w:p>
          <w:p w14:paraId="41E5CEBF" w14:textId="77777777" w:rsidR="00101DD6" w:rsidRPr="001C4E3A" w:rsidRDefault="00101DD6" w:rsidP="001E4812">
            <w:pPr>
              <w:ind w:firstLine="318"/>
              <w:jc w:val="both"/>
              <w:rPr>
                <w:rFonts w:ascii="Times New Roman" w:hAnsi="Times New Roman"/>
                <w:sz w:val="24"/>
                <w:szCs w:val="24"/>
              </w:rPr>
            </w:pPr>
            <w:r w:rsidRPr="001C4E3A">
              <w:rPr>
                <w:rFonts w:ascii="Times New Roman" w:hAnsi="Times New Roman"/>
                <w:sz w:val="24"/>
                <w:szCs w:val="24"/>
              </w:rPr>
              <w:t>Отже, адміністративні процедури виходу на ринки піротехнічної продукції оптимізації, спрощення або скорочення не потребує.</w:t>
            </w:r>
          </w:p>
          <w:p w14:paraId="28394231" w14:textId="77777777" w:rsidR="00524874" w:rsidRPr="001C4E3A" w:rsidRDefault="00524874" w:rsidP="001E4812">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37AD2340" w14:textId="77777777" w:rsidR="00E83E1E" w:rsidRPr="001C4E3A" w:rsidRDefault="00524874" w:rsidP="001E4812">
            <w:pPr>
              <w:pStyle w:val="af6"/>
              <w:spacing w:before="0"/>
              <w:ind w:firstLine="318"/>
              <w:jc w:val="both"/>
              <w:rPr>
                <w:rStyle w:val="281"/>
                <w:i w:val="0"/>
                <w:iCs w:val="0"/>
                <w:sz w:val="24"/>
                <w:szCs w:val="24"/>
                <w:lang w:eastAsia="uk-UA"/>
              </w:rPr>
            </w:pPr>
            <w:r w:rsidRPr="001C4E3A">
              <w:rPr>
                <w:rFonts w:ascii="Times New Roman" w:hAnsi="Times New Roman" w:cs="Times New Roman"/>
                <w:sz w:val="24"/>
                <w:szCs w:val="24"/>
              </w:rPr>
              <w:lastRenderedPageBreak/>
              <w:t>Зокрема, з</w:t>
            </w:r>
            <w:r w:rsidR="004E4A38" w:rsidRPr="001C4E3A">
              <w:rPr>
                <w:rFonts w:ascii="Times New Roman" w:hAnsi="Times New Roman" w:cs="Times New Roman"/>
                <w:sz w:val="24"/>
                <w:szCs w:val="24"/>
              </w:rPr>
              <w:t xml:space="preserve">а інформацією </w:t>
            </w:r>
            <w:r w:rsidR="00E83E1E" w:rsidRPr="001C4E3A">
              <w:rPr>
                <w:rFonts w:ascii="Times New Roman" w:hAnsi="Times New Roman" w:cs="Times New Roman"/>
                <w:sz w:val="24"/>
                <w:szCs w:val="24"/>
              </w:rPr>
              <w:t>Запорізької</w:t>
            </w:r>
            <w:r w:rsidR="004E4A38" w:rsidRPr="001C4E3A">
              <w:rPr>
                <w:rFonts w:ascii="Times New Roman" w:hAnsi="Times New Roman" w:cs="Times New Roman"/>
                <w:sz w:val="24"/>
                <w:szCs w:val="24"/>
              </w:rPr>
              <w:t xml:space="preserve"> облдержадміністрації </w:t>
            </w:r>
            <w:r w:rsidR="00E83E1E" w:rsidRPr="001C4E3A">
              <w:rPr>
                <w:rStyle w:val="281"/>
                <w:i w:val="0"/>
                <w:iCs w:val="0"/>
                <w:sz w:val="24"/>
                <w:szCs w:val="24"/>
                <w:lang w:eastAsia="uk-UA"/>
              </w:rPr>
              <w:t>у звітному періоді не виявлено дублювання та недоцільного державного регулювання одного і того ж виду сфери діяльності щодо адміністративних процедур виходу на ринки товарів, робіт і послуг. Пропозицій із зазначеного питання не надходило.</w:t>
            </w:r>
          </w:p>
          <w:p w14:paraId="082E12BD" w14:textId="77777777" w:rsidR="003F04D0" w:rsidRPr="001C4E3A" w:rsidRDefault="00E83E1E" w:rsidP="001E4812">
            <w:pPr>
              <w:ind w:firstLine="318"/>
              <w:jc w:val="both"/>
              <w:rPr>
                <w:rStyle w:val="281"/>
                <w:sz w:val="24"/>
                <w:szCs w:val="24"/>
              </w:rPr>
            </w:pPr>
            <w:r w:rsidRPr="001C4E3A">
              <w:rPr>
                <w:rStyle w:val="281"/>
                <w:i w:val="0"/>
                <w:iCs w:val="0"/>
                <w:sz w:val="24"/>
                <w:szCs w:val="24"/>
              </w:rPr>
              <w:t>Центром підтримки експорту, який діє на базі Запорізької торгово-промислової палати, реалізуються освітні програми для представників МСБ, які спрощують для учасників навчань процес виходу на зовнішні ринки товарів та послуг: практичні аспекти ведення ЗЕД, маркетингової діяльності на електронних торговельних майданчиках; проведено тренінг “Експортні операції: крок за кроком“ та практикуми, присвячені роботі на міжнародних електронних торговельних майданчиках.</w:t>
            </w:r>
            <w:r w:rsidRPr="001C4E3A">
              <w:rPr>
                <w:rStyle w:val="281"/>
                <w:sz w:val="24"/>
                <w:szCs w:val="24"/>
              </w:rPr>
              <w:t xml:space="preserve"> </w:t>
            </w:r>
          </w:p>
          <w:p w14:paraId="6A9190E2" w14:textId="77777777" w:rsidR="00664CC0" w:rsidRPr="001C4E3A" w:rsidRDefault="00664CC0" w:rsidP="001E4812">
            <w:pPr>
              <w:ind w:firstLine="318"/>
              <w:jc w:val="both"/>
              <w:rPr>
                <w:rFonts w:ascii="Times New Roman" w:hAnsi="Times New Roman"/>
                <w:sz w:val="24"/>
                <w:szCs w:val="24"/>
              </w:rPr>
            </w:pPr>
            <w:r w:rsidRPr="001C4E3A">
              <w:rPr>
                <w:rFonts w:ascii="Times New Roman" w:hAnsi="Times New Roman"/>
                <w:sz w:val="24"/>
                <w:szCs w:val="24"/>
              </w:rPr>
              <w:t>За інформацією Тернопільської облдержадміністрації упродовж II півріччя 2020</w:t>
            </w:r>
            <w:r w:rsidR="007F48FD" w:rsidRPr="001C4E3A">
              <w:rPr>
                <w:rFonts w:ascii="Times New Roman" w:hAnsi="Times New Roman"/>
                <w:sz w:val="24"/>
                <w:szCs w:val="24"/>
              </w:rPr>
              <w:t> </w:t>
            </w:r>
            <w:r w:rsidRPr="001C4E3A">
              <w:rPr>
                <w:rFonts w:ascii="Times New Roman" w:hAnsi="Times New Roman"/>
                <w:sz w:val="24"/>
                <w:szCs w:val="24"/>
              </w:rPr>
              <w:t xml:space="preserve">року пропозицій від сторін соціального діалогу щодо оптимізації адміністративних процедур </w:t>
            </w:r>
            <w:r w:rsidRPr="001C4E3A">
              <w:rPr>
                <w:rStyle w:val="fontstyle01"/>
                <w:rFonts w:ascii="Times New Roman" w:hAnsi="Times New Roman"/>
                <w:color w:val="auto"/>
                <w:sz w:val="24"/>
                <w:szCs w:val="24"/>
              </w:rPr>
              <w:t>(їх спрощення та скорочення кількості)</w:t>
            </w:r>
            <w:r w:rsidRPr="001C4E3A">
              <w:rPr>
                <w:rFonts w:ascii="Times New Roman" w:hAnsi="Times New Roman"/>
                <w:sz w:val="24"/>
                <w:szCs w:val="24"/>
              </w:rPr>
              <w:t xml:space="preserve"> виходу на ринок товарів, робіт і послуг не надходило.</w:t>
            </w:r>
          </w:p>
          <w:p w14:paraId="6D701F17" w14:textId="77777777" w:rsidR="00664CC0" w:rsidRPr="001C4E3A" w:rsidRDefault="00664CC0" w:rsidP="001E4812">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w:t>
            </w:r>
            <w:r w:rsidR="00A46CEA" w:rsidRPr="001C4E3A">
              <w:rPr>
                <w:rFonts w:ascii="Times New Roman" w:hAnsi="Times New Roman"/>
                <w:sz w:val="24"/>
                <w:szCs w:val="24"/>
              </w:rPr>
              <w:t xml:space="preserve">в </w:t>
            </w:r>
            <w:r w:rsidRPr="001C4E3A">
              <w:rPr>
                <w:rFonts w:ascii="Times New Roman" w:hAnsi="Times New Roman"/>
                <w:sz w:val="24"/>
                <w:szCs w:val="24"/>
              </w:rPr>
              <w:t>області систематично вживаються відповідні заходи з удосконалення системи надання адміністративних послуг та якісного обслуговування населення через центри надання адміністративних послуг  (далі – Центри).</w:t>
            </w:r>
          </w:p>
          <w:p w14:paraId="0165B244" w14:textId="77777777" w:rsidR="00664CC0" w:rsidRPr="001C4E3A" w:rsidRDefault="00664CC0" w:rsidP="001E4812">
            <w:pPr>
              <w:pStyle w:val="xfmc4"/>
              <w:spacing w:before="0" w:beforeAutospacing="0" w:after="0" w:afterAutospacing="0"/>
              <w:ind w:firstLine="318"/>
              <w:jc w:val="both"/>
              <w:rPr>
                <w:lang w:val="uk-UA"/>
              </w:rPr>
            </w:pPr>
            <w:r w:rsidRPr="001C4E3A">
              <w:rPr>
                <w:lang w:val="uk-UA"/>
              </w:rPr>
              <w:t>З метою поліпшення бізнес-клімату та впровадження процесів дерегуляції, упорядкування та спрощення системи надання адміністративних послуг в області</w:t>
            </w:r>
            <w:r w:rsidR="00057D1C" w:rsidRPr="001C4E3A">
              <w:rPr>
                <w:lang w:val="uk-UA"/>
              </w:rPr>
              <w:t xml:space="preserve"> </w:t>
            </w:r>
            <w:r w:rsidRPr="001C4E3A">
              <w:rPr>
                <w:bCs/>
                <w:lang w:val="uk-UA"/>
              </w:rPr>
              <w:t>діють</w:t>
            </w:r>
            <w:r w:rsidR="00057D1C" w:rsidRPr="001C4E3A">
              <w:rPr>
                <w:lang w:val="uk-UA"/>
              </w:rPr>
              <w:t xml:space="preserve"> </w:t>
            </w:r>
            <w:r w:rsidRPr="001C4E3A">
              <w:rPr>
                <w:lang w:val="uk-UA"/>
              </w:rPr>
              <w:t>30 ЦНАПів</w:t>
            </w:r>
            <w:r w:rsidR="00A46CEA" w:rsidRPr="001C4E3A">
              <w:rPr>
                <w:lang w:val="uk-UA"/>
              </w:rPr>
              <w:t>.</w:t>
            </w:r>
            <w:r w:rsidR="00057D1C" w:rsidRPr="001C4E3A">
              <w:rPr>
                <w:lang w:val="uk-UA"/>
              </w:rPr>
              <w:t xml:space="preserve"> </w:t>
            </w:r>
            <w:r w:rsidRPr="001C4E3A">
              <w:rPr>
                <w:lang w:val="uk-UA"/>
              </w:rPr>
              <w:t>У кожному Центрі затверджено відповідний перелік адміністративних послуг, розроблено та затверджено інформаційні, технологічні картки на кожну адміністративну послугу.</w:t>
            </w:r>
          </w:p>
          <w:p w14:paraId="35748663" w14:textId="77777777" w:rsidR="00664CC0" w:rsidRPr="001C4E3A" w:rsidRDefault="00664CC0" w:rsidP="00212039">
            <w:pPr>
              <w:ind w:firstLine="318"/>
              <w:jc w:val="both"/>
              <w:rPr>
                <w:rFonts w:ascii="Times New Roman" w:hAnsi="Times New Roman"/>
                <w:color w:val="0070C0"/>
                <w:sz w:val="24"/>
                <w:szCs w:val="24"/>
                <w:lang w:eastAsia="ru-RU"/>
              </w:rPr>
            </w:pPr>
            <w:r w:rsidRPr="001C4E3A">
              <w:rPr>
                <w:rFonts w:ascii="Times New Roman" w:hAnsi="Times New Roman"/>
                <w:sz w:val="24"/>
                <w:szCs w:val="24"/>
              </w:rPr>
              <w:t>Питання забезпечення населення області доступними та якісними адміністративними послугами знаходиться на постійному контролі обласної державної адміністрації.</w:t>
            </w:r>
          </w:p>
        </w:tc>
      </w:tr>
      <w:tr w:rsidR="00E44657" w:rsidRPr="001C4E3A" w14:paraId="63D2E83F" w14:textId="77777777" w:rsidTr="008C6C06">
        <w:tc>
          <w:tcPr>
            <w:tcW w:w="3230" w:type="dxa"/>
            <w:vMerge/>
          </w:tcPr>
          <w:p w14:paraId="09072BD4" w14:textId="77777777" w:rsidR="00E44657" w:rsidRPr="001C4E3A" w:rsidRDefault="00E44657" w:rsidP="00A3793F">
            <w:pPr>
              <w:jc w:val="both"/>
              <w:rPr>
                <w:rFonts w:ascii="Times New Roman" w:hAnsi="Times New Roman"/>
                <w:sz w:val="24"/>
                <w:szCs w:val="24"/>
                <w:lang w:eastAsia="ru-RU"/>
              </w:rPr>
            </w:pPr>
          </w:p>
        </w:tc>
        <w:tc>
          <w:tcPr>
            <w:tcW w:w="3224" w:type="dxa"/>
          </w:tcPr>
          <w:p w14:paraId="7329299F" w14:textId="77777777" w:rsidR="00E44657" w:rsidRPr="001C4E3A" w:rsidRDefault="00E44657" w:rsidP="00DD3117">
            <w:pPr>
              <w:jc w:val="both"/>
              <w:rPr>
                <w:rStyle w:val="rvts0"/>
                <w:rFonts w:ascii="Times New Roman" w:hAnsi="Times New Roman"/>
                <w:sz w:val="24"/>
                <w:szCs w:val="24"/>
              </w:rPr>
            </w:pPr>
            <w:r w:rsidRPr="001C4E3A">
              <w:rPr>
                <w:rStyle w:val="rvts0"/>
                <w:rFonts w:ascii="Times New Roman" w:hAnsi="Times New Roman"/>
                <w:sz w:val="24"/>
                <w:szCs w:val="24"/>
              </w:rPr>
              <w:t xml:space="preserve">вживати заходів до удосконалення та дерегуляції нормативно-правової бази з виробництва і реалізації технічних та інших засобів реабілітації, в тому числі за рахунок бюджетних коштів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 xml:space="preserve">протягом строку дії </w:t>
            </w:r>
            <w:r w:rsidRPr="001C4E3A">
              <w:rPr>
                <w:rFonts w:ascii="Times New Roman" w:hAnsi="Times New Roman"/>
                <w:sz w:val="24"/>
                <w:szCs w:val="24"/>
              </w:rPr>
              <w:t>Угоди</w:t>
            </w:r>
          </w:p>
          <w:p w14:paraId="0D2EAF27" w14:textId="77777777" w:rsidR="00E44657" w:rsidRPr="001C4E3A" w:rsidRDefault="00E44657" w:rsidP="00DD3117">
            <w:pPr>
              <w:jc w:val="both"/>
              <w:rPr>
                <w:rStyle w:val="rvts0"/>
                <w:rFonts w:ascii="Times New Roman" w:hAnsi="Times New Roman"/>
                <w:sz w:val="24"/>
                <w:szCs w:val="24"/>
              </w:rPr>
            </w:pPr>
            <w:r w:rsidRPr="001C4E3A">
              <w:rPr>
                <w:rStyle w:val="rvts0"/>
                <w:rFonts w:ascii="Times New Roman" w:hAnsi="Times New Roman"/>
                <w:sz w:val="24"/>
                <w:szCs w:val="24"/>
              </w:rPr>
              <w:t xml:space="preserve">МОЗ, Мінсоцполітики, МТОТ, Мінекономрозвитку, </w:t>
            </w:r>
            <w:r w:rsidRPr="001C4E3A">
              <w:rPr>
                <w:rStyle w:val="rvts0"/>
                <w:rFonts w:ascii="Times New Roman" w:hAnsi="Times New Roman"/>
                <w:sz w:val="24"/>
                <w:szCs w:val="24"/>
              </w:rPr>
              <w:lastRenderedPageBreak/>
              <w:t>Мінфін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53021E58" w14:textId="77777777" w:rsidR="001406B9" w:rsidRPr="001C4E3A" w:rsidRDefault="001406B9" w:rsidP="00DD3117">
            <w:pPr>
              <w:jc w:val="both"/>
              <w:rPr>
                <w:rStyle w:val="rvts0"/>
                <w:rFonts w:ascii="Times New Roman" w:hAnsi="Times New Roman"/>
                <w:sz w:val="24"/>
                <w:szCs w:val="24"/>
              </w:rPr>
            </w:pPr>
          </w:p>
        </w:tc>
        <w:tc>
          <w:tcPr>
            <w:tcW w:w="8992" w:type="dxa"/>
          </w:tcPr>
          <w:p w14:paraId="1352F222" w14:textId="77777777" w:rsidR="0013302C" w:rsidRPr="001C4E3A" w:rsidRDefault="0013302C" w:rsidP="00AE6ECD">
            <w:pPr>
              <w:ind w:firstLine="318"/>
              <w:rPr>
                <w:rFonts w:ascii="Times New Roman" w:hAnsi="Times New Roman"/>
                <w:b/>
                <w:sz w:val="24"/>
                <w:szCs w:val="24"/>
                <w:lang w:eastAsia="ru-RU"/>
              </w:rPr>
            </w:pPr>
            <w:r w:rsidRPr="001C4E3A">
              <w:rPr>
                <w:rFonts w:ascii="Times New Roman" w:hAnsi="Times New Roman"/>
                <w:b/>
                <w:sz w:val="24"/>
                <w:szCs w:val="24"/>
                <w:lang w:eastAsia="ru-RU"/>
              </w:rPr>
              <w:lastRenderedPageBreak/>
              <w:t xml:space="preserve">Виконується </w:t>
            </w:r>
          </w:p>
          <w:p w14:paraId="701FC5DC" w14:textId="77777777" w:rsidR="005E7EAB" w:rsidRPr="001C4E3A" w:rsidRDefault="005E7EAB" w:rsidP="00AE6ECD">
            <w:pPr>
              <w:ind w:firstLine="318"/>
              <w:jc w:val="both"/>
              <w:rPr>
                <w:rFonts w:ascii="Times New Roman" w:hAnsi="Times New Roman"/>
                <w:sz w:val="24"/>
                <w:szCs w:val="24"/>
              </w:rPr>
            </w:pPr>
            <w:r w:rsidRPr="001C4E3A">
              <w:rPr>
                <w:rFonts w:ascii="Times New Roman" w:hAnsi="Times New Roman"/>
                <w:sz w:val="24"/>
                <w:szCs w:val="24"/>
              </w:rPr>
              <w:t>За інформацією МОЗ з метою зменшення втручання держави в економічні процеси та для оптимізації ціноутворення на медичні вироби (у країнах-членах ЄС відсутні інструменти державного цінового регулювання на медичні вироби, які закуповуються за бюджетні кошти), постановою Кабінету Міністрів України від 06.03.2019 № 184 було внесено зміни до постанови Кабінету Міністрів України №</w:t>
            </w:r>
            <w:r w:rsidR="001406B9" w:rsidRPr="001C4E3A">
              <w:rPr>
                <w:rFonts w:ascii="Times New Roman" w:hAnsi="Times New Roman"/>
                <w:sz w:val="24"/>
                <w:szCs w:val="24"/>
              </w:rPr>
              <w:t> </w:t>
            </w:r>
            <w:r w:rsidRPr="001C4E3A">
              <w:rPr>
                <w:rFonts w:ascii="Times New Roman" w:hAnsi="Times New Roman"/>
                <w:sz w:val="24"/>
                <w:szCs w:val="24"/>
              </w:rPr>
              <w:t>955 “Про заходи щодо стабілізації цін на лікарські засоби і вироби медичного призначення”, якими скасовано державне регулювання цін на медичні вироби.</w:t>
            </w:r>
          </w:p>
          <w:p w14:paraId="0DF67C04" w14:textId="77777777" w:rsidR="00AE6ECD" w:rsidRPr="001C4E3A" w:rsidRDefault="00FD01CF" w:rsidP="00AE6ECD">
            <w:pPr>
              <w:pStyle w:val="a6"/>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 xml:space="preserve">Принагідно слід зазначити, що </w:t>
            </w:r>
            <w:r w:rsidR="00AE6ECD" w:rsidRPr="001C4E3A">
              <w:rPr>
                <w:rFonts w:eastAsia="Times New Roman"/>
                <w:szCs w:val="24"/>
                <w:lang w:val="uk-UA" w:eastAsia="uk-UA"/>
              </w:rPr>
              <w:t>19.02.2020 Уряд прийняв постанову</w:t>
            </w:r>
            <w:r w:rsidRPr="001C4E3A">
              <w:rPr>
                <w:rFonts w:eastAsia="Times New Roman"/>
                <w:szCs w:val="24"/>
                <w:lang w:val="uk-UA" w:eastAsia="uk-UA"/>
              </w:rPr>
              <w:t xml:space="preserve"> № 111</w:t>
            </w:r>
            <w:r w:rsidR="00AE6ECD" w:rsidRPr="001C4E3A">
              <w:rPr>
                <w:rFonts w:eastAsia="Times New Roman"/>
                <w:szCs w:val="24"/>
                <w:lang w:val="uk-UA" w:eastAsia="uk-UA"/>
              </w:rPr>
              <w:t>, яка передбачає реорганізацію казенних підприємств шляхом їх перетворення у державні комерційні підприємства.</w:t>
            </w:r>
          </w:p>
          <w:p w14:paraId="440058EE" w14:textId="77777777" w:rsidR="00AE6ECD" w:rsidRPr="001C4E3A" w:rsidRDefault="00AE6ECD" w:rsidP="00AE6ECD">
            <w:pPr>
              <w:pStyle w:val="a6"/>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lastRenderedPageBreak/>
              <w:t>Це дозволить покращити якість забезпечення технічними засобами реабілітації (ТЗР: протези, ортези і т. д.) людей з інвалідністю. Планується реорганізувати 8 підприємств, що входять до сфери управління Мінсоцполітики і забезпечують технічними та іншими засобами реабілітації осіб з інвалідністю.</w:t>
            </w:r>
          </w:p>
          <w:p w14:paraId="5C607422" w14:textId="77777777" w:rsidR="005E7EAB" w:rsidRPr="001C4E3A" w:rsidRDefault="00AE6ECD" w:rsidP="00AE6ECD">
            <w:pPr>
              <w:pStyle w:val="a6"/>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Рішення допоможе підприємствам налагодити конкурентоспроможне виробництво в умовах ринку, на якому сьогодні працює близько 90 компаній. Це, у свою чергу, дозволить зробити засоби реабілітації більш якісними, враховувати індивідуальні потреби людей з інвалідністю, у тому числі дітей. Крім того, оскільки ці підприємства надають реабілітаційні послуги, ринкові умови дозволять покращити також якість послуг, а не лише технічних засобів реабілітації. Підвищення якості функціонування підприємств сприятиме розвитку соціальних послуг у регіонах, орієнтованих на задоволення потреб людей з інвалідністю, проведенню необхідних реабілітаційних заходів.</w:t>
            </w:r>
          </w:p>
          <w:p w14:paraId="7B5415BD" w14:textId="77777777" w:rsidR="00E44657" w:rsidRPr="001C4E3A" w:rsidRDefault="00E44657" w:rsidP="00583384">
            <w:pPr>
              <w:pStyle w:val="ac"/>
            </w:pPr>
          </w:p>
        </w:tc>
      </w:tr>
      <w:tr w:rsidR="00134693" w:rsidRPr="001C4E3A" w14:paraId="2410056F" w14:textId="77777777" w:rsidTr="008C6C06">
        <w:tc>
          <w:tcPr>
            <w:tcW w:w="3230" w:type="dxa"/>
          </w:tcPr>
          <w:p w14:paraId="2D24AB01" w14:textId="77777777" w:rsidR="00134693" w:rsidRPr="001C4E3A" w:rsidRDefault="00134693"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1.3.2.  Продовжувати роботу з лібералізації процедур здійснення нагляду (контролю) у сфері господарської діяльності</w:t>
            </w:r>
          </w:p>
          <w:p w14:paraId="72C11156" w14:textId="77777777" w:rsidR="00134693" w:rsidRPr="001C4E3A" w:rsidRDefault="00134693" w:rsidP="00A3793F">
            <w:pPr>
              <w:jc w:val="both"/>
              <w:rPr>
                <w:rFonts w:ascii="Times New Roman" w:hAnsi="Times New Roman"/>
                <w:sz w:val="24"/>
                <w:szCs w:val="24"/>
                <w:lang w:eastAsia="ru-RU"/>
              </w:rPr>
            </w:pPr>
          </w:p>
        </w:tc>
        <w:tc>
          <w:tcPr>
            <w:tcW w:w="3224" w:type="dxa"/>
          </w:tcPr>
          <w:p w14:paraId="73C3177C" w14:textId="77777777" w:rsidR="00397B31" w:rsidRPr="001C4E3A" w:rsidRDefault="00955BC5" w:rsidP="00DD3117">
            <w:pPr>
              <w:jc w:val="both"/>
              <w:rPr>
                <w:rStyle w:val="rvts0"/>
                <w:rFonts w:ascii="Times New Roman" w:hAnsi="Times New Roman"/>
                <w:sz w:val="24"/>
                <w:szCs w:val="24"/>
              </w:rPr>
            </w:pPr>
            <w:r w:rsidRPr="001C4E3A">
              <w:rPr>
                <w:rStyle w:val="rvts0"/>
                <w:rFonts w:ascii="Times New Roman" w:hAnsi="Times New Roman"/>
                <w:sz w:val="24"/>
                <w:szCs w:val="24"/>
              </w:rPr>
              <w:t>проаналізувати проблемні питання застосування Закону України “Про основні засади державного нагляду (контролю) у сфері господарської діяльності”, за результатами аналізу та консультацій із заінтересованими суб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єктами розробити відповідні проекти нормативно-правових актів, спрямовані на вдосконалення процедур здійснення нагляду (контролю) у сфері господарської діяльності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1E68EB02" w14:textId="77777777" w:rsidR="00955BC5" w:rsidRPr="001C4E3A" w:rsidRDefault="00955BC5" w:rsidP="00DD3117">
            <w:pPr>
              <w:jc w:val="both"/>
              <w:rPr>
                <w:rFonts w:ascii="Times New Roman" w:hAnsi="Times New Roman"/>
                <w:sz w:val="24"/>
                <w:szCs w:val="24"/>
                <w:lang w:eastAsia="ru-RU"/>
              </w:rPr>
            </w:pPr>
          </w:p>
          <w:p w14:paraId="3A0C620D" w14:textId="77777777" w:rsidR="00DD3117" w:rsidRPr="001C4E3A" w:rsidRDefault="00B44D72" w:rsidP="00134693">
            <w:pPr>
              <w:jc w:val="both"/>
              <w:rPr>
                <w:rFonts w:ascii="Times New Roman" w:hAnsi="Times New Roman"/>
                <w:sz w:val="24"/>
                <w:szCs w:val="24"/>
                <w:lang w:eastAsia="ru-RU"/>
              </w:rPr>
            </w:pPr>
            <w:r w:rsidRPr="001C4E3A">
              <w:rPr>
                <w:rStyle w:val="rvts0"/>
                <w:rFonts w:ascii="Times New Roman" w:hAnsi="Times New Roman"/>
                <w:sz w:val="24"/>
                <w:szCs w:val="24"/>
              </w:rPr>
              <w:t xml:space="preserve">Мінекономрозвитку, інші заінтересовані центральні органи виконавчої влади за участю спільного </w:t>
            </w:r>
            <w:r w:rsidRPr="001C4E3A">
              <w:rPr>
                <w:rStyle w:val="rvts0"/>
                <w:rFonts w:ascii="Times New Roman" w:hAnsi="Times New Roman"/>
                <w:sz w:val="24"/>
                <w:szCs w:val="24"/>
              </w:rPr>
              <w:lastRenderedPageBreak/>
              <w:t>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081A5AA7" w14:textId="77777777" w:rsidR="007854FD" w:rsidRPr="001C4E3A" w:rsidRDefault="007854FD" w:rsidP="006A4276">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7614688B" w14:textId="77777777" w:rsidR="00763A70" w:rsidRPr="001C4E3A" w:rsidRDefault="00763A70" w:rsidP="006A4276">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Мінекономіки за участі представників громадських організацій розроблено нову редакцію Закону України </w:t>
            </w:r>
            <w:r w:rsidR="00967194" w:rsidRPr="001C4E3A">
              <w:rPr>
                <w:rStyle w:val="rvts0"/>
                <w:rFonts w:ascii="Times New Roman" w:hAnsi="Times New Roman"/>
                <w:sz w:val="24"/>
                <w:szCs w:val="24"/>
              </w:rPr>
              <w:t>“</w:t>
            </w:r>
            <w:r w:rsidRPr="001C4E3A">
              <w:rPr>
                <w:rStyle w:val="rvts0"/>
                <w:rFonts w:ascii="Times New Roman" w:hAnsi="Times New Roman"/>
                <w:sz w:val="24"/>
                <w:szCs w:val="24"/>
              </w:rPr>
              <w:t>Про основні засади державного нагляду (контролю) у сфері господарської діяльності</w:t>
            </w:r>
            <w:r w:rsidR="00967194" w:rsidRPr="001C4E3A">
              <w:rPr>
                <w:rStyle w:val="rvts0"/>
                <w:rFonts w:ascii="Times New Roman" w:hAnsi="Times New Roman"/>
                <w:sz w:val="24"/>
                <w:szCs w:val="24"/>
              </w:rPr>
              <w:t>”</w:t>
            </w:r>
            <w:r w:rsidRPr="001C4E3A">
              <w:rPr>
                <w:rStyle w:val="rvts0"/>
                <w:rFonts w:ascii="Times New Roman" w:hAnsi="Times New Roman"/>
                <w:sz w:val="24"/>
                <w:szCs w:val="24"/>
              </w:rPr>
              <w:t>, спрямовану на вдосконалення процедур здійснення державного нагляду (контролю) у сфері господарської діяльності.</w:t>
            </w:r>
          </w:p>
          <w:p w14:paraId="07FB9F53" w14:textId="77777777" w:rsidR="00E503BD" w:rsidRPr="001C4E3A" w:rsidRDefault="000F1425" w:rsidP="006A4276">
            <w:pPr>
              <w:ind w:firstLine="318"/>
              <w:jc w:val="both"/>
              <w:rPr>
                <w:rFonts w:ascii="Times New Roman" w:hAnsi="Times New Roman"/>
                <w:sz w:val="24"/>
                <w:szCs w:val="24"/>
              </w:rPr>
            </w:pPr>
            <w:r w:rsidRPr="001C4E3A">
              <w:rPr>
                <w:rStyle w:val="rvts0"/>
                <w:rFonts w:ascii="Times New Roman" w:hAnsi="Times New Roman"/>
                <w:sz w:val="24"/>
                <w:szCs w:val="24"/>
              </w:rPr>
              <w:t>П</w:t>
            </w:r>
            <w:r w:rsidR="00763A70" w:rsidRPr="001C4E3A">
              <w:rPr>
                <w:rStyle w:val="rvts0"/>
                <w:rFonts w:ascii="Times New Roman" w:hAnsi="Times New Roman"/>
                <w:sz w:val="24"/>
                <w:szCs w:val="24"/>
              </w:rPr>
              <w:t>роєкт Закону України оприлюднено на офіційному веб-сайті Мінекономіки для громадського обговорення. Опрацьовано пропозиції, що надійшли від 16 громадських організацій та представників суб’єктів господарювання, проведено 4 онлайн-наради щодо узгодження норм проекту Закону з представниками бізнес-асоціацій. Після завершення регламентних процедур проект Закону буде подано до Кабінету Міністрів України.</w:t>
            </w:r>
          </w:p>
          <w:p w14:paraId="5B1BEC52" w14:textId="77777777" w:rsidR="002E0EC9" w:rsidRPr="001C4E3A" w:rsidRDefault="001721BF" w:rsidP="00A9336A">
            <w:pPr>
              <w:ind w:firstLine="318"/>
              <w:jc w:val="both"/>
              <w:rPr>
                <w:rFonts w:ascii="Times New Roman" w:hAnsi="Times New Roman"/>
                <w:sz w:val="24"/>
                <w:szCs w:val="24"/>
              </w:rPr>
            </w:pPr>
            <w:r w:rsidRPr="001C4E3A">
              <w:rPr>
                <w:rFonts w:ascii="Times New Roman" w:hAnsi="Times New Roman"/>
                <w:sz w:val="24"/>
                <w:szCs w:val="24"/>
              </w:rPr>
              <w:t>ДСНС</w:t>
            </w:r>
            <w:r w:rsidR="002E0EC9" w:rsidRPr="001C4E3A">
              <w:rPr>
                <w:rFonts w:ascii="Times New Roman" w:hAnsi="Times New Roman"/>
                <w:sz w:val="24"/>
                <w:szCs w:val="24"/>
              </w:rPr>
              <w:t xml:space="preserve"> </w:t>
            </w:r>
            <w:r w:rsidR="00A9336A" w:rsidRPr="001C4E3A">
              <w:rPr>
                <w:rFonts w:ascii="Times New Roman" w:hAnsi="Times New Roman"/>
                <w:sz w:val="24"/>
                <w:szCs w:val="24"/>
              </w:rPr>
              <w:t>р</w:t>
            </w:r>
            <w:r w:rsidR="002E0EC9" w:rsidRPr="001C4E3A">
              <w:rPr>
                <w:rFonts w:ascii="Times New Roman" w:hAnsi="Times New Roman"/>
                <w:sz w:val="24"/>
                <w:szCs w:val="24"/>
              </w:rPr>
              <w:t>озроблено проєкт Закону України “Про внесення змін до деяких законодавчих актів України щодо способів здійснення державного нагляду (контролю) у сфері техногенної та пожежної безпеки”, яким пропонується:</w:t>
            </w:r>
          </w:p>
          <w:p w14:paraId="5945F655"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внести зміни до Кодексу цивільного захисту України, чітко визначивши, що у разі надання суб’єктами господарювання із середнім та/або незначним ступенями ризику ДСНС договору добровільного страхування цивільної відповідальності, періодичність проведення їх планових перевірок збільшується на строк дії договору страхування відповідальності, але не більше шести років – для суб’єктів господарювання із середнім ступенем ризику та не більше десяти років – для суб’єктів господарювання з незначним ступенем ризику;</w:t>
            </w:r>
          </w:p>
          <w:p w14:paraId="6C07EDF9"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 xml:space="preserve">право звернення до адміністративного суду щодо забезпечення допуску уповноважених посадових осіб до здійснення заходів державного нагляду (контролю) </w:t>
            </w:r>
            <w:r w:rsidRPr="001C4E3A">
              <w:rPr>
                <w:rFonts w:ascii="Times New Roman" w:hAnsi="Times New Roman"/>
                <w:sz w:val="24"/>
                <w:szCs w:val="24"/>
              </w:rPr>
              <w:lastRenderedPageBreak/>
              <w:t>у формі планової або позапланової перевірки суб’єкта господарювання у разі безпідставної відмови та/або недопущення таким суб’єктом господарювання уповноважених посадових осіб до здійснення відповідних заходів державного нагляду (контролю);</w:t>
            </w:r>
          </w:p>
          <w:p w14:paraId="07415429"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внесення змін до Закону України “Про основні засади державного нагляду (контролю) у сфері господарської діяльності” в частині надання права здійснювати заходи державного нагляду (контролю) у сфері техногенної та пожежної безпеки з особливостями, встановленими законом.</w:t>
            </w:r>
          </w:p>
          <w:p w14:paraId="70464F2E"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Законопроєкт листом МВС від 20.11.20 № 39428/1/35-2020 направлено до Кабінету Міністрів України. Однак на засіданні Урядового комітету з питань цифрової трансформації, розвитку громад і територій,освіти, науки та інновацій, охорони здоров’я, захисту довкілля, економічної, фінансової, правової політики та правоохоронної діяльності, що відбулося 10.12.2020, прийнято рішення щодо направлення законопроєкту на доопрацювання, у зв’язку із тим, що запропоновані положення законопроєкту збігаються з положеннями проєкту Закону України “Про внесення змін до деяких законодавчих актів України щодо перших кроків дерегуляції бізнесу шляхом страхування цивільної відповідальності” (зареєстровано у Верховній Раді України 17.04.2020 за № 3361).</w:t>
            </w:r>
          </w:p>
          <w:p w14:paraId="545890F2"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Розроблено проєкт Закону України “Про внесення змін до деяких законодавчих актів України щодо удосконалення державного нагляду (контролю) у сфері техногенної та пожежної безпеки”, яким передбачається:</w:t>
            </w:r>
          </w:p>
          <w:p w14:paraId="64BD69DB"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внесення змін до Закону України “Про основні засади державного нагляду (контролю) у сфері господарської діяльності” з метою установлення однієї з підстав для проведення позапланової перевірки – усунення суб’єктом господарювання, іншою юридичною особою, у тому числі фізичною особою, яка здійснює господарську діяльність, встановлених судом порушень;</w:t>
            </w:r>
          </w:p>
          <w:p w14:paraId="5192DD82" w14:textId="77777777" w:rsidR="002E0EC9" w:rsidRPr="001C4E3A" w:rsidRDefault="002E0EC9" w:rsidP="006A4276">
            <w:pPr>
              <w:ind w:firstLine="318"/>
              <w:jc w:val="both"/>
              <w:rPr>
                <w:rFonts w:ascii="Times New Roman" w:hAnsi="Times New Roman"/>
                <w:sz w:val="24"/>
                <w:szCs w:val="24"/>
              </w:rPr>
            </w:pPr>
            <w:r w:rsidRPr="001C4E3A">
              <w:rPr>
                <w:rFonts w:ascii="Times New Roman" w:hAnsi="Times New Roman"/>
                <w:sz w:val="24"/>
                <w:szCs w:val="24"/>
              </w:rPr>
              <w:t>зміни до Кодексу цивільного захисту України з метою запровадження можливості проведення органом державного нагляду (контролю) у сфері техногенної та пожежної безпеки перевірок не суб’єктів господарювання, а об’єктів, на яких здійснюється господарська діяльність, у Порядку, визначеному Кабінетом Міністрів України</w:t>
            </w:r>
            <w:r w:rsidR="00F33B84" w:rsidRPr="001C4E3A">
              <w:rPr>
                <w:rFonts w:ascii="Times New Roman" w:hAnsi="Times New Roman"/>
                <w:sz w:val="24"/>
                <w:szCs w:val="24"/>
              </w:rPr>
              <w:t>.</w:t>
            </w:r>
          </w:p>
          <w:p w14:paraId="0A48B419" w14:textId="77777777" w:rsidR="000A0B24" w:rsidRPr="001C4E3A" w:rsidRDefault="00BF0E6B" w:rsidP="006A4276">
            <w:pPr>
              <w:ind w:firstLine="318"/>
              <w:jc w:val="both"/>
              <w:rPr>
                <w:rFonts w:ascii="Times New Roman" w:hAnsi="Times New Roman"/>
                <w:sz w:val="24"/>
                <w:szCs w:val="24"/>
              </w:rPr>
            </w:pPr>
            <w:r w:rsidRPr="001C4E3A">
              <w:rPr>
                <w:rFonts w:ascii="Times New Roman" w:hAnsi="Times New Roman"/>
                <w:sz w:val="24"/>
                <w:szCs w:val="24"/>
              </w:rPr>
              <w:t xml:space="preserve">ДРС поінформувала, що </w:t>
            </w:r>
            <w:r w:rsidR="000A0B24" w:rsidRPr="001C4E3A">
              <w:rPr>
                <w:rFonts w:ascii="Times New Roman" w:hAnsi="Times New Roman"/>
                <w:sz w:val="24"/>
                <w:szCs w:val="24"/>
              </w:rPr>
              <w:t>Урядом схвалено Стратегію реформування системи державного нагляду (контролю), розпорядження Кабінету Міністрів України від 18.12.2017 № 1020-р (далі – Стратегія).</w:t>
            </w:r>
          </w:p>
          <w:p w14:paraId="2231DDD4" w14:textId="77777777" w:rsidR="000A0B24" w:rsidRPr="001C4E3A" w:rsidRDefault="000A0B24" w:rsidP="006A4276">
            <w:pPr>
              <w:ind w:firstLine="318"/>
              <w:jc w:val="both"/>
              <w:rPr>
                <w:rFonts w:ascii="Times New Roman" w:hAnsi="Times New Roman"/>
                <w:sz w:val="24"/>
                <w:szCs w:val="24"/>
              </w:rPr>
            </w:pPr>
            <w:r w:rsidRPr="001C4E3A">
              <w:rPr>
                <w:rFonts w:ascii="Times New Roman" w:hAnsi="Times New Roman"/>
                <w:sz w:val="24"/>
                <w:szCs w:val="24"/>
                <w:shd w:val="clear" w:color="auto" w:fill="FFFFFF"/>
              </w:rPr>
              <w:t xml:space="preserve">Одним із етапів реалізації </w:t>
            </w:r>
            <w:r w:rsidRPr="001C4E3A">
              <w:rPr>
                <w:rFonts w:ascii="Times New Roman" w:hAnsi="Times New Roman"/>
                <w:sz w:val="24"/>
                <w:szCs w:val="24"/>
              </w:rPr>
              <w:t xml:space="preserve">Стратегії передбачається запровадження ризик-орієнтованого підходу до здійснення заходів державного нагляду (контролю) у сфері господарської діяльності.  </w:t>
            </w:r>
          </w:p>
          <w:p w14:paraId="6E17D113" w14:textId="77777777" w:rsidR="000A0B24" w:rsidRPr="001C4E3A" w:rsidRDefault="000A0B24" w:rsidP="006A4276">
            <w:pPr>
              <w:ind w:firstLine="318"/>
              <w:jc w:val="both"/>
              <w:rPr>
                <w:rFonts w:ascii="Times New Roman" w:hAnsi="Times New Roman"/>
                <w:bCs/>
                <w:sz w:val="24"/>
                <w:szCs w:val="24"/>
              </w:rPr>
            </w:pPr>
            <w:r w:rsidRPr="001C4E3A">
              <w:rPr>
                <w:rFonts w:ascii="Times New Roman" w:hAnsi="Times New Roman"/>
                <w:sz w:val="24"/>
                <w:szCs w:val="24"/>
              </w:rPr>
              <w:lastRenderedPageBreak/>
              <w:t xml:space="preserve">Кабінетом Міністрів України прийнято постанову від 10.05.2018 № 342 </w:t>
            </w:r>
            <w:r w:rsidR="007D6E67" w:rsidRPr="001C4E3A">
              <w:rPr>
                <w:rFonts w:ascii="Times New Roman" w:hAnsi="Times New Roman"/>
                <w:sz w:val="24"/>
                <w:szCs w:val="24"/>
              </w:rPr>
              <w:t>“</w:t>
            </w:r>
            <w:r w:rsidRPr="001C4E3A">
              <w:rPr>
                <w:rFonts w:ascii="Times New Roman" w:hAnsi="Times New Roman"/>
                <w:sz w:val="24"/>
                <w:szCs w:val="24"/>
              </w:rPr>
              <w:t>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r w:rsidR="007D6E67" w:rsidRPr="001C4E3A">
              <w:rPr>
                <w:rFonts w:ascii="Times New Roman" w:hAnsi="Times New Roman"/>
                <w:sz w:val="24"/>
                <w:szCs w:val="24"/>
              </w:rPr>
              <w:t>”</w:t>
            </w:r>
            <w:r w:rsidRPr="001C4E3A">
              <w:rPr>
                <w:rFonts w:ascii="Times New Roman" w:hAnsi="Times New Roman"/>
                <w:sz w:val="24"/>
                <w:szCs w:val="24"/>
              </w:rPr>
              <w:t xml:space="preserve"> (далі – постанова Кабінету Міністрів України № 342).</w:t>
            </w:r>
          </w:p>
          <w:p w14:paraId="22BCB58C" w14:textId="77777777" w:rsidR="000A0B24" w:rsidRPr="001C4E3A" w:rsidRDefault="000A0B24" w:rsidP="006A4276">
            <w:pPr>
              <w:ind w:firstLine="318"/>
              <w:jc w:val="both"/>
              <w:rPr>
                <w:rFonts w:ascii="Times New Roman" w:hAnsi="Times New Roman"/>
                <w:sz w:val="24"/>
                <w:szCs w:val="24"/>
              </w:rPr>
            </w:pPr>
            <w:r w:rsidRPr="001C4E3A">
              <w:rPr>
                <w:rFonts w:ascii="Times New Roman" w:hAnsi="Times New Roman"/>
                <w:sz w:val="24"/>
                <w:szCs w:val="24"/>
              </w:rPr>
              <w:t>З урахуванням вимог постанови Кабінету Міністрів України № 342 органи державного нагляду (контролю) у віднесених до їх відання сферах мають розробити критерії, за якими оцінюється ступінь ризику від провадження господарської діяльності суб</w:t>
            </w:r>
            <w:r w:rsidR="00E75122" w:rsidRPr="001C4E3A">
              <w:rPr>
                <w:rFonts w:ascii="Times New Roman" w:hAnsi="Times New Roman"/>
                <w:sz w:val="24"/>
                <w:szCs w:val="24"/>
              </w:rPr>
              <w:t>’</w:t>
            </w:r>
            <w:r w:rsidRPr="001C4E3A">
              <w:rPr>
                <w:rFonts w:ascii="Times New Roman" w:hAnsi="Times New Roman"/>
                <w:sz w:val="24"/>
                <w:szCs w:val="24"/>
              </w:rPr>
              <w:t xml:space="preserve">єктів господарювання та уніфіковані форми актів, що складаються за результатами проведення планових (позапланових) заходів державного нагляду (контролю). </w:t>
            </w:r>
          </w:p>
          <w:p w14:paraId="3C8D8836" w14:textId="77777777" w:rsidR="000A0B24" w:rsidRPr="001C4E3A" w:rsidRDefault="000A0B24" w:rsidP="006A4276">
            <w:pPr>
              <w:ind w:firstLine="318"/>
              <w:jc w:val="both"/>
              <w:rPr>
                <w:rFonts w:ascii="Times New Roman" w:hAnsi="Times New Roman"/>
                <w:sz w:val="24"/>
                <w:szCs w:val="24"/>
              </w:rPr>
            </w:pPr>
            <w:r w:rsidRPr="001C4E3A">
              <w:rPr>
                <w:rFonts w:ascii="Times New Roman" w:hAnsi="Times New Roman"/>
                <w:bCs/>
                <w:sz w:val="24"/>
                <w:szCs w:val="24"/>
              </w:rPr>
              <w:t>ДРС здійснюється моніторинг приведення органами державного нагляду та контролю нормативно-правових актів у відповідність до Закону</w:t>
            </w:r>
            <w:r w:rsidRPr="001C4E3A">
              <w:rPr>
                <w:rFonts w:ascii="Times New Roman" w:hAnsi="Times New Roman"/>
                <w:sz w:val="24"/>
                <w:szCs w:val="24"/>
              </w:rPr>
              <w:t xml:space="preserve"> України </w:t>
            </w:r>
            <w:r w:rsidR="00B9360A" w:rsidRPr="001C4E3A">
              <w:rPr>
                <w:rFonts w:ascii="Times New Roman" w:hAnsi="Times New Roman"/>
                <w:sz w:val="24"/>
                <w:szCs w:val="24"/>
              </w:rPr>
              <w:t>“</w:t>
            </w:r>
            <w:r w:rsidRPr="001C4E3A">
              <w:rPr>
                <w:rFonts w:ascii="Times New Roman" w:hAnsi="Times New Roman"/>
                <w:sz w:val="24"/>
                <w:szCs w:val="24"/>
              </w:rPr>
              <w:t>Про основні засади державного нагляду (контролю) у сфері господарської діяльності</w:t>
            </w:r>
            <w:r w:rsidR="00B9360A" w:rsidRPr="001C4E3A">
              <w:rPr>
                <w:rFonts w:ascii="Times New Roman" w:hAnsi="Times New Roman"/>
                <w:sz w:val="24"/>
                <w:szCs w:val="24"/>
              </w:rPr>
              <w:t>ˮ</w:t>
            </w:r>
            <w:r w:rsidRPr="001C4E3A">
              <w:rPr>
                <w:rFonts w:ascii="Times New Roman" w:hAnsi="Times New Roman"/>
                <w:sz w:val="24"/>
                <w:szCs w:val="24"/>
              </w:rPr>
              <w:t xml:space="preserve"> (далі – Закон про </w:t>
            </w:r>
            <w:r w:rsidR="00010FAB" w:rsidRPr="001C4E3A">
              <w:rPr>
                <w:rFonts w:ascii="Times New Roman" w:hAnsi="Times New Roman"/>
                <w:sz w:val="24"/>
                <w:szCs w:val="24"/>
              </w:rPr>
              <w:t>нагляд (</w:t>
            </w:r>
            <w:r w:rsidRPr="001C4E3A">
              <w:rPr>
                <w:rFonts w:ascii="Times New Roman" w:hAnsi="Times New Roman"/>
                <w:sz w:val="24"/>
                <w:szCs w:val="24"/>
              </w:rPr>
              <w:t>контроль)</w:t>
            </w:r>
            <w:r w:rsidR="00010FAB" w:rsidRPr="001C4E3A">
              <w:rPr>
                <w:rFonts w:ascii="Times New Roman" w:hAnsi="Times New Roman"/>
                <w:sz w:val="24"/>
                <w:szCs w:val="24"/>
              </w:rPr>
              <w:t>)</w:t>
            </w:r>
            <w:r w:rsidRPr="001C4E3A">
              <w:rPr>
                <w:rFonts w:ascii="Times New Roman" w:hAnsi="Times New Roman"/>
                <w:sz w:val="24"/>
                <w:szCs w:val="24"/>
              </w:rPr>
              <w:t xml:space="preserve"> </w:t>
            </w:r>
            <w:r w:rsidRPr="001C4E3A">
              <w:rPr>
                <w:rFonts w:ascii="Times New Roman" w:hAnsi="Times New Roman"/>
                <w:bCs/>
                <w:sz w:val="24"/>
                <w:szCs w:val="24"/>
              </w:rPr>
              <w:t xml:space="preserve">та </w:t>
            </w:r>
            <w:r w:rsidRPr="001C4E3A">
              <w:rPr>
                <w:rFonts w:ascii="Times New Roman" w:hAnsi="Times New Roman"/>
                <w:sz w:val="24"/>
                <w:szCs w:val="24"/>
              </w:rPr>
              <w:t>постанови Кабінету Міністрів України № 342.</w:t>
            </w:r>
          </w:p>
          <w:p w14:paraId="1CAF5CFB" w14:textId="77777777" w:rsidR="00010FAB" w:rsidRPr="001C4E3A" w:rsidRDefault="0054681F" w:rsidP="006A4276">
            <w:pPr>
              <w:ind w:firstLine="318"/>
              <w:jc w:val="both"/>
              <w:rPr>
                <w:rFonts w:ascii="Times New Roman" w:hAnsi="Times New Roman"/>
                <w:sz w:val="24"/>
                <w:szCs w:val="24"/>
              </w:rPr>
            </w:pPr>
            <w:r w:rsidRPr="001C4E3A">
              <w:rPr>
                <w:rFonts w:ascii="Times New Roman" w:hAnsi="Times New Roman"/>
                <w:sz w:val="24"/>
                <w:szCs w:val="24"/>
              </w:rPr>
              <w:t>С</w:t>
            </w:r>
            <w:r w:rsidR="00010FAB" w:rsidRPr="001C4E3A">
              <w:rPr>
                <w:rFonts w:ascii="Times New Roman" w:hAnsi="Times New Roman"/>
                <w:sz w:val="24"/>
                <w:szCs w:val="24"/>
              </w:rPr>
              <w:t>таном на 01.01.2021 та з урахуванням законодавчих змін</w:t>
            </w:r>
            <w:r w:rsidRPr="001C4E3A">
              <w:rPr>
                <w:rFonts w:ascii="Times New Roman" w:hAnsi="Times New Roman"/>
                <w:sz w:val="24"/>
                <w:szCs w:val="24"/>
              </w:rPr>
              <w:t>,</w:t>
            </w:r>
            <w:r w:rsidR="00010FAB" w:rsidRPr="001C4E3A">
              <w:rPr>
                <w:rFonts w:ascii="Times New Roman" w:hAnsi="Times New Roman"/>
                <w:sz w:val="24"/>
                <w:szCs w:val="24"/>
              </w:rPr>
              <w:t xml:space="preserve"> норми Закону про нагляд (контроль) розповсюджуються на 77 сфер державного нагляду (контролю).</w:t>
            </w:r>
          </w:p>
          <w:p w14:paraId="0E8EC91A"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t>З 77 сфер державного нагляду (контролю) Урядом затверджено 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r w:rsidR="00F33B84" w:rsidRPr="001C4E3A">
              <w:rPr>
                <w:rFonts w:ascii="Times New Roman" w:hAnsi="Times New Roman"/>
                <w:sz w:val="24"/>
                <w:szCs w:val="24"/>
              </w:rPr>
              <w:t>,</w:t>
            </w:r>
            <w:r w:rsidRPr="001C4E3A">
              <w:rPr>
                <w:rFonts w:ascii="Times New Roman" w:hAnsi="Times New Roman"/>
                <w:sz w:val="24"/>
                <w:szCs w:val="24"/>
              </w:rPr>
              <w:t xml:space="preserve"> у 70</w:t>
            </w:r>
            <w:r w:rsidR="007F48FD" w:rsidRPr="001C4E3A">
              <w:rPr>
                <w:rFonts w:ascii="Times New Roman" w:hAnsi="Times New Roman"/>
                <w:sz w:val="24"/>
                <w:szCs w:val="24"/>
              </w:rPr>
              <w:t> </w:t>
            </w:r>
            <w:r w:rsidRPr="001C4E3A">
              <w:rPr>
                <w:rFonts w:ascii="Times New Roman" w:hAnsi="Times New Roman"/>
                <w:sz w:val="24"/>
                <w:szCs w:val="24"/>
              </w:rPr>
              <w:t>сферах державного нагляду (контролю).</w:t>
            </w:r>
          </w:p>
          <w:p w14:paraId="16C59B9A"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t xml:space="preserve">У 2 сферах державного нагляду (контролю) критерії не відповідають вимогам Закону про нагляд (контроль) та постанови Кабінету міністрів України № 342 </w:t>
            </w:r>
            <w:r w:rsidR="0054681F" w:rsidRPr="001C4E3A">
              <w:rPr>
                <w:rFonts w:ascii="Times New Roman" w:hAnsi="Times New Roman"/>
                <w:sz w:val="24"/>
                <w:szCs w:val="24"/>
              </w:rPr>
              <w:t xml:space="preserve">та </w:t>
            </w:r>
            <w:r w:rsidRPr="001C4E3A">
              <w:rPr>
                <w:rFonts w:ascii="Times New Roman" w:hAnsi="Times New Roman"/>
                <w:sz w:val="24"/>
                <w:szCs w:val="24"/>
              </w:rPr>
              <w:t>у 5</w:t>
            </w:r>
            <w:r w:rsidR="007F48FD" w:rsidRPr="001C4E3A">
              <w:rPr>
                <w:rFonts w:ascii="Times New Roman" w:hAnsi="Times New Roman"/>
                <w:sz w:val="24"/>
                <w:szCs w:val="24"/>
              </w:rPr>
              <w:t> </w:t>
            </w:r>
            <w:r w:rsidRPr="001C4E3A">
              <w:rPr>
                <w:rFonts w:ascii="Times New Roman" w:hAnsi="Times New Roman"/>
                <w:sz w:val="24"/>
                <w:szCs w:val="24"/>
              </w:rPr>
              <w:t>сферах державного нагляду (контролю) не затверджено критерії та відповідно не визначено періодичність проведення планових заходів державного нагляду (контролю).</w:t>
            </w:r>
          </w:p>
          <w:p w14:paraId="35EF1C6B"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t>Після затвердження Урядом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органом державного нагляду (контролю), розробляється уні</w:t>
            </w:r>
            <w:r w:rsidR="0054681F" w:rsidRPr="001C4E3A">
              <w:rPr>
                <w:rFonts w:ascii="Times New Roman" w:hAnsi="Times New Roman"/>
                <w:sz w:val="24"/>
                <w:szCs w:val="24"/>
              </w:rPr>
              <w:t>фі</w:t>
            </w:r>
            <w:r w:rsidRPr="001C4E3A">
              <w:rPr>
                <w:rFonts w:ascii="Times New Roman" w:hAnsi="Times New Roman"/>
                <w:sz w:val="24"/>
                <w:szCs w:val="24"/>
              </w:rPr>
              <w:t>кована форма акта, що складається за результатами проведення планових (позапланових) заходів державного нагляду (контролю) (далі ‒ уні</w:t>
            </w:r>
            <w:r w:rsidR="0054681F" w:rsidRPr="001C4E3A">
              <w:rPr>
                <w:rFonts w:ascii="Times New Roman" w:hAnsi="Times New Roman"/>
                <w:sz w:val="24"/>
                <w:szCs w:val="24"/>
              </w:rPr>
              <w:t>фі</w:t>
            </w:r>
            <w:r w:rsidRPr="001C4E3A">
              <w:rPr>
                <w:rFonts w:ascii="Times New Roman" w:hAnsi="Times New Roman"/>
                <w:sz w:val="24"/>
                <w:szCs w:val="24"/>
              </w:rPr>
              <w:t>ковані форми акта).</w:t>
            </w:r>
          </w:p>
          <w:p w14:paraId="3121F490"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t>Так, у 49 сферах державного нагляду (контролю) затверджено уніфіковані форми актів, які відповідають вимогам Закону про нагляд (контроль) та постанови Кабінету міністрів України № 342.</w:t>
            </w:r>
          </w:p>
          <w:p w14:paraId="7EAFFAEC"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lastRenderedPageBreak/>
              <w:t>У 17 сферах державного нагляду (контролю) затверджено уніфіковані форми актів, проте вони не відповідають вимогам Закону про нагляд (контроль) та постанови Кабінету міністрів України № 342 і потребують приведення у відповідність до вимог законодавства.</w:t>
            </w:r>
          </w:p>
          <w:p w14:paraId="403A1BEE" w14:textId="77777777" w:rsidR="00010FAB" w:rsidRPr="001C4E3A" w:rsidRDefault="00010FAB" w:rsidP="006A4276">
            <w:pPr>
              <w:ind w:firstLine="318"/>
              <w:jc w:val="both"/>
              <w:rPr>
                <w:rFonts w:ascii="Times New Roman" w:hAnsi="Times New Roman"/>
                <w:sz w:val="24"/>
                <w:szCs w:val="24"/>
              </w:rPr>
            </w:pPr>
            <w:r w:rsidRPr="001C4E3A">
              <w:rPr>
                <w:rFonts w:ascii="Times New Roman" w:hAnsi="Times New Roman"/>
                <w:sz w:val="24"/>
                <w:szCs w:val="24"/>
              </w:rPr>
              <w:t>У 11 сферах державного нагляду (контролю) відсутні уніфіковані форми актів.</w:t>
            </w:r>
          </w:p>
          <w:p w14:paraId="104E5E65" w14:textId="77777777" w:rsidR="00B46BBE" w:rsidRPr="001C4E3A" w:rsidRDefault="00E503BD" w:rsidP="006A4276">
            <w:pPr>
              <w:ind w:firstLine="318"/>
              <w:jc w:val="both"/>
              <w:rPr>
                <w:rStyle w:val="Bodytext2"/>
                <w:rFonts w:eastAsia="Courier New"/>
                <w:b w:val="0"/>
                <w:color w:val="auto"/>
              </w:rPr>
            </w:pPr>
            <w:r w:rsidRPr="001C4E3A">
              <w:rPr>
                <w:rFonts w:ascii="Times New Roman" w:hAnsi="Times New Roman"/>
                <w:sz w:val="24"/>
                <w:szCs w:val="24"/>
                <w:lang w:eastAsia="ru-RU"/>
              </w:rPr>
              <w:t>М</w:t>
            </w:r>
            <w:r w:rsidR="00604230" w:rsidRPr="001C4E3A">
              <w:rPr>
                <w:rFonts w:ascii="Times New Roman" w:hAnsi="Times New Roman"/>
                <w:sz w:val="24"/>
                <w:szCs w:val="24"/>
                <w:lang w:eastAsia="ru-RU"/>
              </w:rPr>
              <w:t xml:space="preserve">інінфраструктури поінформувало, що </w:t>
            </w:r>
            <w:r w:rsidR="00B46BBE" w:rsidRPr="001C4E3A">
              <w:rPr>
                <w:rStyle w:val="Bodytext2"/>
                <w:rFonts w:eastAsia="Courier New"/>
                <w:b w:val="0"/>
                <w:color w:val="auto"/>
              </w:rPr>
              <w:t>Укртрансбезпека сприяє створенню сприятливого середовища для провадження господарської діяльності, розвитку малого та середнього підприємництва, залученню інвестицій, забезпечення уникнення або спотворення конкуренції на внутрішньому ринку, збалансованого захисту інтересів громадян, суб’єктів господарювання та держави, а саме:</w:t>
            </w:r>
          </w:p>
          <w:p w14:paraId="2987EF82" w14:textId="77777777" w:rsidR="00B46BBE" w:rsidRPr="001C4E3A" w:rsidRDefault="00B46BBE" w:rsidP="006A4276">
            <w:pPr>
              <w:ind w:firstLine="318"/>
              <w:jc w:val="both"/>
              <w:rPr>
                <w:rStyle w:val="Bodytext2"/>
                <w:rFonts w:eastAsia="Courier New"/>
                <w:b w:val="0"/>
                <w:color w:val="auto"/>
              </w:rPr>
            </w:pPr>
            <w:r w:rsidRPr="001C4E3A">
              <w:rPr>
                <w:rStyle w:val="Bodytext2"/>
                <w:rFonts w:eastAsia="Courier New"/>
                <w:b w:val="0"/>
                <w:color w:val="auto"/>
              </w:rPr>
              <w:t>- удосконалення нормативно-правової бази у сфері державного нагляду (контролю) з дотриманням кращих практик, викладених у рішеннях та регламентах ЄС (накази Мінінфраструктури від 11.01.2020 № 6 “Про затвердження уніфікованої форми акта, що складається за результатами проведення планового (позапланового) заходу державного нагляду (контролю) за додержанням ліцензіатом вимог законодавства у сфері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та форми розпорядження щодо усунення виявлених порушень”, зареєстрований в Мін'юсті 24.01.2020 за № 72/34355, від 21.01.2020 № 15 “Про затвердження уніфікованої форми акта, що складається за результатами проведення планового (позапланового) заходу державного нагляду (контролю) за додержанням ліцензіатом вимог законодавства у сфері провадження господарської діяльності з перевезення пасажирів, небезпечних вантажів та небезпечних відходів залізничним транспортом, та форми розпорядження щодо усунення виявлених порушень”, зареєстрований в Мін'юсті 27.03.2020 року за № 312/34595;</w:t>
            </w:r>
          </w:p>
          <w:p w14:paraId="5EFC0526" w14:textId="77777777" w:rsidR="00B46BBE" w:rsidRPr="001C4E3A" w:rsidRDefault="00B46BBE" w:rsidP="006A4276">
            <w:pPr>
              <w:ind w:firstLine="318"/>
              <w:jc w:val="both"/>
              <w:rPr>
                <w:rFonts w:ascii="Times New Roman" w:eastAsia="Courier New" w:hAnsi="Times New Roman"/>
                <w:spacing w:val="-6"/>
                <w:sz w:val="24"/>
                <w:szCs w:val="24"/>
                <w:lang w:eastAsia="en-US"/>
              </w:rPr>
            </w:pPr>
            <w:r w:rsidRPr="001C4E3A">
              <w:rPr>
                <w:rStyle w:val="Bodytext2"/>
                <w:rFonts w:eastAsia="Courier New"/>
                <w:b w:val="0"/>
                <w:color w:val="auto"/>
              </w:rPr>
              <w:t xml:space="preserve">- запровадження ризик-орієнтованого підходу до здійснення заходів державного нагляду (контролю) в сфері безпеки на транспорті відповідно до постанови Кабінету Міністрів України від 10.05.2018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актів, що складаються за результатами проведення планових (позапланових) заходів державного нагляду (контролю)”. Відповідно до зазначеної постанови, </w:t>
            </w:r>
            <w:r w:rsidRPr="001C4E3A">
              <w:rPr>
                <w:rFonts w:ascii="Times New Roman" w:hAnsi="Times New Roman"/>
                <w:spacing w:val="-6"/>
                <w:sz w:val="24"/>
                <w:szCs w:val="24"/>
                <w:lang w:eastAsia="en-US"/>
              </w:rPr>
              <w:t xml:space="preserve">з метою урегулювання питання щодо встановлення єдиних критеріїв, за якими оцінюється ступінь ризику від провадження господарської діяльності у сфері автомобільного, залізничного та міського електричного транспорту, на підставі яких визначається періодичність здійснення планових заходів державного нагляду </w:t>
            </w:r>
            <w:r w:rsidRPr="001C4E3A">
              <w:rPr>
                <w:rFonts w:ascii="Times New Roman" w:hAnsi="Times New Roman"/>
                <w:spacing w:val="-6"/>
                <w:sz w:val="24"/>
                <w:szCs w:val="24"/>
                <w:lang w:eastAsia="en-US"/>
              </w:rPr>
              <w:lastRenderedPageBreak/>
              <w:t>(контролю) Укртрансбезпекою розроблено, погоджено із заінтересованими органами, подано на розгляд Уряду та прийнято Урядом постанову Кабінету Міністрів України від 15.01.2020 № 7 “Про затвердження критеріїв, за якими оцінюється ступінь ризику від провадження господарської діяльності у сфері автомобільного транспорту та визначається періодичність проведення планових заходів державного нагляду (контролю) Державною службою з безпеки на транспорті”.</w:t>
            </w:r>
          </w:p>
          <w:p w14:paraId="055E621E" w14:textId="77777777" w:rsidR="00B46BBE" w:rsidRPr="001C4E3A" w:rsidRDefault="00B46BBE" w:rsidP="006A4276">
            <w:pPr>
              <w:ind w:firstLine="318"/>
              <w:jc w:val="both"/>
              <w:rPr>
                <w:rStyle w:val="Bodytext2"/>
                <w:rFonts w:eastAsia="Courier New"/>
                <w:b w:val="0"/>
                <w:color w:val="auto"/>
              </w:rPr>
            </w:pPr>
            <w:r w:rsidRPr="001C4E3A">
              <w:rPr>
                <w:rStyle w:val="Bodytext2"/>
                <w:rFonts w:eastAsia="Courier New"/>
                <w:b w:val="0"/>
                <w:color w:val="auto"/>
              </w:rPr>
              <w:t>Заходи державного нагляду (контролю) щодо суб’єктів господарювання з високим ступенем ризику здійснюються Укртрансбезпекою з 10.02.2020. Станом на 19.03.2020 проведено 34 перевірки дотримання ліцензіатом вимог законодавства у сфері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та форми розпорядження щодо усунення виявлених порушень. У зв’язку з прийняттям Закону України “Про внесення змін до деяких законодавчих актів України, спрямованих на запобігання виникненню і поширенню коронавірусної хвороби (COVID-19)” від 17.03.2020 № 530-ІХ, здійснення планових заходів державного нагляду (контролю) суб’єктів господарювання з 18.03.2020 припинено. На виконання пункту 3 розділу II “Прикінцеві та перехідні положення”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(зі змінами, внесеними згідно із Законом від 30 березня 2020 року № 540-IX) Укртрансбезпекою тимчасово, до 30.06.2020, не проводяться планові заходи із здійснення державного нагляду (контролю) у сфері господарської діяльності, крім державного нагляду (контролю):</w:t>
            </w:r>
          </w:p>
          <w:p w14:paraId="10E6CE2D" w14:textId="77777777" w:rsidR="00B46BBE" w:rsidRPr="001C4E3A" w:rsidRDefault="00B46BBE" w:rsidP="006A4276">
            <w:pPr>
              <w:ind w:firstLine="318"/>
              <w:jc w:val="both"/>
              <w:rPr>
                <w:rStyle w:val="Bodytext2"/>
                <w:rFonts w:eastAsia="Courier New"/>
                <w:b w:val="0"/>
                <w:color w:val="auto"/>
              </w:rPr>
            </w:pPr>
            <w:r w:rsidRPr="001C4E3A">
              <w:rPr>
                <w:rStyle w:val="Bodytext2"/>
                <w:rFonts w:eastAsia="Courier New"/>
                <w:b w:val="0"/>
                <w:color w:val="auto"/>
              </w:rPr>
              <w:t>- 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14:paraId="01804D72" w14:textId="77777777" w:rsidR="00B46BBE" w:rsidRPr="001C4E3A" w:rsidRDefault="00B46BBE" w:rsidP="006A4276">
            <w:pPr>
              <w:ind w:firstLine="318"/>
              <w:jc w:val="both"/>
              <w:rPr>
                <w:rFonts w:ascii="Times New Roman" w:hAnsi="Times New Roman"/>
                <w:sz w:val="24"/>
                <w:szCs w:val="24"/>
              </w:rPr>
            </w:pPr>
            <w:r w:rsidRPr="001C4E3A">
              <w:rPr>
                <w:rStyle w:val="Bodytext2"/>
                <w:rFonts w:eastAsia="Courier New"/>
                <w:b w:val="0"/>
                <w:color w:val="auto"/>
              </w:rPr>
              <w:t>- здійснення на постій</w:t>
            </w:r>
            <w:r w:rsidR="00F33B84" w:rsidRPr="001C4E3A">
              <w:rPr>
                <w:rStyle w:val="Bodytext2"/>
                <w:rFonts w:eastAsia="Courier New"/>
                <w:b w:val="0"/>
                <w:color w:val="auto"/>
              </w:rPr>
              <w:t>ній</w:t>
            </w:r>
            <w:r w:rsidRPr="001C4E3A">
              <w:rPr>
                <w:rStyle w:val="Bodytext2"/>
                <w:rFonts w:eastAsia="Courier New"/>
                <w:b w:val="0"/>
                <w:color w:val="auto"/>
              </w:rPr>
              <w:t xml:space="preserve"> основі підвищення професійної компетентності посадових (службових) осіб, уповноважених на здійснення державного нагляду (контролю) (внутрішні навчання – вебінари).</w:t>
            </w:r>
          </w:p>
          <w:p w14:paraId="3227D1A0" w14:textId="77777777" w:rsidR="005749F2" w:rsidRPr="001C4E3A" w:rsidRDefault="005749F2" w:rsidP="006A4276">
            <w:pPr>
              <w:ind w:firstLine="318"/>
              <w:jc w:val="both"/>
              <w:rPr>
                <w:rFonts w:ascii="Times New Roman" w:hAnsi="Times New Roman"/>
                <w:sz w:val="24"/>
                <w:szCs w:val="24"/>
              </w:rPr>
            </w:pPr>
            <w:r w:rsidRPr="001C4E3A">
              <w:rPr>
                <w:rFonts w:ascii="Times New Roman" w:hAnsi="Times New Roman"/>
                <w:sz w:val="24"/>
                <w:szCs w:val="24"/>
              </w:rPr>
              <w:t xml:space="preserve">Пенсійний фонд України поінформував, що на виконання Закону України “Про основні засади державного нагляду (контролю) у сфері господарської діяльності”, постанови Кабінету Міністрів України від 10.05.2018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w:t>
            </w:r>
            <w:r w:rsidRPr="001C4E3A">
              <w:rPr>
                <w:rFonts w:ascii="Times New Roman" w:hAnsi="Times New Roman"/>
                <w:sz w:val="24"/>
                <w:szCs w:val="24"/>
              </w:rPr>
              <w:lastRenderedPageBreak/>
              <w:t>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Пенсійним фондом України протягом 2019 року розроблено критерії, за якими оцінюється ступінь ризику від провадження господарської діяльності у сфері загальнообов’язкового державного пенсійного страхування та визначається періодичність проведення планових заходів державного нагляду (контролю) органами Пенсійного фонду України, які затверджено постановою Кабінету Міністрів України від 17.07.2019 № 632.</w:t>
            </w:r>
          </w:p>
          <w:p w14:paraId="3CA1BE58" w14:textId="77777777" w:rsidR="00597D66" w:rsidRPr="001C4E3A" w:rsidRDefault="005749F2" w:rsidP="006A4276">
            <w:pPr>
              <w:ind w:firstLine="318"/>
              <w:jc w:val="both"/>
              <w:rPr>
                <w:rFonts w:ascii="Times New Roman" w:hAnsi="Times New Roman"/>
                <w:sz w:val="24"/>
                <w:szCs w:val="24"/>
                <w:lang w:eastAsia="ru-RU"/>
              </w:rPr>
            </w:pPr>
            <w:r w:rsidRPr="001C4E3A">
              <w:rPr>
                <w:rFonts w:ascii="Times New Roman" w:hAnsi="Times New Roman"/>
                <w:spacing w:val="-4"/>
                <w:sz w:val="24"/>
                <w:szCs w:val="24"/>
              </w:rPr>
              <w:t>Крім того, постановою правління Пенсійного фонду України від 20.11.2019 № 20-1,</w:t>
            </w:r>
            <w:r w:rsidRPr="001C4E3A">
              <w:rPr>
                <w:rFonts w:ascii="Times New Roman" w:hAnsi="Times New Roman"/>
                <w:sz w:val="24"/>
                <w:szCs w:val="24"/>
              </w:rPr>
              <w:t xml:space="preserve"> зареєстрованою в Міністерстві юстиції України 14.01.2020 за № 43/34326, затверджено форми актів, які складаються під час державного нагляду (контролю) щодо дотримання суб’єктом господарювання вимог законодавства у сфері загальнообов’язкового державного пенсійного страхування, та інших організаційно-розпорядчих документів</w:t>
            </w:r>
            <w:r w:rsidR="000618E8" w:rsidRPr="001C4E3A">
              <w:rPr>
                <w:rFonts w:ascii="Times New Roman" w:hAnsi="Times New Roman"/>
                <w:sz w:val="24"/>
                <w:szCs w:val="24"/>
              </w:rPr>
              <w:t>.</w:t>
            </w:r>
          </w:p>
        </w:tc>
      </w:tr>
      <w:tr w:rsidR="00A94A0D" w:rsidRPr="001C4E3A" w14:paraId="77D94884" w14:textId="77777777" w:rsidTr="008C6C06">
        <w:tc>
          <w:tcPr>
            <w:tcW w:w="3230" w:type="dxa"/>
          </w:tcPr>
          <w:p w14:paraId="15AD2BD3" w14:textId="77777777" w:rsidR="00A94A0D" w:rsidRPr="001C4E3A" w:rsidRDefault="00A94A0D"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1.3.3.  Опрацювати питання законодавчого запровадження механізму відшкодування матеріальної шкоди та шкоди діловій репутації суб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єктам господарювання, завданої незаконними діями або внаслідок бездіяльності посадових осіб контролюючих органів, правоохоронних органів, органів досудового слідства та прокуратури</w:t>
            </w:r>
          </w:p>
          <w:p w14:paraId="2F76EF7B" w14:textId="77777777" w:rsidR="00A94A0D" w:rsidRPr="001C4E3A" w:rsidRDefault="00A94A0D" w:rsidP="00A3793F">
            <w:pPr>
              <w:jc w:val="both"/>
              <w:rPr>
                <w:rFonts w:ascii="Times New Roman" w:hAnsi="Times New Roman"/>
                <w:sz w:val="24"/>
                <w:szCs w:val="24"/>
                <w:lang w:eastAsia="ru-RU"/>
              </w:rPr>
            </w:pPr>
          </w:p>
        </w:tc>
        <w:tc>
          <w:tcPr>
            <w:tcW w:w="3224" w:type="dxa"/>
          </w:tcPr>
          <w:p w14:paraId="00CE1382" w14:textId="77777777" w:rsidR="005257FD" w:rsidRPr="001C4E3A" w:rsidRDefault="00955DFB" w:rsidP="00DD3117">
            <w:pPr>
              <w:jc w:val="both"/>
              <w:rPr>
                <w:rStyle w:val="rvts0"/>
                <w:rFonts w:ascii="Times New Roman" w:hAnsi="Times New Roman"/>
                <w:sz w:val="24"/>
                <w:szCs w:val="24"/>
              </w:rPr>
            </w:pPr>
            <w:r w:rsidRPr="001C4E3A">
              <w:rPr>
                <w:rStyle w:val="rvts0"/>
                <w:rFonts w:ascii="Times New Roman" w:hAnsi="Times New Roman"/>
                <w:sz w:val="24"/>
                <w:szCs w:val="24"/>
              </w:rPr>
              <w:t>провести консультації з питань законодавчого запровадження механізму відшкодування матеріальної шкоди та шкоди діловій репутації суб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єктам господарювання, завданої незаконними діями або внаслідок бездіяльності посадових осіб контролюючих органів, правоохоронних органів, органів досудового слідства та прокуратури та за результатами консультацій розробити зміни до законів України</w:t>
            </w:r>
          </w:p>
          <w:p w14:paraId="7CCF2330" w14:textId="77777777" w:rsidR="005257FD" w:rsidRPr="001C4E3A" w:rsidRDefault="005257FD" w:rsidP="00DD3117">
            <w:pPr>
              <w:jc w:val="both"/>
              <w:rPr>
                <w:rStyle w:val="rvts0"/>
                <w:rFonts w:ascii="Times New Roman" w:hAnsi="Times New Roman"/>
                <w:sz w:val="24"/>
                <w:szCs w:val="24"/>
              </w:rPr>
            </w:pPr>
          </w:p>
          <w:p w14:paraId="3185D4C9" w14:textId="77777777" w:rsidR="00DD3117" w:rsidRPr="001C4E3A" w:rsidRDefault="00DD3117" w:rsidP="00DD3117">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26" w:tgtFrame="_blank" w:history="1">
              <w:r w:rsidRPr="001C4E3A">
                <w:rPr>
                  <w:rFonts w:ascii="Times New Roman" w:hAnsi="Times New Roman"/>
                  <w:sz w:val="24"/>
                  <w:szCs w:val="24"/>
                  <w:lang w:eastAsia="ru-RU"/>
                </w:rPr>
                <w:t>Угоди</w:t>
              </w:r>
            </w:hyperlink>
          </w:p>
          <w:p w14:paraId="7640FB0F" w14:textId="77777777" w:rsidR="00426EBD" w:rsidRPr="001C4E3A" w:rsidRDefault="00426EBD" w:rsidP="00DD3117">
            <w:pPr>
              <w:jc w:val="both"/>
              <w:rPr>
                <w:rFonts w:ascii="Times New Roman" w:hAnsi="Times New Roman"/>
                <w:sz w:val="24"/>
                <w:szCs w:val="24"/>
                <w:lang w:eastAsia="ru-RU"/>
              </w:rPr>
            </w:pPr>
          </w:p>
          <w:p w14:paraId="35EC58B3" w14:textId="77777777" w:rsidR="00DD3117" w:rsidRPr="001C4E3A" w:rsidRDefault="00955DFB" w:rsidP="00A94A0D">
            <w:pPr>
              <w:jc w:val="both"/>
              <w:rPr>
                <w:rFonts w:ascii="Times New Roman" w:hAnsi="Times New Roman"/>
                <w:sz w:val="24"/>
                <w:szCs w:val="24"/>
                <w:lang w:eastAsia="ru-RU"/>
              </w:rPr>
            </w:pPr>
            <w:r w:rsidRPr="001C4E3A">
              <w:rPr>
                <w:rStyle w:val="rvts0"/>
                <w:rFonts w:ascii="Times New Roman" w:hAnsi="Times New Roman"/>
                <w:sz w:val="24"/>
                <w:szCs w:val="24"/>
              </w:rPr>
              <w:t>Мінекономрозвитку, Мінфін, Мін</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юст, ДПС, Держмитслужба, інші </w:t>
            </w:r>
            <w:r w:rsidRPr="001C4E3A">
              <w:rPr>
                <w:rStyle w:val="rvts0"/>
                <w:rFonts w:ascii="Times New Roman" w:hAnsi="Times New Roman"/>
                <w:sz w:val="24"/>
                <w:szCs w:val="24"/>
              </w:rPr>
              <w:lastRenderedPageBreak/>
              <w:t>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47139462" w14:textId="77777777" w:rsidR="004B644C" w:rsidRPr="001C4E3A" w:rsidRDefault="004B644C" w:rsidP="006A4276">
            <w:pPr>
              <w:ind w:firstLine="318"/>
              <w:jc w:val="both"/>
              <w:rPr>
                <w:rFonts w:ascii="Times New Roman" w:hAnsi="Times New Roman"/>
                <w:b/>
                <w:bCs/>
                <w:sz w:val="24"/>
                <w:szCs w:val="24"/>
              </w:rPr>
            </w:pPr>
            <w:r w:rsidRPr="001C4E3A">
              <w:rPr>
                <w:rFonts w:ascii="Times New Roman" w:hAnsi="Times New Roman"/>
                <w:b/>
                <w:bCs/>
                <w:sz w:val="24"/>
                <w:szCs w:val="24"/>
              </w:rPr>
              <w:lastRenderedPageBreak/>
              <w:t>Виконано</w:t>
            </w:r>
            <w:r w:rsidR="007A3D44" w:rsidRPr="001C4E3A">
              <w:rPr>
                <w:rFonts w:ascii="Times New Roman" w:hAnsi="Times New Roman"/>
                <w:b/>
                <w:bCs/>
                <w:sz w:val="24"/>
                <w:szCs w:val="24"/>
              </w:rPr>
              <w:t xml:space="preserve">            </w:t>
            </w:r>
          </w:p>
          <w:p w14:paraId="553046C5" w14:textId="77777777" w:rsidR="00F45BEA" w:rsidRPr="001C4E3A" w:rsidRDefault="00F45BEA" w:rsidP="006A4276">
            <w:pPr>
              <w:widowControl w:val="0"/>
              <w:ind w:firstLine="353"/>
              <w:jc w:val="both"/>
              <w:rPr>
                <w:rFonts w:ascii="Times New Roman" w:hAnsi="Times New Roman"/>
                <w:sz w:val="24"/>
                <w:szCs w:val="24"/>
              </w:rPr>
            </w:pPr>
            <w:r w:rsidRPr="001C4E3A">
              <w:rPr>
                <w:rFonts w:ascii="Times New Roman" w:hAnsi="Times New Roman"/>
                <w:sz w:val="24"/>
                <w:szCs w:val="24"/>
              </w:rPr>
              <w:t xml:space="preserve">За інформацією МВС відповідно до статті 9 Закону України </w:t>
            </w:r>
            <w:r w:rsidR="005F793B" w:rsidRPr="001C4E3A">
              <w:rPr>
                <w:rFonts w:ascii="Times New Roman" w:hAnsi="Times New Roman"/>
                <w:sz w:val="24"/>
                <w:szCs w:val="24"/>
              </w:rPr>
              <w:t>“</w:t>
            </w:r>
            <w:r w:rsidRPr="001C4E3A">
              <w:rPr>
                <w:rFonts w:ascii="Times New Roman" w:hAnsi="Times New Roman"/>
                <w:sz w:val="24"/>
                <w:szCs w:val="24"/>
              </w:rPr>
              <w:t>Про основні засади державного нагляду (контролю) у сфері господарської діяльності</w:t>
            </w:r>
            <w:r w:rsidR="005F793B" w:rsidRPr="001C4E3A">
              <w:rPr>
                <w:rFonts w:ascii="Times New Roman" w:hAnsi="Times New Roman"/>
                <w:sz w:val="24"/>
                <w:szCs w:val="24"/>
              </w:rPr>
              <w:t>ˮ</w:t>
            </w:r>
            <w:r w:rsidRPr="001C4E3A">
              <w:rPr>
                <w:rFonts w:ascii="Times New Roman" w:hAnsi="Times New Roman"/>
                <w:sz w:val="24"/>
                <w:szCs w:val="24"/>
              </w:rPr>
              <w:t xml:space="preserve"> шкода, завдана фізичній чи юридичній особі незаконними рішеннями, діями чи бездіяльністю посадової або службової особи органу державного нагляду (контролю), відшкодовується за рахунок коштів відповідних бюджетів, передбачених для фінансування цього органу, незалежно від вини такої посадової або службової особи.</w:t>
            </w:r>
          </w:p>
          <w:p w14:paraId="3817E53C" w14:textId="77777777" w:rsidR="00F45BEA" w:rsidRPr="001C4E3A" w:rsidRDefault="00F45BEA" w:rsidP="006A4276">
            <w:pPr>
              <w:widowControl w:val="0"/>
              <w:ind w:firstLine="353"/>
              <w:jc w:val="both"/>
              <w:rPr>
                <w:rFonts w:ascii="Times New Roman" w:hAnsi="Times New Roman"/>
                <w:sz w:val="24"/>
                <w:szCs w:val="24"/>
              </w:rPr>
            </w:pPr>
            <w:r w:rsidRPr="001C4E3A">
              <w:rPr>
                <w:rFonts w:ascii="Times New Roman" w:hAnsi="Times New Roman"/>
                <w:sz w:val="24"/>
                <w:szCs w:val="24"/>
              </w:rPr>
              <w:t>Посадова або службова особа органу державного нагляду (контролю)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або службової особи.</w:t>
            </w:r>
          </w:p>
          <w:p w14:paraId="07C1F755" w14:textId="77777777" w:rsidR="003B3E06" w:rsidRPr="001C4E3A" w:rsidRDefault="003B3E06" w:rsidP="006A4276">
            <w:pPr>
              <w:ind w:firstLine="318"/>
              <w:jc w:val="both"/>
              <w:rPr>
                <w:rFonts w:ascii="Times New Roman" w:hAnsi="Times New Roman"/>
                <w:sz w:val="24"/>
                <w:szCs w:val="24"/>
              </w:rPr>
            </w:pPr>
            <w:r w:rsidRPr="001C4E3A">
              <w:rPr>
                <w:rFonts w:ascii="Times New Roman" w:hAnsi="Times New Roman"/>
                <w:sz w:val="24"/>
                <w:szCs w:val="24"/>
              </w:rPr>
              <w:t>За інформацією ДПС Законом України від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внесено зміни до Кодексу, якими запроваджується нова концепція відповідальності платників податків та контролюючих органів, яка передбачає, зокрема:</w:t>
            </w:r>
          </w:p>
          <w:p w14:paraId="373A24C3" w14:textId="77777777" w:rsidR="003B3E06" w:rsidRPr="001C4E3A" w:rsidRDefault="003B3E06" w:rsidP="006A4276">
            <w:pPr>
              <w:ind w:firstLine="318"/>
              <w:jc w:val="both"/>
              <w:rPr>
                <w:rFonts w:ascii="Times New Roman" w:hAnsi="Times New Roman"/>
                <w:sz w:val="24"/>
                <w:szCs w:val="24"/>
              </w:rPr>
            </w:pPr>
            <w:r w:rsidRPr="001C4E3A">
              <w:rPr>
                <w:rFonts w:ascii="Times New Roman" w:hAnsi="Times New Roman"/>
                <w:sz w:val="24"/>
                <w:szCs w:val="24"/>
              </w:rPr>
              <w:t>відповідальність контролюючих органів за вчинення податкових правопорушень незалежно від наявності вини;</w:t>
            </w:r>
          </w:p>
          <w:p w14:paraId="4CA11F1C" w14:textId="77777777" w:rsidR="003B3E06" w:rsidRPr="001C4E3A" w:rsidRDefault="003B3E06" w:rsidP="006A4276">
            <w:pPr>
              <w:ind w:firstLine="318"/>
              <w:jc w:val="both"/>
              <w:rPr>
                <w:rFonts w:ascii="Times New Roman" w:hAnsi="Times New Roman"/>
                <w:sz w:val="24"/>
                <w:szCs w:val="24"/>
              </w:rPr>
            </w:pPr>
            <w:r w:rsidRPr="001C4E3A">
              <w:rPr>
                <w:rFonts w:ascii="Times New Roman" w:hAnsi="Times New Roman"/>
                <w:sz w:val="24"/>
                <w:szCs w:val="24"/>
              </w:rPr>
              <w:t xml:space="preserve">визначення фіксованого розміру компенсації (одна мінімальна заробітна плата) за шкоду, заподіяну протиправними рішеннями, діями чи бездіяльністю контролюючих органів, для отримання якої платнику податків необхідно довести лише факт протиправності рішень, дій бездіяльності контролюючих органів (прийняття незаконного рішення, що призвели до втрати особою статусу платника податку; </w:t>
            </w:r>
            <w:r w:rsidRPr="001C4E3A">
              <w:rPr>
                <w:rFonts w:ascii="Times New Roman" w:hAnsi="Times New Roman"/>
                <w:sz w:val="24"/>
                <w:szCs w:val="24"/>
              </w:rPr>
              <w:lastRenderedPageBreak/>
              <w:t>невнесення до Реєстру заяв про повернення суми бюджетного відшкодування та/або порушення строків початку проведення камеральної перевірки, перешкоджання звільненню майна особи з-під режиму тимчасово затримання тощо);</w:t>
            </w:r>
          </w:p>
          <w:p w14:paraId="5C335FF1" w14:textId="77777777" w:rsidR="003B3E06" w:rsidRPr="001C4E3A" w:rsidRDefault="003B3E06" w:rsidP="006A4276">
            <w:pPr>
              <w:ind w:firstLine="318"/>
              <w:jc w:val="both"/>
              <w:rPr>
                <w:rFonts w:ascii="Times New Roman" w:hAnsi="Times New Roman"/>
                <w:sz w:val="24"/>
                <w:szCs w:val="24"/>
              </w:rPr>
            </w:pPr>
            <w:r w:rsidRPr="001C4E3A">
              <w:rPr>
                <w:rFonts w:ascii="Times New Roman" w:hAnsi="Times New Roman"/>
                <w:sz w:val="24"/>
                <w:szCs w:val="24"/>
              </w:rPr>
              <w:t>визначення переліку видів шкоди, заподіяної протиправними рішеннями, діями чи бездіяльністю контролюючих органів, які можуть бути заявлені платником податків до відшкодування (вартість втраченого, пошкодженого або знищеного майна; додаткові витрати, понесені платником податку (штрафні санкції, сплачені контрагентам платника податку, вартість додаткових робіт, послуг, додатково витрачених матеріалів тощо); витрати, пов</w:t>
            </w:r>
            <w:r w:rsidR="00E75122" w:rsidRPr="001C4E3A">
              <w:rPr>
                <w:rFonts w:ascii="Times New Roman" w:hAnsi="Times New Roman"/>
                <w:sz w:val="24"/>
                <w:szCs w:val="24"/>
              </w:rPr>
              <w:t>’</w:t>
            </w:r>
            <w:r w:rsidRPr="001C4E3A">
              <w:rPr>
                <w:rFonts w:ascii="Times New Roman" w:hAnsi="Times New Roman"/>
                <w:sz w:val="24"/>
                <w:szCs w:val="24"/>
              </w:rPr>
              <w:t>язані з адміністративним та/або судовим оскарженням тощо). Сума такого відшкодування не повинна перевищувати 50</w:t>
            </w:r>
            <w:r w:rsidR="007F48FD" w:rsidRPr="001C4E3A">
              <w:rPr>
                <w:rFonts w:ascii="Times New Roman" w:hAnsi="Times New Roman"/>
                <w:sz w:val="24"/>
                <w:szCs w:val="24"/>
              </w:rPr>
              <w:t> </w:t>
            </w:r>
            <w:r w:rsidRPr="001C4E3A">
              <w:rPr>
                <w:rFonts w:ascii="Times New Roman" w:hAnsi="Times New Roman"/>
                <w:sz w:val="24"/>
                <w:szCs w:val="24"/>
              </w:rPr>
              <w:t>розмірів мінімальної заробітної плати.</w:t>
            </w:r>
          </w:p>
          <w:p w14:paraId="39F49A89" w14:textId="77777777" w:rsidR="008C07E4" w:rsidRPr="001C4E3A" w:rsidRDefault="008C07E4" w:rsidP="006A4276">
            <w:pPr>
              <w:ind w:firstLine="318"/>
              <w:jc w:val="both"/>
              <w:rPr>
                <w:rFonts w:ascii="Times New Roman" w:hAnsi="Times New Roman"/>
                <w:sz w:val="24"/>
                <w:szCs w:val="24"/>
                <w:lang w:eastAsia="ru-RU"/>
              </w:rPr>
            </w:pPr>
          </w:p>
        </w:tc>
      </w:tr>
      <w:tr w:rsidR="00A94A0D" w:rsidRPr="001C4E3A" w14:paraId="3FF669E5" w14:textId="77777777" w:rsidTr="008C6C06">
        <w:tc>
          <w:tcPr>
            <w:tcW w:w="3230" w:type="dxa"/>
          </w:tcPr>
          <w:p w14:paraId="65BFEC7B" w14:textId="77777777" w:rsidR="00A94A0D" w:rsidRPr="001C4E3A" w:rsidRDefault="00A94A0D"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1.3.4.  Сприяти запровадженню на законодавчому </w:t>
            </w:r>
            <w:r w:rsidR="00892F18" w:rsidRPr="001C4E3A">
              <w:rPr>
                <w:rFonts w:ascii="Times New Roman" w:hAnsi="Times New Roman"/>
                <w:sz w:val="24"/>
                <w:szCs w:val="24"/>
                <w:lang w:eastAsia="ru-RU"/>
              </w:rPr>
              <w:t>рівні інституту саморегулювання</w:t>
            </w:r>
          </w:p>
          <w:p w14:paraId="0EE026B1" w14:textId="77777777" w:rsidR="00A94A0D" w:rsidRPr="001C4E3A" w:rsidRDefault="00A94A0D" w:rsidP="00A3793F">
            <w:pPr>
              <w:jc w:val="both"/>
              <w:rPr>
                <w:rFonts w:ascii="Times New Roman" w:hAnsi="Times New Roman"/>
                <w:sz w:val="24"/>
                <w:szCs w:val="24"/>
                <w:lang w:eastAsia="ru-RU"/>
              </w:rPr>
            </w:pPr>
          </w:p>
        </w:tc>
        <w:tc>
          <w:tcPr>
            <w:tcW w:w="3224" w:type="dxa"/>
          </w:tcPr>
          <w:p w14:paraId="48391F61" w14:textId="77777777" w:rsidR="00DB3631" w:rsidRPr="001C4E3A" w:rsidRDefault="00067D17" w:rsidP="00DB3631">
            <w:pPr>
              <w:jc w:val="both"/>
              <w:rPr>
                <w:rFonts w:ascii="Times New Roman" w:hAnsi="Times New Roman"/>
                <w:sz w:val="24"/>
                <w:szCs w:val="24"/>
                <w:lang w:eastAsia="ru-RU"/>
              </w:rPr>
            </w:pPr>
            <w:r w:rsidRPr="001C4E3A">
              <w:rPr>
                <w:rFonts w:ascii="Times New Roman" w:hAnsi="Times New Roman"/>
                <w:sz w:val="24"/>
                <w:szCs w:val="24"/>
                <w:lang w:eastAsia="ru-RU"/>
              </w:rPr>
              <w:t xml:space="preserve">сприяти запровадженню </w:t>
            </w:r>
            <w:r w:rsidR="00DB3631" w:rsidRPr="001C4E3A">
              <w:rPr>
                <w:rFonts w:ascii="Times New Roman" w:hAnsi="Times New Roman"/>
                <w:sz w:val="24"/>
                <w:szCs w:val="24"/>
                <w:lang w:eastAsia="ru-RU"/>
              </w:rPr>
              <w:t>на законодавчому рівні інституту саморегулювання</w:t>
            </w:r>
          </w:p>
          <w:p w14:paraId="5275A63A" w14:textId="77777777" w:rsidR="00DB3631" w:rsidRPr="001C4E3A" w:rsidRDefault="00DB3631" w:rsidP="00DB363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7" w:tgtFrame="_blank" w:history="1">
              <w:r w:rsidRPr="001C4E3A">
                <w:rPr>
                  <w:rFonts w:ascii="Times New Roman" w:hAnsi="Times New Roman"/>
                  <w:sz w:val="24"/>
                  <w:szCs w:val="24"/>
                  <w:lang w:eastAsia="ru-RU"/>
                </w:rPr>
                <w:t>Угоди</w:t>
              </w:r>
            </w:hyperlink>
          </w:p>
          <w:p w14:paraId="0676DEAF" w14:textId="77777777" w:rsidR="00A94A0D" w:rsidRPr="001C4E3A" w:rsidRDefault="00A94A0D" w:rsidP="00A94A0D">
            <w:pPr>
              <w:jc w:val="both"/>
              <w:rPr>
                <w:rFonts w:ascii="Times New Roman" w:hAnsi="Times New Roman"/>
                <w:sz w:val="24"/>
                <w:szCs w:val="24"/>
                <w:lang w:eastAsia="ru-RU"/>
              </w:rPr>
            </w:pPr>
          </w:p>
          <w:p w14:paraId="19498A5C" w14:textId="77777777" w:rsidR="00426EBD" w:rsidRPr="001C4E3A" w:rsidRDefault="00426EBD" w:rsidP="00426EBD">
            <w:pPr>
              <w:jc w:val="both"/>
              <w:rPr>
                <w:rFonts w:ascii="Times New Roman" w:hAnsi="Times New Roman"/>
                <w:sz w:val="24"/>
                <w:szCs w:val="24"/>
                <w:lang w:eastAsia="ru-RU"/>
              </w:rPr>
            </w:pPr>
            <w:r w:rsidRPr="001C4E3A">
              <w:rPr>
                <w:rFonts w:ascii="Times New Roman" w:hAnsi="Times New Roman"/>
                <w:sz w:val="24"/>
                <w:szCs w:val="24"/>
                <w:lang w:eastAsia="ru-RU"/>
              </w:rPr>
              <w:t xml:space="preserve">Мінекономрозвитку, інші заінтересовані центральні органи виконавчої влади за участю спільного представницького органу </w:t>
            </w:r>
            <w:r w:rsidR="003E1994" w:rsidRPr="001C4E3A">
              <w:rPr>
                <w:rFonts w:ascii="Times New Roman" w:hAnsi="Times New Roman"/>
                <w:sz w:val="24"/>
                <w:szCs w:val="24"/>
                <w:lang w:eastAsia="ru-RU"/>
              </w:rPr>
              <w:t xml:space="preserve">сторони </w:t>
            </w:r>
            <w:r w:rsidRPr="001C4E3A">
              <w:rPr>
                <w:rFonts w:ascii="Times New Roman" w:hAnsi="Times New Roman"/>
                <w:sz w:val="24"/>
                <w:szCs w:val="24"/>
                <w:lang w:eastAsia="ru-RU"/>
              </w:rPr>
              <w:t>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p w14:paraId="354DBA66" w14:textId="77777777" w:rsidR="00426EBD" w:rsidRPr="001C4E3A" w:rsidRDefault="00426EBD" w:rsidP="00A94A0D">
            <w:pPr>
              <w:jc w:val="both"/>
              <w:rPr>
                <w:rFonts w:ascii="Times New Roman" w:hAnsi="Times New Roman"/>
                <w:sz w:val="24"/>
                <w:szCs w:val="24"/>
                <w:lang w:eastAsia="ru-RU"/>
              </w:rPr>
            </w:pPr>
          </w:p>
        </w:tc>
        <w:tc>
          <w:tcPr>
            <w:tcW w:w="8992" w:type="dxa"/>
          </w:tcPr>
          <w:p w14:paraId="01F49FC5" w14:textId="77777777" w:rsidR="000553BF" w:rsidRPr="001C4E3A" w:rsidRDefault="000553BF" w:rsidP="000553BF">
            <w:pPr>
              <w:ind w:firstLine="284"/>
              <w:jc w:val="both"/>
              <w:rPr>
                <w:rFonts w:ascii="Times New Roman" w:hAnsi="Times New Roman"/>
                <w:b/>
                <w:sz w:val="24"/>
                <w:szCs w:val="24"/>
              </w:rPr>
            </w:pPr>
            <w:r w:rsidRPr="001C4E3A">
              <w:rPr>
                <w:rFonts w:ascii="Times New Roman" w:hAnsi="Times New Roman"/>
                <w:b/>
                <w:sz w:val="24"/>
                <w:szCs w:val="24"/>
              </w:rPr>
              <w:t>Виконано</w:t>
            </w:r>
          </w:p>
          <w:p w14:paraId="20A1EB56" w14:textId="77777777" w:rsidR="00551BCA" w:rsidRPr="001C4E3A" w:rsidRDefault="00551BCA" w:rsidP="00551BCA">
            <w:pPr>
              <w:ind w:firstLine="318"/>
              <w:jc w:val="both"/>
              <w:rPr>
                <w:rFonts w:ascii="Times New Roman" w:hAnsi="Times New Roman"/>
                <w:sz w:val="24"/>
                <w:szCs w:val="24"/>
              </w:rPr>
            </w:pPr>
            <w:r w:rsidRPr="001C4E3A">
              <w:rPr>
                <w:rFonts w:ascii="Times New Roman" w:hAnsi="Times New Roman"/>
                <w:sz w:val="24"/>
                <w:szCs w:val="24"/>
              </w:rPr>
              <w:t>У Верховній Раді України зареєстровано поданий народними депутатами України п</w:t>
            </w:r>
            <w:r w:rsidR="000553BF" w:rsidRPr="001C4E3A">
              <w:rPr>
                <w:rFonts w:ascii="Times New Roman" w:hAnsi="Times New Roman"/>
                <w:sz w:val="24"/>
                <w:szCs w:val="24"/>
              </w:rPr>
              <w:t xml:space="preserve">роект Закону України </w:t>
            </w:r>
            <w:r w:rsidRPr="001C4E3A">
              <w:rPr>
                <w:rFonts w:ascii="Times New Roman" w:hAnsi="Times New Roman"/>
                <w:sz w:val="24"/>
                <w:szCs w:val="24"/>
              </w:rPr>
              <w:t>“</w:t>
            </w:r>
            <w:r w:rsidR="000553BF" w:rsidRPr="001C4E3A">
              <w:rPr>
                <w:rFonts w:ascii="Times New Roman" w:hAnsi="Times New Roman"/>
                <w:sz w:val="24"/>
                <w:szCs w:val="24"/>
              </w:rPr>
              <w:t>Про саморегулювання господарської та професійної діяльності</w:t>
            </w:r>
            <w:r w:rsidRPr="001C4E3A">
              <w:rPr>
                <w:rFonts w:ascii="Times New Roman" w:hAnsi="Times New Roman"/>
                <w:sz w:val="24"/>
                <w:szCs w:val="24"/>
              </w:rPr>
              <w:t>”</w:t>
            </w:r>
            <w:r w:rsidR="000553BF" w:rsidRPr="001C4E3A">
              <w:rPr>
                <w:rFonts w:ascii="Times New Roman" w:hAnsi="Times New Roman"/>
                <w:sz w:val="24"/>
                <w:szCs w:val="24"/>
              </w:rPr>
              <w:t xml:space="preserve"> (реєстр. № 4221 від 15.10.2020)</w:t>
            </w:r>
            <w:r w:rsidRPr="001C4E3A">
              <w:rPr>
                <w:rFonts w:ascii="Times New Roman" w:hAnsi="Times New Roman"/>
                <w:sz w:val="24"/>
                <w:szCs w:val="24"/>
              </w:rPr>
              <w:t>, метою якого є вирішення проблем та недоліків сучасного стану здійснення саморегулювання, впровадження в Україні моделі ефективного саморегулювання, що стане законодавчою основою для створення саморегулівних організацій і їх діяльності.</w:t>
            </w:r>
          </w:p>
          <w:p w14:paraId="7ECE0082" w14:textId="77777777" w:rsidR="00A94A0D" w:rsidRPr="001C4E3A" w:rsidRDefault="00981AD0" w:rsidP="00981AD0">
            <w:pPr>
              <w:ind w:firstLine="318"/>
              <w:jc w:val="both"/>
              <w:rPr>
                <w:rFonts w:ascii="Times New Roman" w:hAnsi="Times New Roman"/>
                <w:strike/>
                <w:color w:val="0070C0"/>
                <w:sz w:val="24"/>
                <w:szCs w:val="24"/>
                <w:highlight w:val="cyan"/>
                <w:lang w:eastAsia="ru-RU"/>
              </w:rPr>
            </w:pPr>
            <w:r w:rsidRPr="001C4E3A">
              <w:rPr>
                <w:rFonts w:ascii="Times New Roman" w:hAnsi="Times New Roman"/>
                <w:sz w:val="24"/>
                <w:szCs w:val="24"/>
                <w:lang w:eastAsia="ru-RU"/>
              </w:rPr>
              <w:t xml:space="preserve">Мінрегіон поінформував, що статтями 16-1 та 17 Закону України “Про архітектурну діяльність” та низкою підзаконних актів врегульовано питання створення, реєстрації саморегулівних організацій у сфері архітектурної діяльності та делегування їм повноважень. На сьогодні у зазначеній сфері діють 4 саморегулівні організації, яким делеговано повноваження Мінрегіону з проведення професійної атестації відповідальних виконавців робіт (послуг) у будівництві. </w:t>
            </w:r>
          </w:p>
        </w:tc>
      </w:tr>
      <w:tr w:rsidR="00BB3214" w:rsidRPr="001C4E3A" w14:paraId="3E0DBE59" w14:textId="77777777" w:rsidTr="008C6C06">
        <w:tc>
          <w:tcPr>
            <w:tcW w:w="3230" w:type="dxa"/>
          </w:tcPr>
          <w:p w14:paraId="6B495AF8" w14:textId="77777777" w:rsidR="00BB3214" w:rsidRPr="001C4E3A" w:rsidRDefault="00BB3214" w:rsidP="00A3793F">
            <w:pPr>
              <w:jc w:val="both"/>
              <w:rPr>
                <w:rFonts w:ascii="Times New Roman" w:hAnsi="Times New Roman"/>
                <w:sz w:val="24"/>
                <w:szCs w:val="24"/>
                <w:lang w:eastAsia="ru-RU"/>
              </w:rPr>
            </w:pPr>
            <w:r w:rsidRPr="001C4E3A">
              <w:rPr>
                <w:rFonts w:ascii="Times New Roman" w:hAnsi="Times New Roman"/>
                <w:sz w:val="24"/>
                <w:szCs w:val="24"/>
                <w:lang w:eastAsia="ru-RU"/>
              </w:rPr>
              <w:t>1.3.5.  Здійснення заходів для скорочення видів господарської діяльності, що підлягають ліцензуванню, спрощення ліцензійних процедур</w:t>
            </w:r>
          </w:p>
          <w:p w14:paraId="7833C1B2" w14:textId="77777777" w:rsidR="00BB3214" w:rsidRPr="001C4E3A" w:rsidRDefault="00BB3214" w:rsidP="00A3793F">
            <w:pPr>
              <w:jc w:val="both"/>
              <w:rPr>
                <w:rFonts w:ascii="Times New Roman" w:hAnsi="Times New Roman"/>
                <w:sz w:val="24"/>
                <w:szCs w:val="24"/>
                <w:lang w:eastAsia="ru-RU"/>
              </w:rPr>
            </w:pPr>
          </w:p>
        </w:tc>
        <w:tc>
          <w:tcPr>
            <w:tcW w:w="3224" w:type="dxa"/>
          </w:tcPr>
          <w:p w14:paraId="749AAF30" w14:textId="77777777" w:rsidR="00BB3214" w:rsidRPr="001C4E3A" w:rsidRDefault="00BB3214" w:rsidP="00677BF9">
            <w:pPr>
              <w:jc w:val="both"/>
              <w:rPr>
                <w:rStyle w:val="rvts0"/>
                <w:rFonts w:ascii="Times New Roman" w:hAnsi="Times New Roman"/>
                <w:sz w:val="24"/>
                <w:szCs w:val="24"/>
              </w:rPr>
            </w:pPr>
            <w:r w:rsidRPr="001C4E3A">
              <w:rPr>
                <w:rStyle w:val="rvts0"/>
                <w:rFonts w:ascii="Times New Roman" w:hAnsi="Times New Roman"/>
                <w:sz w:val="24"/>
                <w:szCs w:val="24"/>
              </w:rPr>
              <w:t>розробити пропозиції щодо змін до законодавства стосовно скорочення видів господарської діяльності, що підлягають ліцензуванню, спрощення ліцензійних процедур</w:t>
            </w:r>
          </w:p>
          <w:p w14:paraId="6D3FC96F" w14:textId="77777777" w:rsidR="00BB3214" w:rsidRPr="001C4E3A" w:rsidRDefault="00BB3214" w:rsidP="00677BF9">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8" w:tgtFrame="_blank" w:history="1">
              <w:r w:rsidRPr="001C4E3A">
                <w:rPr>
                  <w:rFonts w:ascii="Times New Roman" w:hAnsi="Times New Roman"/>
                  <w:sz w:val="24"/>
                  <w:szCs w:val="24"/>
                  <w:lang w:eastAsia="ru-RU"/>
                </w:rPr>
                <w:t>Угоди</w:t>
              </w:r>
            </w:hyperlink>
          </w:p>
          <w:p w14:paraId="431F910C" w14:textId="77777777" w:rsidR="00BB3214" w:rsidRPr="001C4E3A" w:rsidRDefault="00BB3214" w:rsidP="00677BF9">
            <w:pPr>
              <w:jc w:val="both"/>
              <w:rPr>
                <w:rFonts w:ascii="Times New Roman" w:hAnsi="Times New Roman"/>
                <w:sz w:val="24"/>
                <w:szCs w:val="24"/>
                <w:lang w:eastAsia="ru-RU"/>
              </w:rPr>
            </w:pPr>
          </w:p>
          <w:p w14:paraId="2D0C5E97" w14:textId="77777777" w:rsidR="00BB3214" w:rsidRPr="001C4E3A" w:rsidRDefault="00BB3214" w:rsidP="00677BF9">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Мінекономрозвитку, інші заінтересовані центральні органи виконавчої влади за участю спільного представницького органу сторони роботодавців </w:t>
            </w:r>
          </w:p>
          <w:p w14:paraId="4E95898B" w14:textId="77777777" w:rsidR="00D624DB" w:rsidRPr="001C4E3A" w:rsidRDefault="00D624DB" w:rsidP="00677BF9">
            <w:pPr>
              <w:jc w:val="both"/>
              <w:rPr>
                <w:rFonts w:ascii="Times New Roman" w:hAnsi="Times New Roman"/>
                <w:sz w:val="24"/>
                <w:szCs w:val="24"/>
                <w:lang w:eastAsia="ru-RU"/>
              </w:rPr>
            </w:pPr>
          </w:p>
        </w:tc>
        <w:tc>
          <w:tcPr>
            <w:tcW w:w="8992" w:type="dxa"/>
            <w:vMerge w:val="restart"/>
          </w:tcPr>
          <w:p w14:paraId="59CA664C" w14:textId="77777777" w:rsidR="000553BF" w:rsidRPr="001C4E3A" w:rsidRDefault="000553BF" w:rsidP="000553BF">
            <w:pPr>
              <w:ind w:firstLine="284"/>
              <w:jc w:val="both"/>
              <w:rPr>
                <w:rFonts w:ascii="Times New Roman" w:hAnsi="Times New Roman"/>
                <w:b/>
                <w:sz w:val="24"/>
                <w:szCs w:val="24"/>
              </w:rPr>
            </w:pPr>
            <w:r w:rsidRPr="001C4E3A">
              <w:rPr>
                <w:rFonts w:ascii="Times New Roman" w:hAnsi="Times New Roman"/>
                <w:b/>
                <w:sz w:val="24"/>
                <w:szCs w:val="24"/>
              </w:rPr>
              <w:lastRenderedPageBreak/>
              <w:t>Виконано</w:t>
            </w:r>
          </w:p>
          <w:p w14:paraId="44C3526B" w14:textId="77777777" w:rsidR="008C4762" w:rsidRPr="001C4E3A" w:rsidRDefault="008C4762" w:rsidP="008C4762">
            <w:pPr>
              <w:pBdr>
                <w:top w:val="nil"/>
                <w:left w:val="nil"/>
                <w:bottom w:val="nil"/>
                <w:right w:val="nil"/>
                <w:between w:val="nil"/>
              </w:pBdr>
              <w:ind w:firstLine="284"/>
              <w:jc w:val="both"/>
              <w:rPr>
                <w:rFonts w:ascii="Times New Roman" w:hAnsi="Times New Roman"/>
                <w:sz w:val="24"/>
                <w:szCs w:val="24"/>
              </w:rPr>
            </w:pPr>
            <w:r w:rsidRPr="001C4E3A">
              <w:rPr>
                <w:rFonts w:ascii="Times New Roman" w:hAnsi="Times New Roman"/>
                <w:sz w:val="24"/>
                <w:szCs w:val="24"/>
              </w:rPr>
              <w:t>У Верховній Раді України зареєстровано поданий народними депутатами України проект Закону України “Про</w:t>
            </w:r>
            <w:r w:rsidR="000553BF" w:rsidRPr="001C4E3A">
              <w:rPr>
                <w:rFonts w:ascii="Times New Roman" w:hAnsi="Times New Roman"/>
                <w:sz w:val="24"/>
                <w:szCs w:val="24"/>
              </w:rPr>
              <w:t xml:space="preserve"> внесення змін до законодавчих актів України щодо дозвільної системи у сфері господарської діяльності та спрощення доступу на ринки</w:t>
            </w:r>
            <w:r w:rsidRPr="001C4E3A">
              <w:rPr>
                <w:rFonts w:ascii="Times New Roman" w:hAnsi="Times New Roman"/>
                <w:sz w:val="24"/>
                <w:szCs w:val="24"/>
              </w:rPr>
              <w:t>”</w:t>
            </w:r>
            <w:r w:rsidR="000553BF" w:rsidRPr="001C4E3A">
              <w:rPr>
                <w:rFonts w:ascii="Times New Roman" w:hAnsi="Times New Roman"/>
                <w:sz w:val="24"/>
                <w:szCs w:val="24"/>
              </w:rPr>
              <w:t xml:space="preserve"> </w:t>
            </w:r>
            <w:r w:rsidRPr="001C4E3A">
              <w:rPr>
                <w:rFonts w:ascii="Times New Roman" w:hAnsi="Times New Roman"/>
                <w:sz w:val="24"/>
                <w:szCs w:val="24"/>
              </w:rPr>
              <w:t xml:space="preserve">(реєстр. № 4219 від 15.10.2020), метою якого є створення належних правових умов для реалізації гарантованої законом свободи підприємницької діяльності у межах, визначених законом, шляхом звуження сфери втручання держави у господарські відносини. Завдання законопроекту полягають у кодифікації та модернізації законодавства щодо доступу суб’єктів господарювання на ринки, зменшення </w:t>
            </w:r>
            <w:r w:rsidRPr="001C4E3A">
              <w:rPr>
                <w:rFonts w:ascii="Times New Roman" w:hAnsi="Times New Roman"/>
                <w:sz w:val="24"/>
                <w:szCs w:val="24"/>
              </w:rPr>
              <w:lastRenderedPageBreak/>
              <w:t>адміністративного навантаження на бізнес шляхом зменшення значної кількості дозволів, поширення принципу вільного доступу до ринків.</w:t>
            </w:r>
          </w:p>
          <w:p w14:paraId="143DA06D" w14:textId="77777777" w:rsidR="00680DAC" w:rsidRPr="001C4E3A" w:rsidRDefault="00067589" w:rsidP="000A794A">
            <w:pPr>
              <w:widowControl w:val="0"/>
              <w:ind w:firstLine="318"/>
              <w:jc w:val="both"/>
              <w:rPr>
                <w:rFonts w:ascii="Times New Roman" w:hAnsi="Times New Roman"/>
                <w:sz w:val="24"/>
                <w:szCs w:val="24"/>
              </w:rPr>
            </w:pPr>
            <w:r w:rsidRPr="001C4E3A">
              <w:rPr>
                <w:rFonts w:ascii="Times New Roman" w:hAnsi="Times New Roman"/>
                <w:sz w:val="24"/>
                <w:szCs w:val="24"/>
              </w:rPr>
              <w:t xml:space="preserve">МВС </w:t>
            </w:r>
            <w:r w:rsidR="00680DAC" w:rsidRPr="001C4E3A">
              <w:rPr>
                <w:rFonts w:ascii="Times New Roman" w:hAnsi="Times New Roman"/>
                <w:sz w:val="24"/>
                <w:szCs w:val="24"/>
              </w:rPr>
              <w:t>розроблено проєкт змін до Інструкції про порядок організації роботи територіальних органів з надання сервісних послуг МВС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затвердженої наказом МВС від 07.12.2009 № 515, з метою узгодження та приведення порядку державної акредитації закладів та атестації їх спеціалістів у відповідність до вимог законодавства.</w:t>
            </w:r>
          </w:p>
          <w:p w14:paraId="1B402900" w14:textId="77777777" w:rsidR="00680DAC" w:rsidRPr="001C4E3A" w:rsidRDefault="00680DAC" w:rsidP="000A794A">
            <w:pPr>
              <w:widowControl w:val="0"/>
              <w:ind w:firstLine="318"/>
              <w:jc w:val="both"/>
              <w:rPr>
                <w:rFonts w:ascii="Times New Roman" w:hAnsi="Times New Roman"/>
                <w:sz w:val="24"/>
                <w:szCs w:val="24"/>
              </w:rPr>
            </w:pPr>
            <w:r w:rsidRPr="001C4E3A">
              <w:rPr>
                <w:rFonts w:ascii="Times New Roman" w:hAnsi="Times New Roman"/>
                <w:sz w:val="24"/>
                <w:szCs w:val="24"/>
              </w:rPr>
              <w:t xml:space="preserve">Скасування зазначених дозволів </w:t>
            </w:r>
            <w:r w:rsidR="00981AD0" w:rsidRPr="001C4E3A">
              <w:rPr>
                <w:rFonts w:ascii="Times New Roman" w:hAnsi="Times New Roman"/>
                <w:sz w:val="24"/>
                <w:szCs w:val="24"/>
              </w:rPr>
              <w:t xml:space="preserve">МВС </w:t>
            </w:r>
            <w:r w:rsidRPr="001C4E3A">
              <w:rPr>
                <w:rFonts w:ascii="Times New Roman" w:hAnsi="Times New Roman"/>
                <w:sz w:val="24"/>
                <w:szCs w:val="24"/>
              </w:rPr>
              <w:t xml:space="preserve">вважає недоцільним з точки зору забезпечення безпеки дорожнього руху </w:t>
            </w:r>
          </w:p>
          <w:p w14:paraId="0771AFB5" w14:textId="77777777" w:rsidR="0089140B" w:rsidRPr="001C4E3A" w:rsidRDefault="00BB3214" w:rsidP="000A794A">
            <w:pPr>
              <w:ind w:firstLine="318"/>
              <w:jc w:val="both"/>
              <w:rPr>
                <w:rFonts w:ascii="Times New Roman" w:hAnsi="Times New Roman"/>
                <w:sz w:val="24"/>
                <w:szCs w:val="24"/>
              </w:rPr>
            </w:pPr>
            <w:r w:rsidRPr="001C4E3A">
              <w:rPr>
                <w:rStyle w:val="Bodytext2"/>
                <w:rFonts w:eastAsia="Courier New"/>
                <w:b w:val="0"/>
                <w:color w:val="auto"/>
              </w:rPr>
              <w:t>Мінінфраструктури повідомило</w:t>
            </w:r>
            <w:r w:rsidRPr="001C4E3A">
              <w:rPr>
                <w:rFonts w:ascii="Times New Roman" w:hAnsi="Times New Roman"/>
                <w:sz w:val="24"/>
                <w:szCs w:val="24"/>
                <w:lang w:eastAsia="ru-RU"/>
              </w:rPr>
              <w:t xml:space="preserve">, що </w:t>
            </w:r>
            <w:r w:rsidR="00785A47" w:rsidRPr="001C4E3A">
              <w:rPr>
                <w:rFonts w:ascii="Times New Roman" w:eastAsia="Courier New" w:hAnsi="Times New Roman"/>
                <w:bCs/>
                <w:sz w:val="24"/>
                <w:szCs w:val="24"/>
                <w:lang w:bidi="uk-UA"/>
              </w:rPr>
              <w:t xml:space="preserve">Укртрансбезпекою </w:t>
            </w:r>
            <w:r w:rsidR="0089140B" w:rsidRPr="001C4E3A">
              <w:rPr>
                <w:rFonts w:ascii="Times New Roman" w:hAnsi="Times New Roman"/>
                <w:sz w:val="24"/>
                <w:szCs w:val="24"/>
              </w:rPr>
              <w:t>спільно з Мінінфраструктури розроблено та забезпечуються узгоджувальні процедури щодо проєктів:</w:t>
            </w:r>
          </w:p>
          <w:p w14:paraId="2F6E69E7" w14:textId="77777777" w:rsidR="0089140B" w:rsidRPr="001C4E3A" w:rsidRDefault="0089140B" w:rsidP="000A794A">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1. </w:t>
            </w:r>
            <w:r w:rsidR="00981AD0" w:rsidRPr="001C4E3A">
              <w:rPr>
                <w:rFonts w:ascii="Times New Roman" w:hAnsi="Times New Roman"/>
                <w:sz w:val="24"/>
                <w:szCs w:val="24"/>
              </w:rPr>
              <w:t>П</w:t>
            </w:r>
            <w:r w:rsidRPr="001C4E3A">
              <w:rPr>
                <w:rFonts w:ascii="Times New Roman" w:hAnsi="Times New Roman"/>
                <w:sz w:val="24"/>
                <w:szCs w:val="24"/>
              </w:rPr>
              <w:t>останови Кабінету Міністрів України “Про затвердження Ліцензійних умов провадження господарської діяльності з перевезення пасажирів, небезпечних вантажів та небезпечних відходів, міжнародних перевезень пасажирів та вантажів автомобільним транспортом та визнання такими, що втратили чинність, деяких постанов Кабінету Міністрів України”;</w:t>
            </w:r>
          </w:p>
          <w:p w14:paraId="39E190C5" w14:textId="77777777" w:rsidR="0089140B" w:rsidRPr="001C4E3A" w:rsidRDefault="0089140B" w:rsidP="000A794A">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2. </w:t>
            </w:r>
            <w:r w:rsidR="00981AD0" w:rsidRPr="001C4E3A">
              <w:rPr>
                <w:rFonts w:ascii="Times New Roman" w:hAnsi="Times New Roman"/>
                <w:sz w:val="24"/>
                <w:szCs w:val="24"/>
              </w:rPr>
              <w:t>П</w:t>
            </w:r>
            <w:r w:rsidRPr="001C4E3A">
              <w:rPr>
                <w:rFonts w:ascii="Times New Roman" w:hAnsi="Times New Roman"/>
                <w:sz w:val="24"/>
                <w:szCs w:val="24"/>
              </w:rPr>
              <w:t>останови Кабінету Міністрів України “Про внесення змін до Ліцензійних умов провадження господарської діяльності з перевезення пасажирів, небезпечних вантажів та небезпечних відходів залізничним транспортом”.</w:t>
            </w:r>
          </w:p>
          <w:p w14:paraId="1D7BA4D8" w14:textId="77777777" w:rsidR="0089140B" w:rsidRPr="001C4E3A" w:rsidRDefault="0089140B" w:rsidP="000A794A">
            <w:pPr>
              <w:ind w:firstLine="318"/>
              <w:jc w:val="both"/>
              <w:rPr>
                <w:rStyle w:val="Bodytext2"/>
                <w:rFonts w:eastAsia="Courier New"/>
                <w:b w:val="0"/>
                <w:color w:val="auto"/>
              </w:rPr>
            </w:pPr>
            <w:r w:rsidRPr="001C4E3A">
              <w:rPr>
                <w:rStyle w:val="Bodytext2"/>
                <w:rFonts w:eastAsia="Courier New"/>
                <w:b w:val="0"/>
                <w:color w:val="auto"/>
              </w:rPr>
              <w:t>Укртрансбезпекою розроблено та здійснено заходи щодо супроводження проєкту постанови Кабінету Міністрів України “Про затвердження Ліцензійних умов провадження господарської діяльності з перевезень пасажирів, небезпечних вантажів та небезпечних відходів, міжнародних перевезень пасажирів та вантажів автомобільним транспортом та визнання такими, що втратили чинність, деяких постанов Кабінету Міністрів України”.</w:t>
            </w:r>
          </w:p>
          <w:p w14:paraId="2B6FACB1" w14:textId="77777777" w:rsidR="000A0B24" w:rsidRPr="001C4E3A" w:rsidRDefault="00021BEF" w:rsidP="000A794A">
            <w:pPr>
              <w:ind w:firstLine="318"/>
              <w:jc w:val="both"/>
              <w:rPr>
                <w:rFonts w:ascii="Times New Roman" w:hAnsi="Times New Roman"/>
                <w:bCs/>
                <w:sz w:val="24"/>
                <w:szCs w:val="24"/>
              </w:rPr>
            </w:pPr>
            <w:r w:rsidRPr="001C4E3A">
              <w:rPr>
                <w:rFonts w:ascii="Times New Roman" w:hAnsi="Times New Roman"/>
                <w:sz w:val="24"/>
                <w:szCs w:val="24"/>
              </w:rPr>
              <w:t>ДРС</w:t>
            </w:r>
            <w:r w:rsidR="000A0B24" w:rsidRPr="001C4E3A">
              <w:rPr>
                <w:rFonts w:ascii="Times New Roman" w:hAnsi="Times New Roman"/>
                <w:sz w:val="24"/>
                <w:szCs w:val="24"/>
              </w:rPr>
              <w:t xml:space="preserve"> поінформувала, що </w:t>
            </w:r>
            <w:r w:rsidR="000A0B24" w:rsidRPr="001C4E3A">
              <w:rPr>
                <w:rFonts w:ascii="Times New Roman" w:hAnsi="Times New Roman"/>
                <w:bCs/>
                <w:sz w:val="24"/>
                <w:szCs w:val="24"/>
              </w:rPr>
              <w:t xml:space="preserve">Законом України від 02.10.2019 № 139-IX </w:t>
            </w:r>
            <w:r w:rsidR="00A87E05" w:rsidRPr="001C4E3A">
              <w:rPr>
                <w:rFonts w:ascii="Times New Roman" w:hAnsi="Times New Roman"/>
                <w:bCs/>
                <w:sz w:val="24"/>
                <w:szCs w:val="24"/>
              </w:rPr>
              <w:t>“</w:t>
            </w:r>
            <w:r w:rsidR="000A0B24" w:rsidRPr="001C4E3A">
              <w:rPr>
                <w:rFonts w:ascii="Times New Roman" w:hAnsi="Times New Roman"/>
                <w:bCs/>
                <w:sz w:val="24"/>
                <w:szCs w:val="24"/>
              </w:rPr>
              <w:t>Про внесення змін до деяких законодавчих актів України щодо удосконалення порядку ліцензування господарської діяльності</w:t>
            </w:r>
            <w:r w:rsidR="00A87E05" w:rsidRPr="001C4E3A">
              <w:rPr>
                <w:rFonts w:ascii="Times New Roman" w:hAnsi="Times New Roman"/>
                <w:bCs/>
                <w:sz w:val="24"/>
                <w:szCs w:val="24"/>
              </w:rPr>
              <w:t>”</w:t>
            </w:r>
            <w:r w:rsidR="000A0B24" w:rsidRPr="001C4E3A">
              <w:rPr>
                <w:rFonts w:ascii="Times New Roman" w:hAnsi="Times New Roman"/>
                <w:bCs/>
                <w:sz w:val="24"/>
                <w:szCs w:val="24"/>
              </w:rPr>
              <w:t xml:space="preserve">, який набрав чинності 18.12.2019, внесені зміни до </w:t>
            </w:r>
            <w:r w:rsidR="000A0B24" w:rsidRPr="001C4E3A">
              <w:rPr>
                <w:rFonts w:ascii="Times New Roman" w:hAnsi="Times New Roman"/>
                <w:sz w:val="24"/>
                <w:szCs w:val="24"/>
                <w:shd w:val="clear" w:color="auto" w:fill="FFFFFF"/>
              </w:rPr>
              <w:t>Закону України від 0</w:t>
            </w:r>
            <w:r w:rsidR="000A0B24" w:rsidRPr="001C4E3A">
              <w:rPr>
                <w:rFonts w:ascii="Times New Roman" w:hAnsi="Times New Roman"/>
                <w:bCs/>
                <w:sz w:val="24"/>
                <w:szCs w:val="24"/>
                <w:shd w:val="clear" w:color="auto" w:fill="FFFFFF"/>
              </w:rPr>
              <w:t xml:space="preserve">2.03.2015 </w:t>
            </w:r>
            <w:r w:rsidR="000A0B24" w:rsidRPr="001C4E3A">
              <w:rPr>
                <w:rFonts w:ascii="Times New Roman" w:hAnsi="Times New Roman"/>
                <w:sz w:val="24"/>
                <w:szCs w:val="24"/>
                <w:shd w:val="clear" w:color="auto" w:fill="FFFFFF"/>
              </w:rPr>
              <w:t>№ </w:t>
            </w:r>
            <w:r w:rsidR="000A0B24" w:rsidRPr="001C4E3A">
              <w:rPr>
                <w:rFonts w:ascii="Times New Roman" w:hAnsi="Times New Roman"/>
                <w:bCs/>
                <w:sz w:val="24"/>
                <w:szCs w:val="24"/>
                <w:shd w:val="clear" w:color="auto" w:fill="FFFFFF"/>
              </w:rPr>
              <w:t>222-VIII</w:t>
            </w:r>
            <w:r w:rsidR="000A0B24" w:rsidRPr="001C4E3A">
              <w:rPr>
                <w:rFonts w:ascii="Times New Roman" w:hAnsi="Times New Roman"/>
                <w:sz w:val="24"/>
                <w:szCs w:val="24"/>
                <w:shd w:val="clear" w:color="auto" w:fill="FFFFFF"/>
              </w:rPr>
              <w:t xml:space="preserve"> </w:t>
            </w:r>
            <w:r w:rsidR="00A87E05" w:rsidRPr="001C4E3A">
              <w:rPr>
                <w:rFonts w:ascii="Times New Roman" w:hAnsi="Times New Roman"/>
                <w:sz w:val="24"/>
                <w:szCs w:val="24"/>
                <w:shd w:val="clear" w:color="auto" w:fill="FFFFFF"/>
              </w:rPr>
              <w:t>“</w:t>
            </w:r>
            <w:r w:rsidR="000A0B24" w:rsidRPr="001C4E3A">
              <w:rPr>
                <w:rFonts w:ascii="Times New Roman" w:hAnsi="Times New Roman"/>
                <w:sz w:val="24"/>
                <w:szCs w:val="24"/>
                <w:shd w:val="clear" w:color="auto" w:fill="FFFFFF"/>
              </w:rPr>
              <w:t>Про ліцензування видів господарської діяльності</w:t>
            </w:r>
            <w:r w:rsidR="00A87E05" w:rsidRPr="001C4E3A">
              <w:rPr>
                <w:rFonts w:ascii="Times New Roman" w:hAnsi="Times New Roman"/>
                <w:sz w:val="24"/>
                <w:szCs w:val="24"/>
                <w:shd w:val="clear" w:color="auto" w:fill="FFFFFF"/>
              </w:rPr>
              <w:t>”</w:t>
            </w:r>
            <w:r w:rsidR="000A0B24" w:rsidRPr="001C4E3A">
              <w:rPr>
                <w:rFonts w:ascii="Times New Roman" w:hAnsi="Times New Roman"/>
                <w:bCs/>
                <w:sz w:val="24"/>
                <w:szCs w:val="24"/>
              </w:rPr>
              <w:t xml:space="preserve"> (далі – Закон № 222), що упорядковують процедури ліцензування.</w:t>
            </w:r>
          </w:p>
          <w:p w14:paraId="7640BAF2" w14:textId="77777777" w:rsidR="000A0B24" w:rsidRPr="001C4E3A" w:rsidRDefault="000A0B24" w:rsidP="000A794A">
            <w:pPr>
              <w:shd w:val="clear" w:color="auto" w:fill="FFFFFF"/>
              <w:ind w:firstLine="318"/>
              <w:jc w:val="both"/>
              <w:rPr>
                <w:rFonts w:ascii="Times New Roman" w:hAnsi="Times New Roman"/>
                <w:bCs/>
                <w:sz w:val="24"/>
                <w:szCs w:val="24"/>
              </w:rPr>
            </w:pPr>
            <w:r w:rsidRPr="001C4E3A">
              <w:rPr>
                <w:rFonts w:ascii="Times New Roman" w:hAnsi="Times New Roman"/>
                <w:bCs/>
                <w:sz w:val="24"/>
                <w:szCs w:val="24"/>
              </w:rPr>
              <w:t xml:space="preserve">На реалізацію положень Закону № 222 органи ліцензування забезпечують приведення ліцензійних умов господарської діяльності, виходячи з принципу єдиної державної системи ліцензування, що реалізується шляхом визначення вичерпного переліку документів, що додаються до заяви про отримання ліцензії, виходячи з </w:t>
            </w:r>
            <w:r w:rsidRPr="001C4E3A">
              <w:rPr>
                <w:rFonts w:ascii="Times New Roman" w:hAnsi="Times New Roman"/>
                <w:bCs/>
                <w:sz w:val="24"/>
                <w:szCs w:val="24"/>
              </w:rPr>
              <w:lastRenderedPageBreak/>
              <w:t>мінімальної кількості таких документів, достатніх лише для підтвердження виконання вимог відповідних ліцензійних умов.</w:t>
            </w:r>
          </w:p>
          <w:p w14:paraId="2C50BC0B" w14:textId="77777777" w:rsidR="000A0B24" w:rsidRPr="001C4E3A" w:rsidRDefault="00A92BD5" w:rsidP="000A794A">
            <w:pPr>
              <w:shd w:val="clear" w:color="auto" w:fill="FFFFFF"/>
              <w:ind w:firstLine="318"/>
              <w:jc w:val="both"/>
              <w:rPr>
                <w:rFonts w:ascii="Times New Roman" w:hAnsi="Times New Roman"/>
                <w:bCs/>
                <w:sz w:val="24"/>
                <w:szCs w:val="24"/>
              </w:rPr>
            </w:pPr>
            <w:r w:rsidRPr="001C4E3A">
              <w:rPr>
                <w:rFonts w:ascii="Times New Roman" w:hAnsi="Times New Roman"/>
                <w:bCs/>
                <w:sz w:val="24"/>
                <w:szCs w:val="24"/>
              </w:rPr>
              <w:t xml:space="preserve">Протягом </w:t>
            </w:r>
            <w:r w:rsidR="000A0B24" w:rsidRPr="001C4E3A">
              <w:rPr>
                <w:rFonts w:ascii="Times New Roman" w:hAnsi="Times New Roman"/>
                <w:bCs/>
                <w:sz w:val="24"/>
                <w:szCs w:val="24"/>
              </w:rPr>
              <w:t xml:space="preserve">2020 </w:t>
            </w:r>
            <w:r w:rsidRPr="001C4E3A">
              <w:rPr>
                <w:rFonts w:ascii="Times New Roman" w:hAnsi="Times New Roman"/>
                <w:bCs/>
                <w:sz w:val="24"/>
                <w:szCs w:val="24"/>
              </w:rPr>
              <w:t xml:space="preserve">року </w:t>
            </w:r>
            <w:r w:rsidR="000A0B24" w:rsidRPr="001C4E3A">
              <w:rPr>
                <w:rFonts w:ascii="Times New Roman" w:hAnsi="Times New Roman"/>
                <w:bCs/>
                <w:sz w:val="24"/>
                <w:szCs w:val="24"/>
              </w:rPr>
              <w:t xml:space="preserve">ДРС опрацьовано </w:t>
            </w:r>
            <w:r w:rsidRPr="001C4E3A">
              <w:rPr>
                <w:rFonts w:ascii="Times New Roman" w:hAnsi="Times New Roman"/>
                <w:bCs/>
                <w:sz w:val="24"/>
                <w:szCs w:val="24"/>
              </w:rPr>
              <w:t>41 проект нормативно-правових актів щодо</w:t>
            </w:r>
            <w:r w:rsidR="000A0B24" w:rsidRPr="001C4E3A">
              <w:rPr>
                <w:rFonts w:ascii="Times New Roman" w:hAnsi="Times New Roman"/>
                <w:bCs/>
                <w:sz w:val="24"/>
                <w:szCs w:val="24"/>
              </w:rPr>
              <w:t xml:space="preserve"> </w:t>
            </w:r>
            <w:r w:rsidRPr="001C4E3A">
              <w:rPr>
                <w:rFonts w:ascii="Times New Roman" w:hAnsi="Times New Roman"/>
                <w:bCs/>
                <w:sz w:val="24"/>
                <w:szCs w:val="24"/>
              </w:rPr>
              <w:t xml:space="preserve">внесення змін до 20 </w:t>
            </w:r>
            <w:r w:rsidR="000A0B24" w:rsidRPr="001C4E3A">
              <w:rPr>
                <w:rFonts w:ascii="Times New Roman" w:hAnsi="Times New Roman"/>
                <w:bCs/>
                <w:sz w:val="24"/>
                <w:szCs w:val="24"/>
              </w:rPr>
              <w:t>ліцензійних умов, з них</w:t>
            </w:r>
            <w:r w:rsidRPr="001C4E3A">
              <w:rPr>
                <w:rFonts w:ascii="Times New Roman" w:hAnsi="Times New Roman"/>
                <w:bCs/>
                <w:sz w:val="24"/>
                <w:szCs w:val="24"/>
              </w:rPr>
              <w:t xml:space="preserve"> 11</w:t>
            </w:r>
            <w:r w:rsidR="000A0B24" w:rsidRPr="001C4E3A">
              <w:rPr>
                <w:rFonts w:ascii="Times New Roman" w:hAnsi="Times New Roman"/>
                <w:bCs/>
                <w:sz w:val="24"/>
                <w:szCs w:val="24"/>
              </w:rPr>
              <w:t xml:space="preserve"> погоджено.</w:t>
            </w:r>
          </w:p>
          <w:p w14:paraId="304ABBA7" w14:textId="77777777" w:rsidR="000A0B24" w:rsidRPr="001C4E3A" w:rsidRDefault="000A0B24" w:rsidP="000A794A">
            <w:pPr>
              <w:ind w:firstLine="318"/>
              <w:jc w:val="both"/>
              <w:rPr>
                <w:rFonts w:ascii="Times New Roman" w:hAnsi="Times New Roman"/>
                <w:sz w:val="24"/>
                <w:szCs w:val="24"/>
                <w:lang w:eastAsia="ru-RU"/>
              </w:rPr>
            </w:pPr>
          </w:p>
        </w:tc>
      </w:tr>
      <w:tr w:rsidR="00BB3214" w:rsidRPr="001C4E3A" w14:paraId="3D6D8EA7" w14:textId="77777777" w:rsidTr="008C6C06">
        <w:tc>
          <w:tcPr>
            <w:tcW w:w="3230" w:type="dxa"/>
          </w:tcPr>
          <w:p w14:paraId="304C3D84" w14:textId="77777777" w:rsidR="00BB3214" w:rsidRPr="001C4E3A" w:rsidRDefault="00BB3214"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1.3.6.  Забезпечити розширення сфери застосування декларативного принципу та скорочення кількості документів дозвільного характеру</w:t>
            </w:r>
          </w:p>
          <w:p w14:paraId="77E0BAFB" w14:textId="77777777" w:rsidR="00BB3214" w:rsidRPr="001C4E3A" w:rsidRDefault="00BB3214" w:rsidP="00A3793F">
            <w:pPr>
              <w:jc w:val="both"/>
              <w:rPr>
                <w:rFonts w:ascii="Times New Roman" w:hAnsi="Times New Roman"/>
                <w:sz w:val="24"/>
                <w:szCs w:val="24"/>
                <w:lang w:eastAsia="ru-RU"/>
              </w:rPr>
            </w:pPr>
          </w:p>
        </w:tc>
        <w:tc>
          <w:tcPr>
            <w:tcW w:w="3224" w:type="dxa"/>
          </w:tcPr>
          <w:p w14:paraId="03721AB6" w14:textId="77777777" w:rsidR="00BB3214" w:rsidRPr="001C4E3A" w:rsidRDefault="00BB3214" w:rsidP="00EC3CB1">
            <w:pPr>
              <w:jc w:val="both"/>
              <w:rPr>
                <w:rFonts w:ascii="Times New Roman" w:hAnsi="Times New Roman"/>
                <w:sz w:val="24"/>
                <w:szCs w:val="24"/>
                <w:lang w:eastAsia="ru-RU"/>
              </w:rPr>
            </w:pPr>
            <w:r w:rsidRPr="001C4E3A">
              <w:rPr>
                <w:rStyle w:val="rvts0"/>
                <w:rFonts w:ascii="Times New Roman" w:hAnsi="Times New Roman"/>
                <w:sz w:val="24"/>
                <w:szCs w:val="24"/>
              </w:rPr>
              <w:t xml:space="preserve">розробити пропозиції щодо змін до законодавства стосовно розширення сфери застосування декларативного принципу та скорочення кількості документів дозвільного характеру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 xml:space="preserve">протягом строку дії </w:t>
            </w:r>
            <w:r w:rsidRPr="001C4E3A">
              <w:rPr>
                <w:rFonts w:ascii="Times New Roman" w:hAnsi="Times New Roman"/>
                <w:sz w:val="24"/>
                <w:szCs w:val="24"/>
              </w:rPr>
              <w:t>Угоди</w:t>
            </w:r>
            <w:r w:rsidRPr="001C4E3A">
              <w:rPr>
                <w:rFonts w:ascii="Times New Roman" w:hAnsi="Times New Roman"/>
                <w:sz w:val="24"/>
                <w:szCs w:val="24"/>
                <w:lang w:eastAsia="ru-RU"/>
              </w:rPr>
              <w:br/>
            </w:r>
            <w:r w:rsidRPr="001C4E3A">
              <w:rPr>
                <w:rStyle w:val="rvts0"/>
                <w:rFonts w:ascii="Times New Roman" w:hAnsi="Times New Roman"/>
                <w:sz w:val="24"/>
                <w:szCs w:val="24"/>
              </w:rPr>
              <w:t xml:space="preserve">Мінекономрозвитку, інші заінтересовані центральні органи виконавчої влади за участю спільного представницького органу сторони роботодавців </w:t>
            </w:r>
          </w:p>
        </w:tc>
        <w:tc>
          <w:tcPr>
            <w:tcW w:w="8992" w:type="dxa"/>
            <w:vMerge/>
          </w:tcPr>
          <w:p w14:paraId="4B775E68" w14:textId="77777777" w:rsidR="00BB3214" w:rsidRPr="001C4E3A" w:rsidRDefault="00BB3214" w:rsidP="00441DB2">
            <w:pPr>
              <w:ind w:firstLine="318"/>
              <w:jc w:val="both"/>
              <w:rPr>
                <w:rFonts w:ascii="Times New Roman" w:hAnsi="Times New Roman"/>
                <w:sz w:val="24"/>
                <w:szCs w:val="24"/>
                <w:lang w:eastAsia="ru-RU"/>
              </w:rPr>
            </w:pPr>
          </w:p>
        </w:tc>
      </w:tr>
      <w:tr w:rsidR="00090E01" w:rsidRPr="001C4E3A" w14:paraId="7F574F73" w14:textId="77777777" w:rsidTr="008C6C06">
        <w:tc>
          <w:tcPr>
            <w:tcW w:w="3230" w:type="dxa"/>
            <w:vMerge w:val="restart"/>
          </w:tcPr>
          <w:p w14:paraId="2F067276" w14:textId="77777777" w:rsidR="00090E01" w:rsidRPr="001C4E3A" w:rsidRDefault="00090E01"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1.3.7.  Сприяти реалізації державної політики у сфері розвитку економічної конкуренції та обмеження монополізму</w:t>
            </w:r>
          </w:p>
          <w:p w14:paraId="2561F1E2" w14:textId="77777777" w:rsidR="00090E01" w:rsidRPr="001C4E3A" w:rsidRDefault="00090E01" w:rsidP="00A3793F">
            <w:pPr>
              <w:jc w:val="both"/>
              <w:rPr>
                <w:rFonts w:ascii="Times New Roman" w:hAnsi="Times New Roman"/>
                <w:sz w:val="24"/>
                <w:szCs w:val="24"/>
                <w:lang w:eastAsia="ru-RU"/>
              </w:rPr>
            </w:pPr>
          </w:p>
        </w:tc>
        <w:tc>
          <w:tcPr>
            <w:tcW w:w="3224" w:type="dxa"/>
          </w:tcPr>
          <w:p w14:paraId="39893CD9" w14:textId="77777777" w:rsidR="00416F39" w:rsidRPr="001C4E3A" w:rsidRDefault="00416F39" w:rsidP="00EC3CB1">
            <w:pPr>
              <w:jc w:val="both"/>
              <w:rPr>
                <w:rStyle w:val="rvts0"/>
                <w:rFonts w:ascii="Times New Roman" w:hAnsi="Times New Roman"/>
                <w:sz w:val="24"/>
                <w:szCs w:val="24"/>
              </w:rPr>
            </w:pPr>
            <w:r w:rsidRPr="001C4E3A">
              <w:rPr>
                <w:rStyle w:val="rvts0"/>
                <w:rFonts w:ascii="Times New Roman" w:hAnsi="Times New Roman"/>
                <w:sz w:val="24"/>
                <w:szCs w:val="24"/>
              </w:rPr>
              <w:t>забезпечувати реалізацію державної політики у сфері розвитку економічної конкуренції та обмеження монополізму</w:t>
            </w:r>
          </w:p>
          <w:p w14:paraId="60F03130" w14:textId="77777777" w:rsidR="00090E01" w:rsidRPr="001C4E3A" w:rsidRDefault="00090E01" w:rsidP="00EC3CB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29" w:tgtFrame="_blank" w:history="1">
              <w:r w:rsidRPr="001C4E3A">
                <w:rPr>
                  <w:rFonts w:ascii="Times New Roman" w:hAnsi="Times New Roman"/>
                  <w:sz w:val="24"/>
                  <w:szCs w:val="24"/>
                  <w:lang w:eastAsia="ru-RU"/>
                </w:rPr>
                <w:t>Угоди</w:t>
              </w:r>
            </w:hyperlink>
          </w:p>
          <w:p w14:paraId="799BEEE7" w14:textId="77777777" w:rsidR="00090E01" w:rsidRPr="001C4E3A" w:rsidRDefault="00090E01" w:rsidP="00EC3CB1">
            <w:pPr>
              <w:jc w:val="both"/>
              <w:rPr>
                <w:rFonts w:ascii="Times New Roman" w:hAnsi="Times New Roman"/>
                <w:sz w:val="24"/>
                <w:szCs w:val="24"/>
                <w:lang w:eastAsia="ru-RU"/>
              </w:rPr>
            </w:pPr>
          </w:p>
          <w:p w14:paraId="6E290668" w14:textId="77777777" w:rsidR="00090E01" w:rsidRPr="001C4E3A" w:rsidRDefault="00B077D5" w:rsidP="00EC3CB1">
            <w:pPr>
              <w:jc w:val="both"/>
              <w:rPr>
                <w:rFonts w:ascii="Times New Roman" w:hAnsi="Times New Roman"/>
                <w:sz w:val="24"/>
                <w:szCs w:val="24"/>
                <w:lang w:eastAsia="ru-RU"/>
              </w:rPr>
            </w:pPr>
            <w:r w:rsidRPr="001C4E3A">
              <w:rPr>
                <w:rStyle w:val="rvts0"/>
                <w:rFonts w:ascii="Times New Roman" w:hAnsi="Times New Roman"/>
                <w:sz w:val="24"/>
                <w:szCs w:val="24"/>
              </w:rPr>
              <w:t xml:space="preserve">Антимонопольний комітет, Мінекономрозвитку, інші заінтересовані центральні органи виконавчої влади в межах компетенції за участю спільного представницького органу сторони роботодавців </w:t>
            </w:r>
          </w:p>
        </w:tc>
        <w:tc>
          <w:tcPr>
            <w:tcW w:w="8992" w:type="dxa"/>
          </w:tcPr>
          <w:p w14:paraId="36E7B29A" w14:textId="77777777" w:rsidR="00090E01" w:rsidRPr="001C4E3A" w:rsidRDefault="00090E01" w:rsidP="00E531D7">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t>Виконується</w:t>
            </w:r>
          </w:p>
          <w:p w14:paraId="71BB8A4B" w14:textId="77777777" w:rsidR="00093E1B" w:rsidRPr="001C4E3A" w:rsidRDefault="00090E01" w:rsidP="00E531D7">
            <w:pPr>
              <w:ind w:firstLine="318"/>
              <w:jc w:val="both"/>
              <w:rPr>
                <w:rFonts w:ascii="Times New Roman" w:eastAsia="Calibri" w:hAnsi="Times New Roman"/>
                <w:sz w:val="24"/>
                <w:szCs w:val="24"/>
              </w:rPr>
            </w:pPr>
            <w:r w:rsidRPr="001C4E3A">
              <w:rPr>
                <w:rFonts w:ascii="Times New Roman" w:eastAsiaTheme="minorHAnsi" w:hAnsi="Times New Roman"/>
                <w:sz w:val="24"/>
                <w:szCs w:val="24"/>
              </w:rPr>
              <w:t xml:space="preserve">Антимонопольний комітет поінформував, що </w:t>
            </w:r>
            <w:r w:rsidR="00093E1B" w:rsidRPr="001C4E3A">
              <w:rPr>
                <w:rFonts w:ascii="Times New Roman" w:eastAsia="Calibri" w:hAnsi="Times New Roman"/>
                <w:sz w:val="24"/>
                <w:szCs w:val="24"/>
              </w:rPr>
              <w:t xml:space="preserve">Комітетом розпочато справи про виявлення та припинення антиконкурентних узгоджених дій суб’єктів господарювання, у тому числі у сфері публічних закупівель, зловживань монопольним (домінуючим) становищем на товарних ринках, запобігання та припинення неправомірних дій державних органів, що призводять або можуть призвести до недопущення, усунення обмеження чи спотворення конкуренції на товарних ринках. </w:t>
            </w:r>
          </w:p>
          <w:p w14:paraId="42B562F8"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z w:val="24"/>
                <w:szCs w:val="24"/>
              </w:rPr>
              <w:t>Загальна кількість припинених порушень та дій, що містять ознаки порушення законодавства про захист економічної конкуренції за січень – листопад 2020 року – 1487 одиниць.</w:t>
            </w:r>
          </w:p>
          <w:p w14:paraId="43A2AA85"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z w:val="24"/>
                <w:szCs w:val="24"/>
              </w:rPr>
              <w:t xml:space="preserve">В тому числі: </w:t>
            </w:r>
          </w:p>
          <w:p w14:paraId="527495C5"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z w:val="24"/>
                <w:szCs w:val="24"/>
              </w:rPr>
              <w:t>197 - порушень та дій, що містять ознаки порушень законодавства про захист економічної конкуренції у вигляді зловживань монопольним (домінуючим) становищем;</w:t>
            </w:r>
          </w:p>
          <w:p w14:paraId="5DA27E28"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z w:val="24"/>
                <w:szCs w:val="24"/>
              </w:rPr>
              <w:t>841 - порушень та дій, що містять ознаки порушень законодавства про захист економічної конкуренції у вигляді антиконкурентних узгоджених дій суб’єктів господарювання, у тому числі у сфері публічних закупівель;</w:t>
            </w:r>
          </w:p>
          <w:p w14:paraId="3DCEAB55"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z w:val="24"/>
                <w:szCs w:val="24"/>
              </w:rPr>
              <w:t>157 - порушення та дій, що містять ознаки порушень законодавства про захист економічної конкуренції у вигляді антиконкурентних дій органів влади.</w:t>
            </w:r>
          </w:p>
          <w:p w14:paraId="3C8FBDD0" w14:textId="77777777" w:rsidR="00093E1B" w:rsidRPr="001C4E3A" w:rsidRDefault="00093E1B" w:rsidP="00E531D7">
            <w:pPr>
              <w:ind w:firstLine="318"/>
              <w:jc w:val="both"/>
              <w:rPr>
                <w:rFonts w:ascii="Times New Roman" w:eastAsia="Calibri" w:hAnsi="Times New Roman"/>
                <w:sz w:val="24"/>
                <w:szCs w:val="24"/>
              </w:rPr>
            </w:pPr>
            <w:r w:rsidRPr="001C4E3A">
              <w:rPr>
                <w:rFonts w:ascii="Times New Roman" w:eastAsia="Calibri" w:hAnsi="Times New Roman"/>
                <w:spacing w:val="-6"/>
                <w:sz w:val="24"/>
                <w:szCs w:val="24"/>
              </w:rPr>
              <w:t>Накладені штрафи – 721,8 млн гр</w:t>
            </w:r>
            <w:r w:rsidR="00E11B2C" w:rsidRPr="001C4E3A">
              <w:rPr>
                <w:rFonts w:ascii="Times New Roman" w:eastAsia="Calibri" w:hAnsi="Times New Roman"/>
                <w:spacing w:val="-6"/>
                <w:sz w:val="24"/>
                <w:szCs w:val="24"/>
              </w:rPr>
              <w:t>ивень</w:t>
            </w:r>
            <w:r w:rsidRPr="001C4E3A">
              <w:rPr>
                <w:rFonts w:ascii="Times New Roman" w:eastAsia="Calibri" w:hAnsi="Times New Roman"/>
                <w:spacing w:val="-6"/>
                <w:sz w:val="24"/>
                <w:szCs w:val="24"/>
              </w:rPr>
              <w:t>.</w:t>
            </w:r>
            <w:r w:rsidR="00E11B2C" w:rsidRPr="001C4E3A">
              <w:rPr>
                <w:rFonts w:ascii="Times New Roman" w:eastAsia="Calibri" w:hAnsi="Times New Roman"/>
                <w:spacing w:val="-6"/>
                <w:sz w:val="24"/>
                <w:szCs w:val="24"/>
              </w:rPr>
              <w:t xml:space="preserve"> </w:t>
            </w:r>
            <w:r w:rsidRPr="001C4E3A">
              <w:rPr>
                <w:rFonts w:ascii="Times New Roman" w:eastAsia="Calibri" w:hAnsi="Times New Roman"/>
                <w:spacing w:val="-6"/>
                <w:sz w:val="24"/>
                <w:szCs w:val="24"/>
              </w:rPr>
              <w:t>Сплачені штрафи та пеня – 2 852,8 млн</w:t>
            </w:r>
            <w:r w:rsidRPr="001C4E3A">
              <w:rPr>
                <w:rFonts w:ascii="Times New Roman" w:eastAsia="Calibri" w:hAnsi="Times New Roman"/>
                <w:spacing w:val="-4"/>
                <w:sz w:val="24"/>
                <w:szCs w:val="24"/>
              </w:rPr>
              <w:t xml:space="preserve"> гр</w:t>
            </w:r>
            <w:r w:rsidR="00E11B2C" w:rsidRPr="001C4E3A">
              <w:rPr>
                <w:rFonts w:ascii="Times New Roman" w:eastAsia="Calibri" w:hAnsi="Times New Roman"/>
                <w:spacing w:val="-4"/>
                <w:sz w:val="24"/>
                <w:szCs w:val="24"/>
              </w:rPr>
              <w:t>ивень.</w:t>
            </w:r>
          </w:p>
          <w:p w14:paraId="7171978C" w14:textId="77777777" w:rsidR="00093E1B" w:rsidRPr="001C4E3A" w:rsidRDefault="00093E1B" w:rsidP="00E531D7">
            <w:pPr>
              <w:ind w:firstLine="318"/>
              <w:jc w:val="both"/>
              <w:rPr>
                <w:rFonts w:ascii="Times New Roman" w:hAnsi="Times New Roman"/>
                <w:sz w:val="24"/>
                <w:szCs w:val="24"/>
              </w:rPr>
            </w:pPr>
            <w:r w:rsidRPr="001C4E3A">
              <w:rPr>
                <w:rFonts w:ascii="Times New Roman" w:hAnsi="Times New Roman"/>
                <w:sz w:val="24"/>
                <w:szCs w:val="24"/>
              </w:rPr>
              <w:t>З метою запобігання порушенням законодавства про захист економічної конкуренції Комітетом у IІ півріччі 2020 року:</w:t>
            </w:r>
          </w:p>
          <w:p w14:paraId="2DCFBE89" w14:textId="77777777" w:rsidR="00093E1B" w:rsidRPr="001C4E3A" w:rsidRDefault="00093E1B" w:rsidP="00E531D7">
            <w:pPr>
              <w:numPr>
                <w:ilvl w:val="0"/>
                <w:numId w:val="32"/>
              </w:numPr>
              <w:ind w:left="0" w:firstLine="318"/>
              <w:jc w:val="both"/>
              <w:rPr>
                <w:rFonts w:ascii="Times New Roman" w:hAnsi="Times New Roman"/>
                <w:sz w:val="24"/>
                <w:szCs w:val="24"/>
              </w:rPr>
            </w:pPr>
            <w:r w:rsidRPr="001C4E3A">
              <w:rPr>
                <w:rFonts w:ascii="Times New Roman" w:hAnsi="Times New Roman"/>
                <w:sz w:val="24"/>
                <w:szCs w:val="24"/>
                <w:shd w:val="clear" w:color="auto" w:fill="FFFFFF"/>
              </w:rPr>
              <w:t>02.07.2020</w:t>
            </w:r>
            <w:r w:rsidRPr="001C4E3A">
              <w:rPr>
                <w:rFonts w:ascii="Times New Roman" w:hAnsi="Times New Roman"/>
                <w:sz w:val="24"/>
                <w:szCs w:val="24"/>
              </w:rPr>
              <w:t xml:space="preserve"> Комітетом були надані рекомендації </w:t>
            </w:r>
            <w:r w:rsidRPr="001C4E3A">
              <w:rPr>
                <w:rFonts w:ascii="Times New Roman" w:hAnsi="Times New Roman"/>
                <w:sz w:val="24"/>
                <w:szCs w:val="24"/>
                <w:shd w:val="clear" w:color="auto" w:fill="FFFFFF"/>
              </w:rPr>
              <w:t>29-рк НКРЕКП</w:t>
            </w:r>
            <w:r w:rsidRPr="001C4E3A">
              <w:rPr>
                <w:rFonts w:ascii="Times New Roman" w:hAnsi="Times New Roman"/>
                <w:sz w:val="24"/>
                <w:szCs w:val="24"/>
              </w:rPr>
              <w:t xml:space="preserve"> на підставі статті 46 Закону України </w:t>
            </w:r>
            <w:r w:rsidR="00A323EA" w:rsidRPr="001C4E3A">
              <w:rPr>
                <w:rFonts w:ascii="Times New Roman" w:hAnsi="Times New Roman"/>
                <w:sz w:val="24"/>
                <w:szCs w:val="24"/>
              </w:rPr>
              <w:t>“</w:t>
            </w:r>
            <w:r w:rsidRPr="001C4E3A">
              <w:rPr>
                <w:rFonts w:ascii="Times New Roman" w:hAnsi="Times New Roman"/>
                <w:sz w:val="24"/>
                <w:szCs w:val="24"/>
              </w:rPr>
              <w:t>Про захист економічної конкуренції</w:t>
            </w:r>
            <w:r w:rsidR="00A323EA" w:rsidRPr="001C4E3A">
              <w:rPr>
                <w:rFonts w:ascii="Times New Roman" w:hAnsi="Times New Roman"/>
                <w:sz w:val="24"/>
                <w:szCs w:val="24"/>
              </w:rPr>
              <w:t>”</w:t>
            </w:r>
            <w:r w:rsidRPr="001C4E3A">
              <w:rPr>
                <w:rFonts w:ascii="Times New Roman" w:hAnsi="Times New Roman"/>
                <w:sz w:val="24"/>
                <w:szCs w:val="24"/>
              </w:rPr>
              <w:t>, з метою усунення причин виникнення порушень законодавства про захист економічної конкуренції та умов, що їм сприяють.</w:t>
            </w:r>
          </w:p>
          <w:p w14:paraId="15CD5E2C" w14:textId="77777777" w:rsidR="00093E1B" w:rsidRPr="001C4E3A" w:rsidRDefault="00093E1B" w:rsidP="00E531D7">
            <w:pPr>
              <w:numPr>
                <w:ilvl w:val="0"/>
                <w:numId w:val="32"/>
              </w:numPr>
              <w:ind w:left="0" w:firstLine="318"/>
              <w:jc w:val="both"/>
              <w:rPr>
                <w:rFonts w:ascii="Times New Roman" w:hAnsi="Times New Roman"/>
                <w:sz w:val="24"/>
                <w:szCs w:val="24"/>
              </w:rPr>
            </w:pPr>
            <w:r w:rsidRPr="001C4E3A">
              <w:rPr>
                <w:rFonts w:ascii="Times New Roman" w:hAnsi="Times New Roman"/>
                <w:sz w:val="24"/>
                <w:szCs w:val="24"/>
              </w:rPr>
              <w:t>Підготовлено та прийнято на засіданні Комітету рекомендації від 13.08.2020 №</w:t>
            </w:r>
            <w:r w:rsidR="00D80027" w:rsidRPr="001C4E3A">
              <w:rPr>
                <w:rFonts w:ascii="Times New Roman" w:hAnsi="Times New Roman"/>
                <w:sz w:val="24"/>
                <w:szCs w:val="24"/>
              </w:rPr>
              <w:t> </w:t>
            </w:r>
            <w:r w:rsidRPr="001C4E3A">
              <w:rPr>
                <w:rFonts w:ascii="Times New Roman" w:hAnsi="Times New Roman"/>
                <w:sz w:val="24"/>
                <w:szCs w:val="24"/>
              </w:rPr>
              <w:t xml:space="preserve">34-рк, а саме: АТ </w:t>
            </w:r>
            <w:r w:rsidR="00A323EA" w:rsidRPr="001C4E3A">
              <w:rPr>
                <w:rFonts w:ascii="Times New Roman" w:hAnsi="Times New Roman"/>
                <w:sz w:val="24"/>
                <w:szCs w:val="24"/>
              </w:rPr>
              <w:t>“</w:t>
            </w:r>
            <w:r w:rsidRPr="001C4E3A">
              <w:rPr>
                <w:rFonts w:ascii="Times New Roman" w:hAnsi="Times New Roman"/>
                <w:sz w:val="24"/>
                <w:szCs w:val="24"/>
              </w:rPr>
              <w:t>УКРТРАНСГАЗ</w:t>
            </w:r>
            <w:r w:rsidR="00A323EA" w:rsidRPr="001C4E3A">
              <w:rPr>
                <w:rFonts w:ascii="Times New Roman" w:hAnsi="Times New Roman"/>
                <w:sz w:val="24"/>
                <w:szCs w:val="24"/>
              </w:rPr>
              <w:t>”</w:t>
            </w:r>
            <w:r w:rsidRPr="001C4E3A">
              <w:rPr>
                <w:rFonts w:ascii="Times New Roman" w:hAnsi="Times New Roman"/>
                <w:sz w:val="24"/>
                <w:szCs w:val="24"/>
              </w:rPr>
              <w:t xml:space="preserve"> щодо вжиття заходів для усунення наслідків порушення, передбаченого пунктом 2 статті 50 та пунктом 1 частини 2 статті 13 Закону України </w:t>
            </w:r>
            <w:r w:rsidR="00A323EA" w:rsidRPr="001C4E3A">
              <w:rPr>
                <w:rFonts w:ascii="Times New Roman" w:hAnsi="Times New Roman"/>
                <w:sz w:val="24"/>
                <w:szCs w:val="24"/>
              </w:rPr>
              <w:t>“</w:t>
            </w:r>
            <w:r w:rsidRPr="001C4E3A">
              <w:rPr>
                <w:rFonts w:ascii="Times New Roman" w:hAnsi="Times New Roman"/>
                <w:sz w:val="24"/>
                <w:szCs w:val="24"/>
              </w:rPr>
              <w:t>Про захист економічної конкуренції</w:t>
            </w:r>
            <w:r w:rsidR="00A323EA" w:rsidRPr="001C4E3A">
              <w:rPr>
                <w:rFonts w:ascii="Times New Roman" w:hAnsi="Times New Roman"/>
                <w:sz w:val="24"/>
                <w:szCs w:val="24"/>
              </w:rPr>
              <w:t>”</w:t>
            </w:r>
            <w:r w:rsidRPr="001C4E3A">
              <w:rPr>
                <w:rFonts w:ascii="Times New Roman" w:hAnsi="Times New Roman"/>
                <w:sz w:val="24"/>
                <w:szCs w:val="24"/>
              </w:rPr>
              <w:t>, у вигляді зловживання монопольним (домінуючим) становищем на ринку транспортування природного газу.</w:t>
            </w:r>
          </w:p>
          <w:p w14:paraId="02A26DA5" w14:textId="77777777" w:rsidR="00093E1B" w:rsidRPr="001C4E3A" w:rsidRDefault="00093E1B" w:rsidP="00E531D7">
            <w:pPr>
              <w:numPr>
                <w:ilvl w:val="0"/>
                <w:numId w:val="32"/>
              </w:numPr>
              <w:ind w:left="0" w:firstLine="318"/>
              <w:jc w:val="both"/>
              <w:rPr>
                <w:rFonts w:ascii="Times New Roman" w:hAnsi="Times New Roman"/>
                <w:sz w:val="24"/>
                <w:szCs w:val="24"/>
              </w:rPr>
            </w:pPr>
            <w:r w:rsidRPr="001C4E3A">
              <w:rPr>
                <w:rFonts w:ascii="Times New Roman" w:hAnsi="Times New Roman"/>
                <w:sz w:val="24"/>
                <w:szCs w:val="24"/>
              </w:rPr>
              <w:lastRenderedPageBreak/>
              <w:t xml:space="preserve">Підготовлено та прийнято на засіданні Комітету рекомендації від 28.08.2020  № 36-рк, а саме: ТОВ </w:t>
            </w:r>
            <w:r w:rsidR="00A323EA" w:rsidRPr="001C4E3A">
              <w:rPr>
                <w:rFonts w:ascii="Times New Roman" w:hAnsi="Times New Roman"/>
                <w:sz w:val="24"/>
                <w:szCs w:val="24"/>
              </w:rPr>
              <w:t>“</w:t>
            </w:r>
            <w:r w:rsidRPr="001C4E3A">
              <w:rPr>
                <w:rFonts w:ascii="Times New Roman" w:hAnsi="Times New Roman"/>
                <w:sz w:val="24"/>
                <w:szCs w:val="24"/>
              </w:rPr>
              <w:t>Вінницягаз збут</w:t>
            </w:r>
            <w:r w:rsidR="00A323EA" w:rsidRPr="001C4E3A">
              <w:rPr>
                <w:rFonts w:ascii="Times New Roman" w:hAnsi="Times New Roman"/>
                <w:sz w:val="24"/>
                <w:szCs w:val="24"/>
              </w:rPr>
              <w:t>”</w:t>
            </w:r>
            <w:r w:rsidRPr="001C4E3A">
              <w:rPr>
                <w:rFonts w:ascii="Times New Roman" w:hAnsi="Times New Roman"/>
                <w:sz w:val="24"/>
                <w:szCs w:val="24"/>
              </w:rPr>
              <w:t xml:space="preserve">, ТОВ </w:t>
            </w:r>
            <w:r w:rsidR="00A323EA" w:rsidRPr="001C4E3A">
              <w:rPr>
                <w:rFonts w:ascii="Times New Roman" w:hAnsi="Times New Roman"/>
                <w:sz w:val="24"/>
                <w:szCs w:val="24"/>
              </w:rPr>
              <w:t>“</w:t>
            </w:r>
            <w:r w:rsidRPr="001C4E3A">
              <w:rPr>
                <w:rFonts w:ascii="Times New Roman" w:hAnsi="Times New Roman"/>
                <w:sz w:val="24"/>
                <w:szCs w:val="24"/>
              </w:rPr>
              <w:t>Волиньгаз збут</w:t>
            </w:r>
            <w:r w:rsidR="00A323EA" w:rsidRPr="001C4E3A">
              <w:rPr>
                <w:rFonts w:ascii="Times New Roman" w:hAnsi="Times New Roman"/>
                <w:sz w:val="24"/>
                <w:szCs w:val="24"/>
              </w:rPr>
              <w:t>”</w:t>
            </w:r>
            <w:r w:rsidRPr="001C4E3A">
              <w:rPr>
                <w:rFonts w:ascii="Times New Roman" w:hAnsi="Times New Roman"/>
                <w:sz w:val="24"/>
                <w:szCs w:val="24"/>
              </w:rPr>
              <w:t xml:space="preserve">, ТОВ </w:t>
            </w:r>
            <w:r w:rsidR="00A323EA" w:rsidRPr="001C4E3A">
              <w:rPr>
                <w:rFonts w:ascii="Times New Roman" w:hAnsi="Times New Roman"/>
                <w:sz w:val="24"/>
                <w:szCs w:val="24"/>
              </w:rPr>
              <w:t>“</w:t>
            </w:r>
            <w:r w:rsidRPr="001C4E3A">
              <w:rPr>
                <w:rFonts w:ascii="Times New Roman" w:hAnsi="Times New Roman"/>
                <w:sz w:val="24"/>
                <w:szCs w:val="24"/>
              </w:rPr>
              <w:t>Кременчукгаз-постачання</w:t>
            </w:r>
            <w:r w:rsidR="00A323EA" w:rsidRPr="001C4E3A">
              <w:rPr>
                <w:rFonts w:ascii="Times New Roman" w:hAnsi="Times New Roman"/>
                <w:sz w:val="24"/>
                <w:szCs w:val="24"/>
              </w:rPr>
              <w:t>”</w:t>
            </w:r>
            <w:r w:rsidRPr="001C4E3A">
              <w:rPr>
                <w:rFonts w:ascii="Times New Roman" w:hAnsi="Times New Roman"/>
                <w:sz w:val="24"/>
                <w:szCs w:val="24"/>
              </w:rPr>
              <w:t xml:space="preserve">, ТОВ </w:t>
            </w:r>
            <w:r w:rsidR="00A323EA" w:rsidRPr="001C4E3A">
              <w:rPr>
                <w:rFonts w:ascii="Times New Roman" w:hAnsi="Times New Roman"/>
                <w:sz w:val="24"/>
                <w:szCs w:val="24"/>
              </w:rPr>
              <w:t>“</w:t>
            </w:r>
            <w:r w:rsidRPr="001C4E3A">
              <w:rPr>
                <w:rFonts w:ascii="Times New Roman" w:hAnsi="Times New Roman"/>
                <w:sz w:val="24"/>
                <w:szCs w:val="24"/>
              </w:rPr>
              <w:t>Дніпропетровськгаз збут</w:t>
            </w:r>
            <w:r w:rsidR="00A323EA" w:rsidRPr="001C4E3A">
              <w:rPr>
                <w:rFonts w:ascii="Times New Roman" w:hAnsi="Times New Roman"/>
                <w:sz w:val="24"/>
                <w:szCs w:val="24"/>
              </w:rPr>
              <w:t>”</w:t>
            </w:r>
            <w:r w:rsidRPr="001C4E3A">
              <w:rPr>
                <w:rFonts w:ascii="Times New Roman" w:hAnsi="Times New Roman"/>
                <w:sz w:val="24"/>
                <w:szCs w:val="24"/>
              </w:rPr>
              <w:t xml:space="preserve">, ПАТ </w:t>
            </w:r>
            <w:r w:rsidR="00A323EA" w:rsidRPr="001C4E3A">
              <w:rPr>
                <w:rFonts w:ascii="Times New Roman" w:hAnsi="Times New Roman"/>
                <w:sz w:val="24"/>
                <w:szCs w:val="24"/>
              </w:rPr>
              <w:t>“</w:t>
            </w:r>
            <w:r w:rsidRPr="001C4E3A">
              <w:rPr>
                <w:rFonts w:ascii="Times New Roman" w:hAnsi="Times New Roman"/>
                <w:sz w:val="24"/>
                <w:szCs w:val="24"/>
              </w:rPr>
              <w:t>Донецькоблгаз</w:t>
            </w:r>
            <w:r w:rsidR="00A323EA" w:rsidRPr="001C4E3A">
              <w:rPr>
                <w:rFonts w:ascii="Times New Roman" w:hAnsi="Times New Roman"/>
                <w:sz w:val="24"/>
                <w:szCs w:val="24"/>
              </w:rPr>
              <w:t>”</w:t>
            </w:r>
            <w:r w:rsidRPr="001C4E3A">
              <w:rPr>
                <w:rFonts w:ascii="Times New Roman" w:hAnsi="Times New Roman"/>
                <w:sz w:val="24"/>
                <w:szCs w:val="24"/>
              </w:rPr>
              <w:t>, ТОВ</w:t>
            </w:r>
            <w:r w:rsidR="00D80027" w:rsidRPr="001C4E3A">
              <w:rPr>
                <w:rFonts w:ascii="Times New Roman" w:hAnsi="Times New Roman"/>
                <w:sz w:val="24"/>
                <w:szCs w:val="24"/>
              </w:rPr>
              <w:t> </w:t>
            </w:r>
            <w:r w:rsidR="00A323EA" w:rsidRPr="001C4E3A">
              <w:rPr>
                <w:rFonts w:ascii="Times New Roman" w:hAnsi="Times New Roman"/>
                <w:sz w:val="24"/>
                <w:szCs w:val="24"/>
              </w:rPr>
              <w:t>“</w:t>
            </w:r>
            <w:r w:rsidRPr="001C4E3A">
              <w:rPr>
                <w:rFonts w:ascii="Times New Roman" w:hAnsi="Times New Roman"/>
                <w:sz w:val="24"/>
                <w:szCs w:val="24"/>
              </w:rPr>
              <w:t>Житомиргаз збут</w:t>
            </w:r>
            <w:r w:rsidR="00A323EA" w:rsidRPr="001C4E3A">
              <w:rPr>
                <w:rFonts w:ascii="Times New Roman" w:hAnsi="Times New Roman"/>
                <w:sz w:val="24"/>
                <w:szCs w:val="24"/>
              </w:rPr>
              <w:t>“</w:t>
            </w:r>
            <w:r w:rsidRPr="001C4E3A">
              <w:rPr>
                <w:rFonts w:ascii="Times New Roman" w:hAnsi="Times New Roman"/>
                <w:sz w:val="24"/>
                <w:szCs w:val="24"/>
              </w:rPr>
              <w:t xml:space="preserve">, ТОВ </w:t>
            </w:r>
            <w:r w:rsidR="00A323EA" w:rsidRPr="001C4E3A">
              <w:rPr>
                <w:rFonts w:ascii="Times New Roman" w:hAnsi="Times New Roman"/>
                <w:sz w:val="24"/>
                <w:szCs w:val="24"/>
              </w:rPr>
              <w:t>“</w:t>
            </w:r>
            <w:r w:rsidRPr="001C4E3A">
              <w:rPr>
                <w:rFonts w:ascii="Times New Roman" w:hAnsi="Times New Roman"/>
                <w:sz w:val="24"/>
                <w:szCs w:val="24"/>
              </w:rPr>
              <w:t>Закарпатгаз збут</w:t>
            </w:r>
            <w:r w:rsidR="00A323EA" w:rsidRPr="001C4E3A">
              <w:rPr>
                <w:rFonts w:ascii="Times New Roman" w:hAnsi="Times New Roman"/>
                <w:sz w:val="24"/>
                <w:szCs w:val="24"/>
              </w:rPr>
              <w:t>”</w:t>
            </w:r>
            <w:r w:rsidRPr="001C4E3A">
              <w:rPr>
                <w:rFonts w:ascii="Times New Roman" w:hAnsi="Times New Roman"/>
                <w:sz w:val="24"/>
                <w:szCs w:val="24"/>
              </w:rPr>
              <w:t xml:space="preserve">, ТОВ </w:t>
            </w:r>
            <w:r w:rsidR="00A323EA" w:rsidRPr="001C4E3A">
              <w:rPr>
                <w:rFonts w:ascii="Times New Roman" w:hAnsi="Times New Roman"/>
                <w:sz w:val="24"/>
                <w:szCs w:val="24"/>
              </w:rPr>
              <w:t>“</w:t>
            </w:r>
            <w:r w:rsidRPr="001C4E3A">
              <w:rPr>
                <w:rFonts w:ascii="Times New Roman" w:hAnsi="Times New Roman"/>
                <w:sz w:val="24"/>
                <w:szCs w:val="24"/>
              </w:rPr>
              <w:t>Запоріжгаз збут</w:t>
            </w:r>
            <w:r w:rsidR="00A323EA" w:rsidRPr="001C4E3A">
              <w:rPr>
                <w:rFonts w:ascii="Times New Roman" w:hAnsi="Times New Roman"/>
                <w:sz w:val="24"/>
                <w:szCs w:val="24"/>
              </w:rPr>
              <w:t>”</w:t>
            </w:r>
            <w:r w:rsidRPr="001C4E3A">
              <w:rPr>
                <w:rFonts w:ascii="Times New Roman" w:hAnsi="Times New Roman"/>
                <w:sz w:val="24"/>
                <w:szCs w:val="24"/>
              </w:rPr>
              <w:t>, ТОВ</w:t>
            </w:r>
            <w:r w:rsidR="00D80027" w:rsidRPr="001C4E3A">
              <w:rPr>
                <w:rFonts w:ascii="Times New Roman" w:hAnsi="Times New Roman"/>
                <w:sz w:val="24"/>
                <w:szCs w:val="24"/>
              </w:rPr>
              <w:t> </w:t>
            </w:r>
            <w:r w:rsidR="00A323EA" w:rsidRPr="001C4E3A">
              <w:rPr>
                <w:rFonts w:ascii="Times New Roman" w:hAnsi="Times New Roman"/>
                <w:sz w:val="24"/>
                <w:szCs w:val="24"/>
              </w:rPr>
              <w:t>“</w:t>
            </w:r>
            <w:r w:rsidRPr="001C4E3A">
              <w:rPr>
                <w:rFonts w:ascii="Times New Roman" w:hAnsi="Times New Roman"/>
                <w:sz w:val="24"/>
                <w:szCs w:val="24"/>
              </w:rPr>
              <w:t>Івано-Франківськгаз збут</w:t>
            </w:r>
            <w:r w:rsidR="00A323EA" w:rsidRPr="001C4E3A">
              <w:rPr>
                <w:rFonts w:ascii="Times New Roman" w:hAnsi="Times New Roman"/>
                <w:sz w:val="24"/>
                <w:szCs w:val="24"/>
              </w:rPr>
              <w:t>”</w:t>
            </w:r>
            <w:r w:rsidRPr="001C4E3A">
              <w:rPr>
                <w:rFonts w:ascii="Times New Roman" w:hAnsi="Times New Roman"/>
                <w:sz w:val="24"/>
                <w:szCs w:val="24"/>
              </w:rPr>
              <w:t xml:space="preserve">, ДП </w:t>
            </w:r>
            <w:r w:rsidR="00A323EA" w:rsidRPr="001C4E3A">
              <w:rPr>
                <w:rFonts w:ascii="Times New Roman" w:hAnsi="Times New Roman"/>
                <w:sz w:val="24"/>
                <w:szCs w:val="24"/>
              </w:rPr>
              <w:t>“</w:t>
            </w:r>
            <w:r w:rsidRPr="001C4E3A">
              <w:rPr>
                <w:rFonts w:ascii="Times New Roman" w:hAnsi="Times New Roman"/>
                <w:sz w:val="24"/>
                <w:szCs w:val="24"/>
              </w:rPr>
              <w:t>КиївгазЕнерджи</w:t>
            </w:r>
            <w:r w:rsidR="00A323EA" w:rsidRPr="001C4E3A">
              <w:rPr>
                <w:rFonts w:ascii="Times New Roman" w:hAnsi="Times New Roman"/>
                <w:sz w:val="24"/>
                <w:szCs w:val="24"/>
              </w:rPr>
              <w:t>”</w:t>
            </w:r>
            <w:r w:rsidRPr="001C4E3A">
              <w:rPr>
                <w:rFonts w:ascii="Times New Roman" w:hAnsi="Times New Roman"/>
                <w:sz w:val="24"/>
                <w:szCs w:val="24"/>
              </w:rPr>
              <w:t xml:space="preserve"> АТ </w:t>
            </w:r>
            <w:r w:rsidR="00475651" w:rsidRPr="001C4E3A">
              <w:rPr>
                <w:rFonts w:ascii="Times New Roman" w:hAnsi="Times New Roman"/>
                <w:sz w:val="24"/>
                <w:szCs w:val="24"/>
              </w:rPr>
              <w:t>“</w:t>
            </w:r>
            <w:r w:rsidRPr="001C4E3A">
              <w:rPr>
                <w:rFonts w:ascii="Times New Roman" w:hAnsi="Times New Roman"/>
                <w:sz w:val="24"/>
                <w:szCs w:val="24"/>
              </w:rPr>
              <w:t>Київгаз</w:t>
            </w:r>
            <w:r w:rsidR="00475651" w:rsidRPr="001C4E3A">
              <w:rPr>
                <w:rFonts w:ascii="Times New Roman" w:hAnsi="Times New Roman"/>
                <w:sz w:val="24"/>
                <w:szCs w:val="24"/>
              </w:rPr>
              <w:t>”</w:t>
            </w:r>
            <w:r w:rsidRPr="001C4E3A">
              <w:rPr>
                <w:rFonts w:ascii="Times New Roman" w:hAnsi="Times New Roman"/>
                <w:sz w:val="24"/>
                <w:szCs w:val="24"/>
              </w:rPr>
              <w:t>, ТОВ</w:t>
            </w:r>
            <w:r w:rsidR="00D80027" w:rsidRPr="001C4E3A">
              <w:rPr>
                <w:rFonts w:ascii="Times New Roman" w:hAnsi="Times New Roman"/>
                <w:sz w:val="24"/>
                <w:szCs w:val="24"/>
              </w:rPr>
              <w:t> </w:t>
            </w:r>
            <w:r w:rsidR="00475651" w:rsidRPr="001C4E3A">
              <w:rPr>
                <w:rFonts w:ascii="Times New Roman" w:hAnsi="Times New Roman"/>
                <w:sz w:val="24"/>
                <w:szCs w:val="24"/>
              </w:rPr>
              <w:t>“</w:t>
            </w:r>
            <w:r w:rsidRPr="001C4E3A">
              <w:rPr>
                <w:rFonts w:ascii="Times New Roman" w:hAnsi="Times New Roman"/>
                <w:sz w:val="24"/>
                <w:szCs w:val="24"/>
              </w:rPr>
              <w:t>Київоблгаз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 xml:space="preserve">ГПК </w:t>
            </w:r>
            <w:r w:rsidR="00475651" w:rsidRPr="001C4E3A">
              <w:rPr>
                <w:rFonts w:ascii="Times New Roman" w:hAnsi="Times New Roman"/>
                <w:sz w:val="24"/>
                <w:szCs w:val="24"/>
              </w:rPr>
              <w:t>“</w:t>
            </w:r>
            <w:r w:rsidRPr="001C4E3A">
              <w:rPr>
                <w:rFonts w:ascii="Times New Roman" w:hAnsi="Times New Roman"/>
                <w:sz w:val="24"/>
                <w:szCs w:val="24"/>
              </w:rPr>
              <w:t>Нафтогаз України</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Поліссягаз</w:t>
            </w:r>
            <w:r w:rsidR="00475651" w:rsidRPr="001C4E3A">
              <w:rPr>
                <w:rFonts w:ascii="Times New Roman" w:hAnsi="Times New Roman"/>
                <w:sz w:val="24"/>
                <w:szCs w:val="24"/>
              </w:rPr>
              <w:t>”</w:t>
            </w:r>
            <w:r w:rsidRPr="001C4E3A">
              <w:rPr>
                <w:rFonts w:ascii="Times New Roman" w:hAnsi="Times New Roman"/>
                <w:sz w:val="24"/>
                <w:szCs w:val="24"/>
              </w:rPr>
              <w:t>, ТОВ</w:t>
            </w:r>
            <w:r w:rsidR="00D80027" w:rsidRPr="001C4E3A">
              <w:rPr>
                <w:rFonts w:ascii="Times New Roman" w:hAnsi="Times New Roman"/>
                <w:sz w:val="24"/>
                <w:szCs w:val="24"/>
              </w:rPr>
              <w:t> </w:t>
            </w:r>
            <w:r w:rsidR="00475651" w:rsidRPr="001C4E3A">
              <w:rPr>
                <w:rFonts w:ascii="Times New Roman" w:hAnsi="Times New Roman"/>
                <w:sz w:val="24"/>
                <w:szCs w:val="24"/>
              </w:rPr>
              <w:t>“</w:t>
            </w:r>
            <w:r w:rsidRPr="001C4E3A">
              <w:rPr>
                <w:rFonts w:ascii="Times New Roman" w:hAnsi="Times New Roman"/>
                <w:sz w:val="24"/>
                <w:szCs w:val="24"/>
              </w:rPr>
              <w:t xml:space="preserve">Торговий дім </w:t>
            </w:r>
            <w:r w:rsidR="005F793B" w:rsidRPr="001C4E3A">
              <w:rPr>
                <w:rFonts w:ascii="Times New Roman" w:hAnsi="Times New Roman"/>
                <w:sz w:val="24"/>
                <w:szCs w:val="24"/>
              </w:rPr>
              <w:t>“</w:t>
            </w:r>
            <w:r w:rsidRPr="001C4E3A">
              <w:rPr>
                <w:rFonts w:ascii="Times New Roman" w:hAnsi="Times New Roman"/>
                <w:sz w:val="24"/>
                <w:szCs w:val="24"/>
              </w:rPr>
              <w:t>Лубнигаз</w:t>
            </w:r>
            <w:r w:rsidR="00475651" w:rsidRPr="001C4E3A">
              <w:rPr>
                <w:rFonts w:ascii="Times New Roman" w:hAnsi="Times New Roman"/>
                <w:sz w:val="24"/>
                <w:szCs w:val="24"/>
              </w:rPr>
              <w:t>”</w:t>
            </w:r>
            <w:r w:rsidRPr="001C4E3A">
              <w:rPr>
                <w:rFonts w:ascii="Times New Roman" w:hAnsi="Times New Roman"/>
                <w:sz w:val="24"/>
                <w:szCs w:val="24"/>
              </w:rPr>
              <w:t xml:space="preserve">, ПАТ </w:t>
            </w:r>
            <w:r w:rsidR="00475651" w:rsidRPr="001C4E3A">
              <w:rPr>
                <w:rFonts w:ascii="Times New Roman" w:hAnsi="Times New Roman"/>
                <w:sz w:val="24"/>
                <w:szCs w:val="24"/>
              </w:rPr>
              <w:t>“</w:t>
            </w:r>
            <w:r w:rsidRPr="001C4E3A">
              <w:rPr>
                <w:rFonts w:ascii="Times New Roman" w:hAnsi="Times New Roman"/>
                <w:sz w:val="24"/>
                <w:szCs w:val="24"/>
              </w:rPr>
              <w:t>Луганськгаз</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Львівгаз збут</w:t>
            </w:r>
            <w:r w:rsidR="00475651" w:rsidRPr="001C4E3A">
              <w:rPr>
                <w:rFonts w:ascii="Times New Roman" w:hAnsi="Times New Roman"/>
                <w:sz w:val="24"/>
                <w:szCs w:val="24"/>
              </w:rPr>
              <w:t>”</w:t>
            </w:r>
            <w:r w:rsidRPr="001C4E3A">
              <w:rPr>
                <w:rFonts w:ascii="Times New Roman" w:hAnsi="Times New Roman"/>
                <w:sz w:val="24"/>
                <w:szCs w:val="24"/>
              </w:rPr>
              <w:t>, ТОВ</w:t>
            </w:r>
            <w:r w:rsidR="00D80027" w:rsidRPr="001C4E3A">
              <w:rPr>
                <w:rFonts w:ascii="Times New Roman" w:hAnsi="Times New Roman"/>
                <w:sz w:val="24"/>
                <w:szCs w:val="24"/>
              </w:rPr>
              <w:t> </w:t>
            </w:r>
            <w:r w:rsidR="00475651" w:rsidRPr="001C4E3A">
              <w:rPr>
                <w:rFonts w:ascii="Times New Roman" w:hAnsi="Times New Roman"/>
                <w:sz w:val="24"/>
                <w:szCs w:val="24"/>
              </w:rPr>
              <w:t>“</w:t>
            </w:r>
            <w:r w:rsidRPr="001C4E3A">
              <w:rPr>
                <w:rFonts w:ascii="Times New Roman" w:hAnsi="Times New Roman"/>
                <w:sz w:val="24"/>
                <w:szCs w:val="24"/>
              </w:rPr>
              <w:t>Азовгаз</w:t>
            </w:r>
            <w:r w:rsidR="00475651" w:rsidRPr="001C4E3A">
              <w:rPr>
                <w:rFonts w:ascii="Times New Roman" w:hAnsi="Times New Roman"/>
                <w:sz w:val="24"/>
                <w:szCs w:val="24"/>
              </w:rPr>
              <w:t>”</w:t>
            </w:r>
            <w:r w:rsidRPr="001C4E3A">
              <w:rPr>
                <w:rFonts w:ascii="Times New Roman" w:hAnsi="Times New Roman"/>
                <w:sz w:val="24"/>
                <w:szCs w:val="24"/>
              </w:rPr>
              <w:t xml:space="preserve">, ДП </w:t>
            </w:r>
            <w:r w:rsidR="00475651" w:rsidRPr="001C4E3A">
              <w:rPr>
                <w:rFonts w:ascii="Times New Roman" w:hAnsi="Times New Roman"/>
                <w:sz w:val="24"/>
                <w:szCs w:val="24"/>
              </w:rPr>
              <w:t>“</w:t>
            </w:r>
            <w:r w:rsidRPr="001C4E3A">
              <w:rPr>
                <w:rFonts w:ascii="Times New Roman" w:hAnsi="Times New Roman"/>
                <w:sz w:val="24"/>
                <w:szCs w:val="24"/>
              </w:rPr>
              <w:t>Газ Мелітополя</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Миколаївгаз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Одесагаз-постачання</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Полтавагаз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Рівнегаз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Сумигаз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Тернопільоблгаз</w:t>
            </w:r>
            <w:r w:rsidR="00475651" w:rsidRPr="001C4E3A">
              <w:rPr>
                <w:rFonts w:ascii="Times New Roman" w:hAnsi="Times New Roman"/>
                <w:sz w:val="24"/>
                <w:szCs w:val="24"/>
              </w:rPr>
              <w:t>”</w:t>
            </w:r>
            <w:r w:rsidRPr="001C4E3A">
              <w:rPr>
                <w:rFonts w:ascii="Times New Roman" w:hAnsi="Times New Roman"/>
                <w:sz w:val="24"/>
                <w:szCs w:val="24"/>
              </w:rPr>
              <w:t xml:space="preserve">, ДП </w:t>
            </w:r>
            <w:r w:rsidR="00475651" w:rsidRPr="001C4E3A">
              <w:rPr>
                <w:rFonts w:ascii="Times New Roman" w:hAnsi="Times New Roman"/>
                <w:sz w:val="24"/>
                <w:szCs w:val="24"/>
              </w:rPr>
              <w:t>“</w:t>
            </w:r>
            <w:r w:rsidRPr="001C4E3A">
              <w:rPr>
                <w:rFonts w:ascii="Times New Roman" w:hAnsi="Times New Roman"/>
                <w:sz w:val="24"/>
                <w:szCs w:val="24"/>
              </w:rPr>
              <w:t>Газпостач</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Харківгаз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Уманьгаз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Херсонрегіонгаз</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Хмельницькгаз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Черкасигаз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Чернівцігаз збут</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Чернігівгаз збут</w:t>
            </w:r>
            <w:r w:rsidR="00475651" w:rsidRPr="001C4E3A">
              <w:rPr>
                <w:rFonts w:ascii="Times New Roman" w:hAnsi="Times New Roman"/>
                <w:sz w:val="24"/>
                <w:szCs w:val="24"/>
              </w:rPr>
              <w:t>”</w:t>
            </w:r>
            <w:r w:rsidRPr="001C4E3A">
              <w:rPr>
                <w:rFonts w:ascii="Times New Roman" w:hAnsi="Times New Roman"/>
                <w:sz w:val="24"/>
                <w:szCs w:val="24"/>
              </w:rPr>
              <w:t xml:space="preserve">, ДП </w:t>
            </w:r>
            <w:r w:rsidR="00475651" w:rsidRPr="001C4E3A">
              <w:rPr>
                <w:rFonts w:ascii="Times New Roman" w:hAnsi="Times New Roman"/>
                <w:sz w:val="24"/>
                <w:szCs w:val="24"/>
              </w:rPr>
              <w:t>“</w:t>
            </w:r>
            <w:r w:rsidRPr="001C4E3A">
              <w:rPr>
                <w:rFonts w:ascii="Times New Roman" w:hAnsi="Times New Roman"/>
                <w:sz w:val="24"/>
                <w:szCs w:val="24"/>
              </w:rPr>
              <w:t>Шепетівкагаз</w:t>
            </w:r>
            <w:r w:rsidR="00475651" w:rsidRPr="001C4E3A">
              <w:rPr>
                <w:rFonts w:ascii="Times New Roman" w:hAnsi="Times New Roman"/>
                <w:sz w:val="24"/>
                <w:szCs w:val="24"/>
              </w:rPr>
              <w:t>”</w:t>
            </w:r>
            <w:r w:rsidRPr="001C4E3A">
              <w:rPr>
                <w:rFonts w:ascii="Times New Roman" w:hAnsi="Times New Roman"/>
                <w:sz w:val="24"/>
                <w:szCs w:val="24"/>
              </w:rPr>
              <w:t>, ДП</w:t>
            </w:r>
            <w:r w:rsidR="00D80027" w:rsidRPr="001C4E3A">
              <w:rPr>
                <w:rFonts w:ascii="Times New Roman" w:hAnsi="Times New Roman"/>
                <w:sz w:val="24"/>
                <w:szCs w:val="24"/>
              </w:rPr>
              <w:t> </w:t>
            </w:r>
            <w:r w:rsidR="00475651" w:rsidRPr="001C4E3A">
              <w:rPr>
                <w:rFonts w:ascii="Times New Roman" w:hAnsi="Times New Roman"/>
                <w:sz w:val="24"/>
                <w:szCs w:val="24"/>
              </w:rPr>
              <w:t>“</w:t>
            </w:r>
            <w:r w:rsidRPr="001C4E3A">
              <w:rPr>
                <w:rFonts w:ascii="Times New Roman" w:hAnsi="Times New Roman"/>
                <w:sz w:val="24"/>
                <w:szCs w:val="24"/>
              </w:rPr>
              <w:t>Монтажник</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Газовик</w:t>
            </w:r>
            <w:r w:rsidR="00475651" w:rsidRPr="001C4E3A">
              <w:rPr>
                <w:rFonts w:ascii="Times New Roman" w:hAnsi="Times New Roman"/>
                <w:sz w:val="24"/>
                <w:szCs w:val="24"/>
              </w:rPr>
              <w:t>”</w:t>
            </w:r>
            <w:r w:rsidRPr="001C4E3A">
              <w:rPr>
                <w:rFonts w:ascii="Times New Roman" w:hAnsi="Times New Roman"/>
                <w:sz w:val="24"/>
                <w:szCs w:val="24"/>
              </w:rPr>
              <w:t xml:space="preserve">, ТОВ </w:t>
            </w:r>
            <w:r w:rsidR="00475651" w:rsidRPr="001C4E3A">
              <w:rPr>
                <w:rFonts w:ascii="Times New Roman" w:hAnsi="Times New Roman"/>
                <w:sz w:val="24"/>
                <w:szCs w:val="24"/>
              </w:rPr>
              <w:t>“</w:t>
            </w:r>
            <w:r w:rsidRPr="001C4E3A">
              <w:rPr>
                <w:rFonts w:ascii="Times New Roman" w:hAnsi="Times New Roman"/>
                <w:sz w:val="24"/>
                <w:szCs w:val="24"/>
              </w:rPr>
              <w:t>Газпостачсервіс</w:t>
            </w:r>
            <w:r w:rsidR="00475651" w:rsidRPr="001C4E3A">
              <w:rPr>
                <w:rFonts w:ascii="Times New Roman" w:hAnsi="Times New Roman"/>
                <w:sz w:val="24"/>
                <w:szCs w:val="24"/>
              </w:rPr>
              <w:t>”</w:t>
            </w:r>
            <w:r w:rsidRPr="001C4E3A">
              <w:rPr>
                <w:rFonts w:ascii="Times New Roman" w:hAnsi="Times New Roman"/>
                <w:sz w:val="24"/>
                <w:szCs w:val="24"/>
              </w:rPr>
              <w:t xml:space="preserve">, ДП </w:t>
            </w:r>
            <w:r w:rsidR="005F09C2" w:rsidRPr="001C4E3A">
              <w:rPr>
                <w:rFonts w:ascii="Times New Roman" w:hAnsi="Times New Roman"/>
                <w:sz w:val="24"/>
                <w:szCs w:val="24"/>
              </w:rPr>
              <w:t>“</w:t>
            </w:r>
            <w:r w:rsidRPr="001C4E3A">
              <w:rPr>
                <w:rFonts w:ascii="Times New Roman" w:hAnsi="Times New Roman"/>
                <w:sz w:val="24"/>
                <w:szCs w:val="24"/>
              </w:rPr>
              <w:t>Кременецьке управління постачання газу</w:t>
            </w:r>
            <w:r w:rsidR="005F09C2" w:rsidRPr="001C4E3A">
              <w:rPr>
                <w:rFonts w:ascii="Times New Roman" w:hAnsi="Times New Roman"/>
                <w:sz w:val="24"/>
                <w:szCs w:val="24"/>
              </w:rPr>
              <w:t>”</w:t>
            </w:r>
            <w:r w:rsidRPr="001C4E3A">
              <w:rPr>
                <w:rFonts w:ascii="Times New Roman" w:hAnsi="Times New Roman"/>
                <w:sz w:val="24"/>
                <w:szCs w:val="24"/>
              </w:rPr>
              <w:t xml:space="preserve"> вжити заходів щодо встановлення цін на природний газ на рівні, що існував би за умов існування значної конкуренції на ринку постачання природного газу та у разі зміни цін на природний газ вжити заходів щодо своєчасного інформування побутових споживачів до введення їх в дію.</w:t>
            </w:r>
          </w:p>
          <w:p w14:paraId="2C54F423" w14:textId="77777777" w:rsidR="00093E1B" w:rsidRPr="001C4E3A" w:rsidRDefault="00093E1B" w:rsidP="00E531D7">
            <w:pPr>
              <w:numPr>
                <w:ilvl w:val="0"/>
                <w:numId w:val="32"/>
              </w:numPr>
              <w:ind w:left="0" w:firstLine="318"/>
              <w:jc w:val="both"/>
              <w:rPr>
                <w:rFonts w:ascii="Times New Roman" w:hAnsi="Times New Roman"/>
                <w:sz w:val="24"/>
                <w:szCs w:val="24"/>
              </w:rPr>
            </w:pPr>
            <w:r w:rsidRPr="001C4E3A">
              <w:rPr>
                <w:rFonts w:ascii="Times New Roman" w:hAnsi="Times New Roman"/>
                <w:sz w:val="24"/>
                <w:szCs w:val="24"/>
              </w:rPr>
              <w:t xml:space="preserve">Підготовлено та прийнято на засіданні Комітету рекомендації від 17.09.2020  № 37-рк, а саме: </w:t>
            </w:r>
            <w:r w:rsidRPr="001C4E3A">
              <w:rPr>
                <w:rFonts w:ascii="Times New Roman" w:hAnsi="Times New Roman"/>
                <w:sz w:val="24"/>
                <w:szCs w:val="24"/>
                <w:shd w:val="clear" w:color="auto" w:fill="FFFFFF"/>
              </w:rPr>
              <w:t xml:space="preserve">ТОВ </w:t>
            </w:r>
            <w:r w:rsidR="005F09C2" w:rsidRPr="001C4E3A">
              <w:rPr>
                <w:rFonts w:ascii="Times New Roman" w:hAnsi="Times New Roman"/>
                <w:sz w:val="24"/>
                <w:szCs w:val="24"/>
                <w:shd w:val="clear" w:color="auto" w:fill="FFFFFF"/>
              </w:rPr>
              <w:t>“</w:t>
            </w:r>
            <w:r w:rsidRPr="001C4E3A">
              <w:rPr>
                <w:rFonts w:ascii="Times New Roman" w:hAnsi="Times New Roman"/>
                <w:sz w:val="24"/>
                <w:szCs w:val="24"/>
              </w:rPr>
              <w:t>ЄВРО-РЕКОНСТРУКЦІЯ</w:t>
            </w:r>
            <w:r w:rsidR="005F09C2" w:rsidRPr="001C4E3A">
              <w:rPr>
                <w:rFonts w:ascii="Times New Roman" w:hAnsi="Times New Roman"/>
                <w:sz w:val="24"/>
                <w:szCs w:val="24"/>
              </w:rPr>
              <w:t>”</w:t>
            </w:r>
            <w:r w:rsidRPr="001C4E3A">
              <w:rPr>
                <w:rFonts w:ascii="Times New Roman" w:hAnsi="Times New Roman"/>
                <w:sz w:val="24"/>
                <w:szCs w:val="24"/>
              </w:rPr>
              <w:t xml:space="preserve"> щодо вжиття заходів, спрямованих на запобігання порушенням законодавства про захист економічної конкуренції.</w:t>
            </w:r>
          </w:p>
          <w:p w14:paraId="5226A81A" w14:textId="77777777" w:rsidR="00093E1B" w:rsidRPr="001C4E3A" w:rsidRDefault="00093E1B" w:rsidP="00E531D7">
            <w:pPr>
              <w:numPr>
                <w:ilvl w:val="0"/>
                <w:numId w:val="32"/>
              </w:numPr>
              <w:ind w:left="0" w:firstLine="318"/>
              <w:jc w:val="both"/>
              <w:rPr>
                <w:rFonts w:ascii="Times New Roman" w:hAnsi="Times New Roman"/>
                <w:sz w:val="24"/>
                <w:szCs w:val="24"/>
              </w:rPr>
            </w:pPr>
            <w:r w:rsidRPr="001C4E3A">
              <w:rPr>
                <w:rFonts w:ascii="Times New Roman" w:eastAsia="Calibri" w:hAnsi="Times New Roman"/>
                <w:sz w:val="24"/>
                <w:szCs w:val="24"/>
                <w:lang w:eastAsia="en-US"/>
              </w:rPr>
              <w:t xml:space="preserve">Підготовлено та винесено на засідання Комітету рекомендації </w:t>
            </w:r>
            <w:r w:rsidRPr="001C4E3A">
              <w:rPr>
                <w:rFonts w:ascii="Times New Roman" w:hAnsi="Times New Roman"/>
                <w:sz w:val="24"/>
                <w:szCs w:val="24"/>
              </w:rPr>
              <w:t xml:space="preserve">від 05.11.2020 № 49-рк, а саме: ПАТ </w:t>
            </w:r>
            <w:r w:rsidR="005F09C2" w:rsidRPr="001C4E3A">
              <w:rPr>
                <w:rFonts w:ascii="Times New Roman" w:hAnsi="Times New Roman"/>
                <w:sz w:val="24"/>
                <w:szCs w:val="24"/>
              </w:rPr>
              <w:t>“</w:t>
            </w:r>
            <w:r w:rsidRPr="001C4E3A">
              <w:rPr>
                <w:rFonts w:ascii="Times New Roman" w:hAnsi="Times New Roman"/>
                <w:sz w:val="24"/>
                <w:szCs w:val="24"/>
              </w:rPr>
              <w:t>Донецькоблгаз</w:t>
            </w:r>
            <w:r w:rsidR="005F09C2" w:rsidRPr="001C4E3A">
              <w:rPr>
                <w:rFonts w:ascii="Times New Roman" w:hAnsi="Times New Roman"/>
                <w:sz w:val="24"/>
                <w:szCs w:val="24"/>
              </w:rPr>
              <w:t>”</w:t>
            </w:r>
            <w:r w:rsidRPr="001C4E3A">
              <w:rPr>
                <w:rFonts w:ascii="Times New Roman" w:hAnsi="Times New Roman"/>
                <w:sz w:val="24"/>
                <w:szCs w:val="24"/>
              </w:rPr>
              <w:t xml:space="preserve">  про запобігання порушенням законодавства про захист економічної конкуренції.</w:t>
            </w:r>
          </w:p>
          <w:p w14:paraId="300BBF91" w14:textId="77777777" w:rsidR="00093E1B" w:rsidRPr="001C4E3A" w:rsidRDefault="00093E1B" w:rsidP="00E531D7">
            <w:pPr>
              <w:ind w:firstLine="318"/>
              <w:jc w:val="both"/>
              <w:rPr>
                <w:rFonts w:ascii="Times New Roman" w:hAnsi="Times New Roman"/>
                <w:sz w:val="24"/>
                <w:szCs w:val="24"/>
              </w:rPr>
            </w:pPr>
            <w:r w:rsidRPr="001C4E3A">
              <w:rPr>
                <w:rFonts w:ascii="Times New Roman" w:hAnsi="Times New Roman"/>
                <w:sz w:val="24"/>
                <w:szCs w:val="24"/>
              </w:rPr>
              <w:t xml:space="preserve">З метою адвокатування конкуренції на ринках природного газу та здійснення заходів, спрямованих на розвиток конкуренції та запобігання порушенням законодавства про захист економічної конкуренції на ринках природного газу 03 грудня 2020 року Комітет надав обов’язкові для розгляду рекомендації № 58-рк, а саме: </w:t>
            </w:r>
            <w:r w:rsidR="005F793B" w:rsidRPr="001C4E3A">
              <w:rPr>
                <w:rFonts w:ascii="Times New Roman" w:hAnsi="Times New Roman"/>
                <w:sz w:val="24"/>
                <w:szCs w:val="24"/>
              </w:rPr>
              <w:t>ТОВ “Газопостачальна компанія “Нафтогаз Україниˮ, ТОВ “Азовгазˮ, ТОВ</w:t>
            </w:r>
            <w:r w:rsidR="00D80027" w:rsidRPr="001C4E3A">
              <w:rPr>
                <w:rFonts w:ascii="Times New Roman" w:hAnsi="Times New Roman"/>
                <w:sz w:val="24"/>
                <w:szCs w:val="24"/>
              </w:rPr>
              <w:t> </w:t>
            </w:r>
            <w:r w:rsidR="005F793B" w:rsidRPr="001C4E3A">
              <w:rPr>
                <w:rFonts w:ascii="Times New Roman" w:hAnsi="Times New Roman"/>
                <w:sz w:val="24"/>
                <w:szCs w:val="24"/>
              </w:rPr>
              <w:t>“Вінницягаз збутˮ, ТОВ “Волиньгаз збутˮ, ТОВ “Кременчукгаз-постачанняˮ, ТОВ “Дніпропетровсьгаз збутˮ, ПАТ “Донецькоблгазˮ, ДП “Газпостачˮ, ПАТ</w:t>
            </w:r>
            <w:r w:rsidR="00D80027" w:rsidRPr="001C4E3A">
              <w:rPr>
                <w:rFonts w:ascii="Times New Roman" w:hAnsi="Times New Roman"/>
                <w:sz w:val="24"/>
                <w:szCs w:val="24"/>
              </w:rPr>
              <w:t> </w:t>
            </w:r>
            <w:r w:rsidR="005F793B" w:rsidRPr="001C4E3A">
              <w:rPr>
                <w:rFonts w:ascii="Times New Roman" w:hAnsi="Times New Roman"/>
                <w:sz w:val="24"/>
                <w:szCs w:val="24"/>
              </w:rPr>
              <w:t>“Тернопільміськгазˮ, ДП “Шепетівкагаз“ ПАТ “Шепетівкагазˮ, ТОВ</w:t>
            </w:r>
            <w:r w:rsidR="00D80027" w:rsidRPr="001C4E3A">
              <w:rPr>
                <w:rFonts w:ascii="Times New Roman" w:hAnsi="Times New Roman"/>
                <w:sz w:val="24"/>
                <w:szCs w:val="24"/>
              </w:rPr>
              <w:t> </w:t>
            </w:r>
            <w:r w:rsidR="005F793B" w:rsidRPr="001C4E3A">
              <w:rPr>
                <w:rFonts w:ascii="Times New Roman" w:hAnsi="Times New Roman"/>
                <w:sz w:val="24"/>
                <w:szCs w:val="24"/>
              </w:rPr>
              <w:t>“Житомиргаз збутˮ, ТОВ “Закарпатгаз збутˮ, ТОВ “Запоріжгаз збутˮ, ТОВ</w:t>
            </w:r>
            <w:r w:rsidR="00D80027" w:rsidRPr="001C4E3A">
              <w:rPr>
                <w:rFonts w:ascii="Times New Roman" w:hAnsi="Times New Roman"/>
                <w:sz w:val="24"/>
                <w:szCs w:val="24"/>
              </w:rPr>
              <w:t> </w:t>
            </w:r>
            <w:r w:rsidR="005F793B" w:rsidRPr="001C4E3A">
              <w:rPr>
                <w:rFonts w:ascii="Times New Roman" w:hAnsi="Times New Roman"/>
                <w:sz w:val="24"/>
                <w:szCs w:val="24"/>
              </w:rPr>
              <w:t>“Івано-Франківськгаз збутˮ, ДП “Київгаз Енерджіˮ  ПАТ “Київгазˮ, ТОВ</w:t>
            </w:r>
            <w:r w:rsidR="00D80027" w:rsidRPr="001C4E3A">
              <w:rPr>
                <w:rFonts w:ascii="Times New Roman" w:hAnsi="Times New Roman"/>
                <w:sz w:val="24"/>
                <w:szCs w:val="24"/>
              </w:rPr>
              <w:t> </w:t>
            </w:r>
            <w:r w:rsidR="005F793B" w:rsidRPr="001C4E3A">
              <w:rPr>
                <w:rFonts w:ascii="Times New Roman" w:hAnsi="Times New Roman"/>
                <w:sz w:val="24"/>
                <w:szCs w:val="24"/>
              </w:rPr>
              <w:t>“Київоблгаз збут“, ТОВ “Поліссягаз“, ПАТ “Луганськгазˮ, ТОВ “Львівгаз збутˮ, ДП “Газ Мелітополя“ ПАТ “Мелітопольгазˮ, ТОВ “Миколаївгаз збутˮ,ТОВ</w:t>
            </w:r>
            <w:r w:rsidR="00D80027" w:rsidRPr="001C4E3A">
              <w:rPr>
                <w:rFonts w:ascii="Times New Roman" w:hAnsi="Times New Roman"/>
                <w:sz w:val="24"/>
                <w:szCs w:val="24"/>
              </w:rPr>
              <w:t xml:space="preserve">  </w:t>
            </w:r>
            <w:r w:rsidR="005F793B" w:rsidRPr="001C4E3A">
              <w:rPr>
                <w:rFonts w:ascii="Times New Roman" w:hAnsi="Times New Roman"/>
                <w:sz w:val="24"/>
                <w:szCs w:val="24"/>
              </w:rPr>
              <w:t>“Одесагаз-постачанняˮ, ТОВ “Полтавагаз збутˮ, ТОВ “Рівнегаз збутˮ, ТОВ “Сумигаз збутˮ, ТОВ “Тернопільоблгазˮ, ТОВ “Торговий дім “Лубнигазˮ,</w:t>
            </w:r>
            <w:r w:rsidR="00D80027" w:rsidRPr="001C4E3A">
              <w:rPr>
                <w:rFonts w:ascii="Times New Roman" w:hAnsi="Times New Roman"/>
                <w:sz w:val="24"/>
                <w:szCs w:val="24"/>
              </w:rPr>
              <w:t xml:space="preserve">  </w:t>
            </w:r>
            <w:r w:rsidR="005F793B" w:rsidRPr="001C4E3A">
              <w:rPr>
                <w:rFonts w:ascii="Times New Roman" w:hAnsi="Times New Roman"/>
                <w:sz w:val="24"/>
                <w:szCs w:val="24"/>
              </w:rPr>
              <w:lastRenderedPageBreak/>
              <w:t>ТОВ</w:t>
            </w:r>
            <w:r w:rsidR="00D80027" w:rsidRPr="001C4E3A">
              <w:rPr>
                <w:rFonts w:ascii="Times New Roman" w:hAnsi="Times New Roman"/>
                <w:sz w:val="24"/>
                <w:szCs w:val="24"/>
              </w:rPr>
              <w:t>  </w:t>
            </w:r>
            <w:r w:rsidR="005F793B" w:rsidRPr="001C4E3A">
              <w:rPr>
                <w:rFonts w:ascii="Times New Roman" w:hAnsi="Times New Roman"/>
                <w:sz w:val="24"/>
                <w:szCs w:val="24"/>
              </w:rPr>
              <w:t>“Харківгаз</w:t>
            </w:r>
            <w:r w:rsidR="00D80027" w:rsidRPr="001C4E3A">
              <w:rPr>
                <w:rFonts w:ascii="Times New Roman" w:hAnsi="Times New Roman"/>
                <w:sz w:val="24"/>
                <w:szCs w:val="24"/>
              </w:rPr>
              <w:t> </w:t>
            </w:r>
            <w:r w:rsidR="005F793B" w:rsidRPr="001C4E3A">
              <w:rPr>
                <w:rFonts w:ascii="Times New Roman" w:hAnsi="Times New Roman"/>
                <w:sz w:val="24"/>
                <w:szCs w:val="24"/>
              </w:rPr>
              <w:t>збутˮ,</w:t>
            </w:r>
            <w:r w:rsidR="00D80027" w:rsidRPr="001C4E3A">
              <w:rPr>
                <w:rFonts w:ascii="Times New Roman" w:hAnsi="Times New Roman"/>
                <w:sz w:val="24"/>
                <w:szCs w:val="24"/>
              </w:rPr>
              <w:t xml:space="preserve">    </w:t>
            </w:r>
            <w:r w:rsidR="005F793B" w:rsidRPr="001C4E3A">
              <w:rPr>
                <w:rFonts w:ascii="Times New Roman" w:hAnsi="Times New Roman"/>
                <w:sz w:val="24"/>
                <w:szCs w:val="24"/>
              </w:rPr>
              <w:t>ТОВ</w:t>
            </w:r>
            <w:r w:rsidR="00D80027" w:rsidRPr="001C4E3A">
              <w:rPr>
                <w:rFonts w:ascii="Times New Roman" w:hAnsi="Times New Roman"/>
                <w:sz w:val="24"/>
                <w:szCs w:val="24"/>
              </w:rPr>
              <w:t>  </w:t>
            </w:r>
            <w:r w:rsidR="005F793B" w:rsidRPr="001C4E3A">
              <w:rPr>
                <w:rFonts w:ascii="Times New Roman" w:hAnsi="Times New Roman"/>
                <w:sz w:val="24"/>
                <w:szCs w:val="24"/>
              </w:rPr>
              <w:t>“Уманьгаззбутˮ,</w:t>
            </w:r>
            <w:r w:rsidR="00D80027" w:rsidRPr="001C4E3A">
              <w:rPr>
                <w:rFonts w:ascii="Times New Roman" w:hAnsi="Times New Roman"/>
                <w:sz w:val="24"/>
                <w:szCs w:val="24"/>
              </w:rPr>
              <w:t>   </w:t>
            </w:r>
            <w:r w:rsidR="005F793B" w:rsidRPr="001C4E3A">
              <w:rPr>
                <w:rFonts w:ascii="Times New Roman" w:hAnsi="Times New Roman"/>
                <w:sz w:val="24"/>
                <w:szCs w:val="24"/>
              </w:rPr>
              <w:t>ТОВ</w:t>
            </w:r>
            <w:r w:rsidR="00D80027" w:rsidRPr="001C4E3A">
              <w:rPr>
                <w:rFonts w:ascii="Times New Roman" w:hAnsi="Times New Roman"/>
                <w:sz w:val="24"/>
                <w:szCs w:val="24"/>
              </w:rPr>
              <w:t>  </w:t>
            </w:r>
            <w:r w:rsidR="005F793B" w:rsidRPr="001C4E3A">
              <w:rPr>
                <w:rFonts w:ascii="Times New Roman" w:hAnsi="Times New Roman"/>
                <w:sz w:val="24"/>
                <w:szCs w:val="24"/>
              </w:rPr>
              <w:t>“Херсонрегіонгазˮ,</w:t>
            </w:r>
            <w:r w:rsidR="00D80027" w:rsidRPr="001C4E3A">
              <w:rPr>
                <w:rFonts w:ascii="Times New Roman" w:hAnsi="Times New Roman"/>
                <w:sz w:val="24"/>
                <w:szCs w:val="24"/>
              </w:rPr>
              <w:t xml:space="preserve"> </w:t>
            </w:r>
            <w:r w:rsidR="005F793B" w:rsidRPr="001C4E3A">
              <w:rPr>
                <w:rFonts w:ascii="Times New Roman" w:hAnsi="Times New Roman"/>
                <w:sz w:val="24"/>
                <w:szCs w:val="24"/>
              </w:rPr>
              <w:t>ТОВ “Хмельницькгаз збутˮ, ТОВ “Черкасигаз збутˮ, ТОВ “Чернівцігаз збутˮ, ТОВ</w:t>
            </w:r>
            <w:r w:rsidR="00D80027" w:rsidRPr="001C4E3A">
              <w:rPr>
                <w:rFonts w:ascii="Times New Roman" w:hAnsi="Times New Roman"/>
                <w:sz w:val="24"/>
                <w:szCs w:val="24"/>
              </w:rPr>
              <w:t> </w:t>
            </w:r>
            <w:r w:rsidR="005F793B" w:rsidRPr="001C4E3A">
              <w:rPr>
                <w:rFonts w:ascii="Times New Roman" w:hAnsi="Times New Roman"/>
                <w:sz w:val="24"/>
                <w:szCs w:val="24"/>
              </w:rPr>
              <w:t xml:space="preserve">“Чернігівгаз збутˮ, </w:t>
            </w:r>
            <w:r w:rsidR="00D80027" w:rsidRPr="001C4E3A">
              <w:rPr>
                <w:rFonts w:ascii="Times New Roman" w:hAnsi="Times New Roman"/>
                <w:sz w:val="24"/>
                <w:szCs w:val="24"/>
              </w:rPr>
              <w:t xml:space="preserve"> </w:t>
            </w:r>
            <w:r w:rsidR="005F793B" w:rsidRPr="001C4E3A">
              <w:rPr>
                <w:rFonts w:ascii="Times New Roman" w:hAnsi="Times New Roman"/>
                <w:sz w:val="24"/>
                <w:szCs w:val="24"/>
              </w:rPr>
              <w:t xml:space="preserve">ДП “Монтажник“ ТОВ “Кристалˮ, </w:t>
            </w:r>
            <w:r w:rsidR="00D80027" w:rsidRPr="001C4E3A">
              <w:rPr>
                <w:rFonts w:ascii="Times New Roman" w:hAnsi="Times New Roman"/>
                <w:sz w:val="24"/>
                <w:szCs w:val="24"/>
              </w:rPr>
              <w:t xml:space="preserve"> </w:t>
            </w:r>
            <w:r w:rsidR="005F793B" w:rsidRPr="001C4E3A">
              <w:rPr>
                <w:rFonts w:ascii="Times New Roman" w:hAnsi="Times New Roman"/>
                <w:sz w:val="24"/>
                <w:szCs w:val="24"/>
              </w:rPr>
              <w:t>ТОВ “Газовикˮ, ТОВ</w:t>
            </w:r>
            <w:r w:rsidR="00D80027" w:rsidRPr="001C4E3A">
              <w:rPr>
                <w:rFonts w:ascii="Times New Roman" w:hAnsi="Times New Roman"/>
                <w:sz w:val="24"/>
                <w:szCs w:val="24"/>
              </w:rPr>
              <w:t> </w:t>
            </w:r>
            <w:r w:rsidR="005F793B" w:rsidRPr="001C4E3A">
              <w:rPr>
                <w:rFonts w:ascii="Times New Roman" w:hAnsi="Times New Roman"/>
                <w:sz w:val="24"/>
                <w:szCs w:val="24"/>
              </w:rPr>
              <w:t>“Газпостачсервісˮ, ДП “Кременецьке управління газуˮ утриматись від дій</w:t>
            </w:r>
            <w:r w:rsidRPr="001C4E3A">
              <w:rPr>
                <w:rFonts w:ascii="Times New Roman" w:hAnsi="Times New Roman"/>
                <w:sz w:val="24"/>
                <w:szCs w:val="24"/>
              </w:rPr>
              <w:t>, які можуть призводити до недопущення, обмеження, усунення чи спотворення конкуренції на ринку постачання природного газу, зокрема, при зміні побутовими споживачами постачальника природного газу, встановленні цін на природний газ.</w:t>
            </w:r>
          </w:p>
          <w:p w14:paraId="4DC0FA83" w14:textId="77777777" w:rsidR="00E53A04" w:rsidRPr="001C4E3A" w:rsidRDefault="00093E1B" w:rsidP="0070520A">
            <w:pPr>
              <w:spacing w:after="60"/>
              <w:ind w:firstLine="318"/>
              <w:jc w:val="both"/>
              <w:rPr>
                <w:rFonts w:ascii="Times New Roman" w:hAnsi="Times New Roman"/>
                <w:sz w:val="24"/>
                <w:szCs w:val="24"/>
                <w:lang w:eastAsia="ru-RU"/>
              </w:rPr>
            </w:pPr>
            <w:r w:rsidRPr="001C4E3A">
              <w:rPr>
                <w:rFonts w:ascii="Times New Roman" w:hAnsi="Times New Roman"/>
                <w:sz w:val="24"/>
                <w:szCs w:val="24"/>
              </w:rPr>
              <w:t xml:space="preserve">24 грудня 2020 року Комітет прийняв рішення у справі 128-26.13/104-19 про порушення Групою суб’єктів господарювання в особі </w:t>
            </w:r>
            <w:r w:rsidR="00E531D7" w:rsidRPr="001C4E3A">
              <w:rPr>
                <w:rFonts w:ascii="Times New Roman" w:hAnsi="Times New Roman"/>
                <w:sz w:val="24"/>
                <w:szCs w:val="24"/>
                <w:shd w:val="clear" w:color="auto" w:fill="FFFFFF"/>
              </w:rPr>
              <w:t>АТ “Вінницягазˮ, АТ</w:t>
            </w:r>
            <w:r w:rsidR="00D80027" w:rsidRPr="001C4E3A">
              <w:rPr>
                <w:rFonts w:ascii="Times New Roman" w:hAnsi="Times New Roman"/>
                <w:sz w:val="24"/>
                <w:szCs w:val="24"/>
                <w:shd w:val="clear" w:color="auto" w:fill="FFFFFF"/>
              </w:rPr>
              <w:t> </w:t>
            </w:r>
            <w:r w:rsidR="00E531D7" w:rsidRPr="001C4E3A">
              <w:rPr>
                <w:rFonts w:ascii="Times New Roman" w:hAnsi="Times New Roman"/>
                <w:sz w:val="24"/>
                <w:szCs w:val="24"/>
                <w:shd w:val="clear" w:color="auto" w:fill="FFFFFF"/>
              </w:rPr>
              <w:t>“Волиньгазˮ, АТ “Житомиргазˮ,  АТ “Закарпатгазˮ, АТ “Запоріжгазˮ, АТ</w:t>
            </w:r>
            <w:r w:rsidR="00D80027" w:rsidRPr="001C4E3A">
              <w:rPr>
                <w:rFonts w:ascii="Times New Roman" w:hAnsi="Times New Roman"/>
                <w:sz w:val="24"/>
                <w:szCs w:val="24"/>
                <w:shd w:val="clear" w:color="auto" w:fill="FFFFFF"/>
              </w:rPr>
              <w:t> </w:t>
            </w:r>
            <w:r w:rsidR="00E531D7" w:rsidRPr="001C4E3A">
              <w:rPr>
                <w:rFonts w:ascii="Times New Roman" w:hAnsi="Times New Roman"/>
                <w:sz w:val="24"/>
                <w:szCs w:val="24"/>
                <w:shd w:val="clear" w:color="auto" w:fill="FFFFFF"/>
              </w:rPr>
              <w:t>“Київоблгазˮ, АТ “Дніпрогазˮ, АТ “Дніпропетровськгазˮ, АТ “Криворіжгазˮ, АТ</w:t>
            </w:r>
            <w:r w:rsidR="00D80027" w:rsidRPr="001C4E3A">
              <w:rPr>
                <w:rFonts w:ascii="Times New Roman" w:hAnsi="Times New Roman"/>
                <w:sz w:val="24"/>
                <w:szCs w:val="24"/>
                <w:shd w:val="clear" w:color="auto" w:fill="FFFFFF"/>
              </w:rPr>
              <w:t> </w:t>
            </w:r>
            <w:r w:rsidR="00E531D7" w:rsidRPr="001C4E3A">
              <w:rPr>
                <w:rFonts w:ascii="Times New Roman" w:hAnsi="Times New Roman"/>
                <w:sz w:val="24"/>
                <w:szCs w:val="24"/>
                <w:shd w:val="clear" w:color="auto" w:fill="FFFFFF"/>
              </w:rPr>
              <w:t>“Миколаївгазˮ, АТ “Рівнегазˮ, АТ “Сумигазˮ, АТ “Івано-Франківськгазˮ,  АТ</w:t>
            </w:r>
            <w:r w:rsidR="00D80027" w:rsidRPr="001C4E3A">
              <w:rPr>
                <w:rFonts w:ascii="Times New Roman" w:hAnsi="Times New Roman"/>
                <w:sz w:val="24"/>
                <w:szCs w:val="24"/>
                <w:shd w:val="clear" w:color="auto" w:fill="FFFFFF"/>
              </w:rPr>
              <w:t> </w:t>
            </w:r>
            <w:r w:rsidR="00E531D7" w:rsidRPr="001C4E3A">
              <w:rPr>
                <w:rFonts w:ascii="Times New Roman" w:hAnsi="Times New Roman"/>
                <w:sz w:val="24"/>
                <w:szCs w:val="24"/>
                <w:shd w:val="clear" w:color="auto" w:fill="FFFFFF"/>
              </w:rPr>
              <w:t>“Харківгазˮ, АТ “Харківміськгазˮ, АТ “Хмельницькгазˮ, АТ “Чернівцігаз“ та АТ</w:t>
            </w:r>
            <w:r w:rsidR="00D80027" w:rsidRPr="001C4E3A">
              <w:rPr>
                <w:rFonts w:ascii="Times New Roman" w:hAnsi="Times New Roman"/>
                <w:sz w:val="24"/>
                <w:szCs w:val="24"/>
                <w:shd w:val="clear" w:color="auto" w:fill="FFFFFF"/>
              </w:rPr>
              <w:t> </w:t>
            </w:r>
            <w:r w:rsidR="00E531D7" w:rsidRPr="001C4E3A">
              <w:rPr>
                <w:rFonts w:ascii="Times New Roman" w:hAnsi="Times New Roman"/>
                <w:sz w:val="24"/>
                <w:szCs w:val="24"/>
                <w:shd w:val="clear" w:color="auto" w:fill="FFFFFF"/>
              </w:rPr>
              <w:t xml:space="preserve">“Чернігівгазˮ </w:t>
            </w:r>
            <w:r w:rsidR="00E531D7" w:rsidRPr="001C4E3A">
              <w:rPr>
                <w:rFonts w:ascii="Times New Roman" w:hAnsi="Times New Roman"/>
                <w:sz w:val="24"/>
                <w:szCs w:val="24"/>
              </w:rPr>
              <w:t xml:space="preserve">законодавства </w:t>
            </w:r>
            <w:r w:rsidRPr="001C4E3A">
              <w:rPr>
                <w:rFonts w:ascii="Times New Roman" w:hAnsi="Times New Roman"/>
                <w:sz w:val="24"/>
                <w:szCs w:val="24"/>
              </w:rPr>
              <w:t xml:space="preserve">про захист економічної конкуренції у вигляді зловживання монопольним (домінуючим) становищем на </w:t>
            </w:r>
            <w:r w:rsidRPr="001C4E3A">
              <w:rPr>
                <w:rFonts w:ascii="Times New Roman" w:hAnsi="Times New Roman"/>
                <w:sz w:val="24"/>
                <w:szCs w:val="24"/>
                <w:shd w:val="clear" w:color="auto" w:fill="FFFFFF"/>
              </w:rPr>
              <w:t xml:space="preserve">ринку послуги з розподілу природного газу в межах територій їх ліцензійної діяльності. </w:t>
            </w:r>
            <w:r w:rsidRPr="001C4E3A">
              <w:rPr>
                <w:rFonts w:ascii="Times New Roman" w:hAnsi="Times New Roman"/>
                <w:sz w:val="24"/>
                <w:szCs w:val="24"/>
              </w:rPr>
              <w:t xml:space="preserve">Накладено штраф на загальну суму </w:t>
            </w:r>
            <w:r w:rsidRPr="001C4E3A">
              <w:rPr>
                <w:rFonts w:ascii="Times New Roman" w:hAnsi="Times New Roman"/>
                <w:sz w:val="24"/>
                <w:szCs w:val="24"/>
                <w:shd w:val="clear" w:color="auto" w:fill="FFFFFF"/>
              </w:rPr>
              <w:t>380,2 млн гривень.</w:t>
            </w:r>
          </w:p>
        </w:tc>
      </w:tr>
      <w:tr w:rsidR="00090E01" w:rsidRPr="001C4E3A" w14:paraId="1FD90DB3" w14:textId="77777777" w:rsidTr="008C6C06">
        <w:tc>
          <w:tcPr>
            <w:tcW w:w="3230" w:type="dxa"/>
            <w:vMerge/>
          </w:tcPr>
          <w:p w14:paraId="538FE324" w14:textId="77777777" w:rsidR="00090E01" w:rsidRPr="001C4E3A" w:rsidRDefault="00090E01" w:rsidP="00A3793F">
            <w:pPr>
              <w:jc w:val="both"/>
              <w:rPr>
                <w:rFonts w:ascii="Times New Roman" w:hAnsi="Times New Roman"/>
                <w:sz w:val="24"/>
                <w:szCs w:val="24"/>
                <w:lang w:eastAsia="ru-RU"/>
              </w:rPr>
            </w:pPr>
          </w:p>
        </w:tc>
        <w:tc>
          <w:tcPr>
            <w:tcW w:w="3224" w:type="dxa"/>
          </w:tcPr>
          <w:p w14:paraId="5209B95D" w14:textId="77777777" w:rsidR="00851DFA" w:rsidRPr="001C4E3A" w:rsidRDefault="00A578B7" w:rsidP="004B3B3F">
            <w:pPr>
              <w:jc w:val="both"/>
              <w:rPr>
                <w:rStyle w:val="rvts0"/>
                <w:rFonts w:ascii="Times New Roman" w:hAnsi="Times New Roman"/>
                <w:sz w:val="24"/>
                <w:szCs w:val="24"/>
              </w:rPr>
            </w:pPr>
            <w:r w:rsidRPr="001C4E3A">
              <w:rPr>
                <w:rStyle w:val="rvts0"/>
                <w:rFonts w:ascii="Times New Roman" w:hAnsi="Times New Roman"/>
                <w:sz w:val="24"/>
                <w:szCs w:val="24"/>
              </w:rPr>
              <w:t>розглянути пропозиції сторін Угоди щодо розроблення Програми розвитку конкуренції</w:t>
            </w:r>
            <w:r w:rsidR="00851DFA" w:rsidRPr="001C4E3A">
              <w:rPr>
                <w:rStyle w:val="rvts0"/>
                <w:rFonts w:ascii="Times New Roman" w:hAnsi="Times New Roman"/>
                <w:sz w:val="24"/>
                <w:szCs w:val="24"/>
              </w:rPr>
              <w:t xml:space="preserve"> </w:t>
            </w:r>
            <w:r w:rsidRPr="001C4E3A">
              <w:rPr>
                <w:rStyle w:val="rvts0"/>
                <w:rFonts w:ascii="Times New Roman" w:hAnsi="Times New Roman"/>
                <w:sz w:val="24"/>
                <w:szCs w:val="24"/>
              </w:rPr>
              <w:t>на 2020-2021 роки</w:t>
            </w:r>
          </w:p>
          <w:p w14:paraId="5A190418" w14:textId="77777777" w:rsidR="00851DFA" w:rsidRPr="001C4E3A" w:rsidRDefault="00851DFA" w:rsidP="004B3B3F">
            <w:pPr>
              <w:jc w:val="both"/>
              <w:rPr>
                <w:rStyle w:val="rvts0"/>
                <w:rFonts w:ascii="Times New Roman" w:hAnsi="Times New Roman"/>
                <w:sz w:val="24"/>
                <w:szCs w:val="24"/>
              </w:rPr>
            </w:pPr>
          </w:p>
          <w:p w14:paraId="0CBEE85C" w14:textId="77777777" w:rsidR="00090E01" w:rsidRPr="001C4E3A" w:rsidRDefault="00A578B7" w:rsidP="004B3B3F">
            <w:pPr>
              <w:jc w:val="both"/>
              <w:rPr>
                <w:rStyle w:val="rvts0"/>
                <w:rFonts w:ascii="Times New Roman" w:hAnsi="Times New Roman"/>
                <w:sz w:val="24"/>
                <w:szCs w:val="24"/>
              </w:rPr>
            </w:pPr>
            <w:r w:rsidRPr="001C4E3A">
              <w:rPr>
                <w:rStyle w:val="rvts0"/>
                <w:rFonts w:ascii="Times New Roman" w:hAnsi="Times New Roman"/>
                <w:sz w:val="24"/>
                <w:szCs w:val="24"/>
              </w:rPr>
              <w:t>протягом строку дії Угоди</w:t>
            </w:r>
          </w:p>
          <w:p w14:paraId="12E4CA85" w14:textId="77777777" w:rsidR="00A578B7" w:rsidRPr="001C4E3A" w:rsidRDefault="00A578B7" w:rsidP="004B3B3F">
            <w:pPr>
              <w:jc w:val="both"/>
              <w:rPr>
                <w:rStyle w:val="rvts0"/>
                <w:rFonts w:ascii="Times New Roman" w:hAnsi="Times New Roman"/>
                <w:sz w:val="24"/>
                <w:szCs w:val="24"/>
              </w:rPr>
            </w:pPr>
          </w:p>
          <w:p w14:paraId="6E3A1386" w14:textId="77777777" w:rsidR="00A578B7" w:rsidRPr="001C4E3A" w:rsidRDefault="00A578B7" w:rsidP="004B3B3F">
            <w:pPr>
              <w:jc w:val="both"/>
              <w:rPr>
                <w:rFonts w:ascii="Times New Roman" w:hAnsi="Times New Roman"/>
                <w:sz w:val="24"/>
                <w:szCs w:val="24"/>
                <w:lang w:eastAsia="ru-RU"/>
              </w:rPr>
            </w:pPr>
            <w:r w:rsidRPr="001C4E3A">
              <w:rPr>
                <w:rStyle w:val="rvts0"/>
                <w:rFonts w:ascii="Times New Roman" w:hAnsi="Times New Roman"/>
                <w:sz w:val="24"/>
                <w:szCs w:val="24"/>
              </w:rPr>
              <w:t>Антимонопольний комітет, Мінекономрозвитку, інші заінтересовані центральні органи виконавчої влади за участю спільного представницького органу сторони роботодавців</w:t>
            </w:r>
          </w:p>
        </w:tc>
        <w:tc>
          <w:tcPr>
            <w:tcW w:w="8992" w:type="dxa"/>
          </w:tcPr>
          <w:p w14:paraId="450BF942" w14:textId="77777777" w:rsidR="00FE36CA" w:rsidRPr="001C4E3A" w:rsidRDefault="00FE36CA" w:rsidP="00441DB2">
            <w:pPr>
              <w:ind w:firstLine="318"/>
              <w:jc w:val="both"/>
              <w:rPr>
                <w:rFonts w:ascii="Times New Roman" w:eastAsiaTheme="minorHAnsi" w:hAnsi="Times New Roman"/>
                <w:b/>
                <w:sz w:val="24"/>
                <w:szCs w:val="24"/>
                <w:lang w:eastAsia="en-US"/>
              </w:rPr>
            </w:pPr>
            <w:r w:rsidRPr="001C4E3A">
              <w:rPr>
                <w:rFonts w:ascii="Times New Roman" w:eastAsiaTheme="minorHAnsi" w:hAnsi="Times New Roman"/>
                <w:b/>
                <w:sz w:val="24"/>
                <w:szCs w:val="24"/>
                <w:lang w:eastAsia="en-US"/>
              </w:rPr>
              <w:t>Виконується</w:t>
            </w:r>
          </w:p>
          <w:p w14:paraId="7766434C" w14:textId="77777777" w:rsidR="00E055C7" w:rsidRPr="001C4E3A" w:rsidRDefault="00FE36CA" w:rsidP="00441DB2">
            <w:pPr>
              <w:ind w:firstLine="318"/>
              <w:jc w:val="both"/>
              <w:rPr>
                <w:rFonts w:ascii="Times New Roman" w:eastAsia="Calibri" w:hAnsi="Times New Roman"/>
                <w:sz w:val="24"/>
                <w:szCs w:val="24"/>
              </w:rPr>
            </w:pPr>
            <w:r w:rsidRPr="001C4E3A">
              <w:rPr>
                <w:rFonts w:ascii="Times New Roman" w:eastAsiaTheme="minorHAnsi" w:hAnsi="Times New Roman"/>
                <w:sz w:val="24"/>
                <w:szCs w:val="24"/>
                <w:lang w:eastAsia="en-US"/>
              </w:rPr>
              <w:t>Антимонопольном комітет</w:t>
            </w:r>
            <w:r w:rsidR="00AE489E" w:rsidRPr="001C4E3A">
              <w:rPr>
                <w:rFonts w:ascii="Times New Roman" w:eastAsiaTheme="minorHAnsi" w:hAnsi="Times New Roman"/>
                <w:sz w:val="24"/>
                <w:szCs w:val="24"/>
                <w:lang w:eastAsia="en-US"/>
              </w:rPr>
              <w:t xml:space="preserve">ом </w:t>
            </w:r>
            <w:r w:rsidR="00E26869" w:rsidRPr="001C4E3A">
              <w:rPr>
                <w:rFonts w:ascii="Times New Roman" w:eastAsiaTheme="minorHAnsi" w:hAnsi="Times New Roman"/>
                <w:sz w:val="24"/>
                <w:szCs w:val="24"/>
                <w:lang w:eastAsia="en-US"/>
              </w:rPr>
              <w:t xml:space="preserve">розроблено </w:t>
            </w:r>
            <w:r w:rsidR="00E055C7" w:rsidRPr="001C4E3A">
              <w:rPr>
                <w:rFonts w:ascii="Times New Roman" w:eastAsia="Calibri" w:hAnsi="Times New Roman"/>
                <w:sz w:val="24"/>
                <w:szCs w:val="24"/>
              </w:rPr>
              <w:t>проект акта Кабінету Міністрів України щодо визначення стратегічних напрямів реалізації політики у сфері захисту та розвитку конкуренції і обмеження монополізму в Україні на середньострокову перспективу.</w:t>
            </w:r>
          </w:p>
          <w:p w14:paraId="2930B126" w14:textId="77777777" w:rsidR="00E055C7" w:rsidRPr="001C4E3A" w:rsidRDefault="00E055C7" w:rsidP="00441DB2">
            <w:pPr>
              <w:ind w:firstLine="318"/>
              <w:jc w:val="both"/>
              <w:rPr>
                <w:rFonts w:ascii="Times New Roman" w:eastAsia="Calibri" w:hAnsi="Times New Roman"/>
                <w:sz w:val="24"/>
                <w:szCs w:val="24"/>
              </w:rPr>
            </w:pPr>
            <w:r w:rsidRPr="001C4E3A">
              <w:rPr>
                <w:rFonts w:ascii="Times New Roman" w:eastAsia="Calibri" w:hAnsi="Times New Roman"/>
                <w:sz w:val="24"/>
                <w:szCs w:val="24"/>
              </w:rPr>
              <w:t xml:space="preserve">Проект Концепції державної політики розвитку та захисту економічної конкуренції в Україні (далі – проект Концепції) розроблено разом з експертами Світового Банку на основі аналітичних матеріалів World Bank Group </w:t>
            </w:r>
            <w:r w:rsidR="00F151E3" w:rsidRPr="001C4E3A">
              <w:rPr>
                <w:rFonts w:ascii="Times New Roman" w:eastAsia="Calibri" w:hAnsi="Times New Roman"/>
                <w:sz w:val="24"/>
                <w:szCs w:val="24"/>
              </w:rPr>
              <w:t>“</w:t>
            </w:r>
            <w:r w:rsidRPr="001C4E3A">
              <w:rPr>
                <w:rFonts w:ascii="Times New Roman" w:eastAsia="Calibri" w:hAnsi="Times New Roman"/>
                <w:sz w:val="24"/>
                <w:szCs w:val="24"/>
              </w:rPr>
              <w:t>Reducing Market Distortions for a More Prosperous Ukraine. Proposals for Market Regulation, Competition Policy, and Institutional Reform</w:t>
            </w:r>
            <w:r w:rsidR="00F151E3" w:rsidRPr="001C4E3A">
              <w:rPr>
                <w:rFonts w:ascii="Times New Roman" w:eastAsia="Calibri" w:hAnsi="Times New Roman"/>
                <w:sz w:val="24"/>
                <w:szCs w:val="24"/>
              </w:rPr>
              <w:t>ˮ</w:t>
            </w:r>
            <w:r w:rsidRPr="001C4E3A">
              <w:rPr>
                <w:rFonts w:ascii="Times New Roman" w:eastAsia="Calibri" w:hAnsi="Times New Roman"/>
                <w:sz w:val="24"/>
                <w:szCs w:val="24"/>
              </w:rPr>
              <w:t xml:space="preserve"> та схвалено на засіданні Комітету.</w:t>
            </w:r>
          </w:p>
          <w:p w14:paraId="4C08C011" w14:textId="77777777" w:rsidR="00E055C7" w:rsidRPr="001C4E3A" w:rsidRDefault="00E055C7" w:rsidP="00441DB2">
            <w:pPr>
              <w:ind w:firstLine="318"/>
              <w:jc w:val="both"/>
              <w:rPr>
                <w:rFonts w:ascii="Times New Roman" w:eastAsia="Calibri" w:hAnsi="Times New Roman"/>
                <w:sz w:val="24"/>
                <w:szCs w:val="24"/>
              </w:rPr>
            </w:pPr>
            <w:r w:rsidRPr="001C4E3A">
              <w:rPr>
                <w:rFonts w:ascii="Times New Roman" w:eastAsia="Calibri" w:hAnsi="Times New Roman"/>
                <w:sz w:val="24"/>
                <w:szCs w:val="24"/>
              </w:rPr>
              <w:t>11.01.2019 з метою одержання зауважень і пропозицій, проект Концепції опубліковано на офіційному сайті Комітету за адресою http://www.amc.gov.ua/amku/control/main/uk/publish/article/146849.</w:t>
            </w:r>
          </w:p>
          <w:p w14:paraId="06BD2E09" w14:textId="77777777" w:rsidR="00E055C7" w:rsidRPr="001C4E3A" w:rsidRDefault="00E055C7" w:rsidP="00441DB2">
            <w:pPr>
              <w:ind w:firstLine="318"/>
              <w:jc w:val="both"/>
              <w:rPr>
                <w:rFonts w:ascii="Times New Roman" w:hAnsi="Times New Roman"/>
                <w:sz w:val="24"/>
                <w:szCs w:val="24"/>
              </w:rPr>
            </w:pPr>
            <w:r w:rsidRPr="001C4E3A">
              <w:rPr>
                <w:rFonts w:ascii="Times New Roman" w:hAnsi="Times New Roman"/>
                <w:sz w:val="24"/>
                <w:szCs w:val="24"/>
              </w:rPr>
              <w:t xml:space="preserve">25.02.2019 відбулося публічне обговорення проекту Концепції на заході “Формування національної конкурентної політики України”, організованому Представництвом Світового Банку в Україні за участю директора Світового банку в справах України, Білорусі та Молдови Cату Кахконен, експертів Головного офісу організації (м. Вашингтон), представників Комітету, Адміністрації Президента України, Міністерства економічного розвитку і торгівлі України, Міністерства інфраструктури України, Національної комісії, що здійснює державне регулювання у </w:t>
            </w:r>
            <w:r w:rsidRPr="001C4E3A">
              <w:rPr>
                <w:rFonts w:ascii="Times New Roman" w:hAnsi="Times New Roman"/>
                <w:sz w:val="24"/>
                <w:szCs w:val="24"/>
              </w:rPr>
              <w:lastRenderedPageBreak/>
              <w:t>сферах енергетики та комунальних послуг, Національної комісії, що здійснює державне регулювання у сфері зв’язку та інформатизації, державних органів та конкурентних відомств Австралії, Іспанії та Румунії, результати якого узагальнені в проекті Концепції.</w:t>
            </w:r>
          </w:p>
          <w:p w14:paraId="229BCB4A" w14:textId="77777777" w:rsidR="00E055C7" w:rsidRPr="001C4E3A" w:rsidRDefault="00E055C7" w:rsidP="00441DB2">
            <w:pPr>
              <w:ind w:firstLine="318"/>
              <w:jc w:val="both"/>
              <w:rPr>
                <w:rFonts w:ascii="Times New Roman" w:hAnsi="Times New Roman"/>
                <w:sz w:val="24"/>
                <w:szCs w:val="24"/>
              </w:rPr>
            </w:pPr>
            <w:r w:rsidRPr="001C4E3A">
              <w:rPr>
                <w:rFonts w:ascii="Times New Roman" w:hAnsi="Times New Roman"/>
                <w:sz w:val="24"/>
                <w:szCs w:val="24"/>
              </w:rPr>
              <w:t xml:space="preserve">Розроблений проект є проектом Концепції реалізації державної політики у відповідній сфері в розумінні пункту 7 § 56 Регламенту Кабінету Міністрів України, затвердженого постановою Кабінету Міністрів України від 11 липня 2007 року (зі змінами) (далі – Регламент).    </w:t>
            </w:r>
          </w:p>
          <w:p w14:paraId="4DD29C51" w14:textId="77777777" w:rsidR="00E055C7" w:rsidRPr="001C4E3A" w:rsidRDefault="00E055C7" w:rsidP="00441DB2">
            <w:pPr>
              <w:ind w:firstLine="318"/>
              <w:jc w:val="both"/>
              <w:rPr>
                <w:rFonts w:ascii="Times New Roman" w:hAnsi="Times New Roman"/>
                <w:sz w:val="24"/>
                <w:szCs w:val="24"/>
              </w:rPr>
            </w:pPr>
            <w:r w:rsidRPr="001C4E3A">
              <w:rPr>
                <w:rFonts w:ascii="Times New Roman" w:hAnsi="Times New Roman"/>
                <w:sz w:val="24"/>
                <w:szCs w:val="24"/>
              </w:rPr>
              <w:t xml:space="preserve">Згідно із пунктом 2 § 50 Регламенту на розгляд Кабінету Міністрів разом з концепцією реалізації державної політики у відповідній сфері вноситься політична пропозиція. </w:t>
            </w:r>
          </w:p>
          <w:p w14:paraId="23C39F60" w14:textId="77777777" w:rsidR="00FD4892" w:rsidRPr="001C4E3A" w:rsidRDefault="00E055C7" w:rsidP="00441DB2">
            <w:pPr>
              <w:ind w:firstLine="318"/>
              <w:jc w:val="both"/>
              <w:rPr>
                <w:rFonts w:ascii="Times New Roman" w:hAnsi="Times New Roman"/>
                <w:sz w:val="24"/>
                <w:szCs w:val="24"/>
              </w:rPr>
            </w:pPr>
            <w:r w:rsidRPr="001C4E3A">
              <w:rPr>
                <w:rFonts w:ascii="Times New Roman" w:hAnsi="Times New Roman"/>
                <w:sz w:val="24"/>
                <w:szCs w:val="24"/>
              </w:rPr>
              <w:t xml:space="preserve">Комітетом підготовлено проект політичної пропозиції до Концепції. </w:t>
            </w:r>
          </w:p>
          <w:p w14:paraId="22C5F873" w14:textId="77777777" w:rsidR="00090E01" w:rsidRPr="001C4E3A" w:rsidRDefault="00FD4892" w:rsidP="001C7DD3">
            <w:pPr>
              <w:ind w:firstLine="318"/>
              <w:jc w:val="both"/>
              <w:rPr>
                <w:rFonts w:ascii="Times New Roman" w:hAnsi="Times New Roman"/>
                <w:sz w:val="24"/>
                <w:szCs w:val="24"/>
                <w:lang w:eastAsia="ru-RU"/>
              </w:rPr>
            </w:pPr>
            <w:r w:rsidRPr="001C4E3A">
              <w:rPr>
                <w:rFonts w:ascii="Times New Roman" w:hAnsi="Times New Roman"/>
                <w:sz w:val="24"/>
                <w:szCs w:val="24"/>
              </w:rPr>
              <w:t>В</w:t>
            </w:r>
            <w:r w:rsidR="00E055C7" w:rsidRPr="001C4E3A">
              <w:rPr>
                <w:rFonts w:ascii="Times New Roman" w:hAnsi="Times New Roman"/>
                <w:sz w:val="24"/>
                <w:szCs w:val="24"/>
              </w:rPr>
              <w:t>ідповідно до § 59 Регламенту політичну пропозицію на розгляд У</w:t>
            </w:r>
            <w:r w:rsidRPr="001C4E3A">
              <w:rPr>
                <w:rFonts w:ascii="Times New Roman" w:hAnsi="Times New Roman"/>
                <w:sz w:val="24"/>
                <w:szCs w:val="24"/>
              </w:rPr>
              <w:t>ряду</w:t>
            </w:r>
            <w:r w:rsidR="00E055C7" w:rsidRPr="001C4E3A">
              <w:rPr>
                <w:rFonts w:ascii="Times New Roman" w:hAnsi="Times New Roman"/>
                <w:sz w:val="24"/>
                <w:szCs w:val="24"/>
              </w:rPr>
              <w:t xml:space="preserve"> вносять міністри.</w:t>
            </w:r>
            <w:r w:rsidRPr="001C4E3A">
              <w:rPr>
                <w:rFonts w:ascii="Times New Roman" w:hAnsi="Times New Roman"/>
                <w:sz w:val="24"/>
                <w:szCs w:val="24"/>
              </w:rPr>
              <w:t xml:space="preserve"> </w:t>
            </w:r>
            <w:r w:rsidR="00E055C7" w:rsidRPr="001C4E3A">
              <w:rPr>
                <w:rFonts w:ascii="Times New Roman" w:hAnsi="Times New Roman"/>
                <w:sz w:val="24"/>
                <w:szCs w:val="24"/>
              </w:rPr>
              <w:t>Комітетом листом від 19.06.2019 №200-29/01-7737 передано Мінекономіки проект</w:t>
            </w:r>
            <w:r w:rsidR="00E055C7" w:rsidRPr="001C4E3A">
              <w:rPr>
                <w:rFonts w:ascii="Times New Roman" w:eastAsia="Calibri" w:hAnsi="Times New Roman"/>
                <w:sz w:val="24"/>
                <w:szCs w:val="24"/>
              </w:rPr>
              <w:t xml:space="preserve"> </w:t>
            </w:r>
            <w:r w:rsidRPr="001C4E3A">
              <w:rPr>
                <w:rFonts w:ascii="Times New Roman" w:hAnsi="Times New Roman"/>
                <w:sz w:val="24"/>
                <w:szCs w:val="24"/>
              </w:rPr>
              <w:t xml:space="preserve">Концепції </w:t>
            </w:r>
            <w:r w:rsidR="00E055C7" w:rsidRPr="001C4E3A">
              <w:rPr>
                <w:rFonts w:ascii="Times New Roman" w:hAnsi="Times New Roman"/>
                <w:sz w:val="24"/>
                <w:szCs w:val="24"/>
              </w:rPr>
              <w:t>для внесення до Кабінету Міністрів України</w:t>
            </w:r>
            <w:r w:rsidRPr="001C4E3A">
              <w:rPr>
                <w:rFonts w:ascii="Times New Roman" w:hAnsi="Times New Roman"/>
                <w:sz w:val="24"/>
                <w:szCs w:val="24"/>
              </w:rPr>
              <w:t xml:space="preserve"> у встановленому порядку</w:t>
            </w:r>
            <w:r w:rsidR="00E055C7" w:rsidRPr="001C4E3A">
              <w:rPr>
                <w:rFonts w:ascii="Times New Roman" w:hAnsi="Times New Roman"/>
                <w:sz w:val="24"/>
                <w:szCs w:val="24"/>
              </w:rPr>
              <w:t>.</w:t>
            </w:r>
          </w:p>
        </w:tc>
      </w:tr>
      <w:tr w:rsidR="00090E01" w:rsidRPr="001C4E3A" w14:paraId="4B0D9231" w14:textId="77777777" w:rsidTr="008C6C06">
        <w:tc>
          <w:tcPr>
            <w:tcW w:w="3230" w:type="dxa"/>
            <w:vMerge/>
          </w:tcPr>
          <w:p w14:paraId="64EF4F29" w14:textId="77777777" w:rsidR="00090E01" w:rsidRPr="001C4E3A" w:rsidRDefault="00090E01" w:rsidP="00A3793F">
            <w:pPr>
              <w:jc w:val="both"/>
              <w:rPr>
                <w:rFonts w:ascii="Times New Roman" w:hAnsi="Times New Roman"/>
                <w:sz w:val="24"/>
                <w:szCs w:val="24"/>
                <w:lang w:eastAsia="ru-RU"/>
              </w:rPr>
            </w:pPr>
          </w:p>
        </w:tc>
        <w:tc>
          <w:tcPr>
            <w:tcW w:w="3224" w:type="dxa"/>
          </w:tcPr>
          <w:p w14:paraId="4BBCCE81" w14:textId="77777777" w:rsidR="00090E01" w:rsidRPr="001C4E3A" w:rsidRDefault="0089109C" w:rsidP="004B3B3F">
            <w:pPr>
              <w:jc w:val="both"/>
              <w:rPr>
                <w:rStyle w:val="rvts0"/>
                <w:rFonts w:ascii="Times New Roman" w:hAnsi="Times New Roman"/>
                <w:sz w:val="24"/>
                <w:szCs w:val="24"/>
              </w:rPr>
            </w:pPr>
            <w:r w:rsidRPr="001C4E3A">
              <w:rPr>
                <w:rStyle w:val="rvts0"/>
                <w:rFonts w:ascii="Times New Roman" w:hAnsi="Times New Roman"/>
                <w:sz w:val="24"/>
                <w:szCs w:val="24"/>
              </w:rPr>
              <w:t xml:space="preserve">розглянути пропозиції сторін Угоди щодо розроблення критеріїв оцінки допустимості державної допомоги для окремих галузей економіки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254B194F" w14:textId="77777777" w:rsidR="0089109C" w:rsidRPr="001C4E3A" w:rsidRDefault="0089109C" w:rsidP="004B3B3F">
            <w:pPr>
              <w:jc w:val="both"/>
              <w:rPr>
                <w:rStyle w:val="rvts0"/>
                <w:rFonts w:ascii="Times New Roman" w:hAnsi="Times New Roman"/>
                <w:sz w:val="24"/>
                <w:szCs w:val="24"/>
              </w:rPr>
            </w:pPr>
          </w:p>
          <w:p w14:paraId="4D16BB7F" w14:textId="77777777" w:rsidR="0089109C" w:rsidRPr="001C4E3A" w:rsidRDefault="0089109C" w:rsidP="004B3B3F">
            <w:pPr>
              <w:jc w:val="both"/>
              <w:rPr>
                <w:rStyle w:val="rvts0"/>
                <w:rFonts w:ascii="Times New Roman" w:hAnsi="Times New Roman"/>
                <w:sz w:val="24"/>
                <w:szCs w:val="24"/>
              </w:rPr>
            </w:pPr>
            <w:r w:rsidRPr="001C4E3A">
              <w:rPr>
                <w:rStyle w:val="rvts0"/>
                <w:rFonts w:ascii="Times New Roman" w:hAnsi="Times New Roman"/>
                <w:sz w:val="24"/>
                <w:szCs w:val="24"/>
              </w:rPr>
              <w:t>Антимонопольний комітет, Мінекономрозвитку, інші заінтересовані центральні органи виконавчої влади за участю спільного представницького органу сторони роботодавців</w:t>
            </w:r>
          </w:p>
          <w:p w14:paraId="7C23E222" w14:textId="77777777" w:rsidR="00B304DC" w:rsidRPr="001C4E3A" w:rsidRDefault="00B304DC" w:rsidP="004B3B3F">
            <w:pPr>
              <w:jc w:val="both"/>
              <w:rPr>
                <w:rFonts w:ascii="Times New Roman" w:hAnsi="Times New Roman"/>
                <w:sz w:val="24"/>
                <w:szCs w:val="24"/>
                <w:lang w:eastAsia="ru-RU"/>
              </w:rPr>
            </w:pPr>
          </w:p>
        </w:tc>
        <w:tc>
          <w:tcPr>
            <w:tcW w:w="8992" w:type="dxa"/>
          </w:tcPr>
          <w:p w14:paraId="07A71AE1" w14:textId="77777777" w:rsidR="009970B3" w:rsidRPr="001C4E3A" w:rsidRDefault="009970B3" w:rsidP="00441DB2">
            <w:pPr>
              <w:ind w:firstLine="318"/>
              <w:jc w:val="both"/>
              <w:rPr>
                <w:rFonts w:ascii="Times New Roman" w:eastAsiaTheme="minorHAnsi" w:hAnsi="Times New Roman"/>
                <w:b/>
                <w:sz w:val="24"/>
                <w:szCs w:val="24"/>
                <w:lang w:eastAsia="en-US"/>
              </w:rPr>
            </w:pPr>
            <w:r w:rsidRPr="001C4E3A">
              <w:rPr>
                <w:rFonts w:ascii="Times New Roman" w:eastAsiaTheme="minorHAnsi" w:hAnsi="Times New Roman"/>
                <w:b/>
                <w:sz w:val="24"/>
                <w:szCs w:val="24"/>
                <w:lang w:eastAsia="en-US"/>
              </w:rPr>
              <w:t>Виконується</w:t>
            </w:r>
          </w:p>
          <w:p w14:paraId="30BEEC33" w14:textId="77777777" w:rsidR="00A54E00" w:rsidRPr="001C4E3A" w:rsidRDefault="00E93DFC" w:rsidP="00441DB2">
            <w:pPr>
              <w:ind w:firstLine="318"/>
              <w:jc w:val="both"/>
              <w:rPr>
                <w:rFonts w:ascii="Times New Roman" w:eastAsiaTheme="minorHAnsi" w:hAnsi="Times New Roman"/>
                <w:sz w:val="24"/>
                <w:szCs w:val="24"/>
                <w:lang w:eastAsia="en-US"/>
              </w:rPr>
            </w:pPr>
            <w:r w:rsidRPr="001C4E3A">
              <w:rPr>
                <w:rFonts w:ascii="Times New Roman" w:eastAsiaTheme="minorHAnsi" w:hAnsi="Times New Roman"/>
                <w:sz w:val="24"/>
                <w:szCs w:val="24"/>
                <w:lang w:eastAsia="en-US"/>
              </w:rPr>
              <w:t xml:space="preserve">В </w:t>
            </w:r>
            <w:r w:rsidR="00D569FD" w:rsidRPr="001C4E3A">
              <w:rPr>
                <w:rFonts w:ascii="Times New Roman" w:eastAsiaTheme="minorHAnsi" w:hAnsi="Times New Roman"/>
                <w:sz w:val="24"/>
                <w:szCs w:val="24"/>
                <w:lang w:eastAsia="en-US"/>
              </w:rPr>
              <w:t xml:space="preserve">Антимонопольному комітеті </w:t>
            </w:r>
            <w:r w:rsidR="00A54E00" w:rsidRPr="001C4E3A">
              <w:rPr>
                <w:rFonts w:ascii="Times New Roman" w:eastAsiaTheme="minorHAnsi" w:hAnsi="Times New Roman"/>
                <w:sz w:val="24"/>
                <w:szCs w:val="24"/>
                <w:lang w:eastAsia="en-US"/>
              </w:rPr>
              <w:t xml:space="preserve">було розглянуто лист Федерації роботодавців України від 24.12.2019 № 19-1-681 (вх. № 8-01/15570 від 24.12.2019) з пропозиціями до проекту постанови Кабінету Міністрів України “Про затвердження критеріїв оцінки допустимості державної допомоги суб’єктам господарювання у вугільній галузі”. </w:t>
            </w:r>
          </w:p>
          <w:p w14:paraId="27783ECA" w14:textId="77777777" w:rsidR="001A4EF3" w:rsidRPr="001C4E3A" w:rsidRDefault="00A54E00" w:rsidP="00441DB2">
            <w:pPr>
              <w:ind w:firstLine="318"/>
              <w:jc w:val="both"/>
              <w:rPr>
                <w:rFonts w:ascii="Times New Roman" w:hAnsi="Times New Roman"/>
                <w:sz w:val="24"/>
                <w:szCs w:val="24"/>
                <w:lang w:eastAsia="ru-RU"/>
              </w:rPr>
            </w:pPr>
            <w:r w:rsidRPr="001C4E3A">
              <w:rPr>
                <w:rFonts w:ascii="Times New Roman" w:eastAsiaTheme="minorHAnsi" w:hAnsi="Times New Roman"/>
                <w:sz w:val="24"/>
                <w:szCs w:val="24"/>
                <w:lang w:eastAsia="en-US"/>
              </w:rPr>
              <w:t>Відповідно до Регламенту Кабінету Міністрів України, затвердженого Постановою Кабінету Міністрів України від 18.07.2007 № 950, вказаний проект постанови з урахуванням наданих пропозицій внесено Комітетом до Кабінету Міністрів України листом від 19.11.2020 № 500-29/04-15848.</w:t>
            </w:r>
          </w:p>
        </w:tc>
      </w:tr>
      <w:tr w:rsidR="004B3B3F" w:rsidRPr="001C4E3A" w14:paraId="63759AE4" w14:textId="77777777" w:rsidTr="008C6C06">
        <w:tc>
          <w:tcPr>
            <w:tcW w:w="3230" w:type="dxa"/>
          </w:tcPr>
          <w:p w14:paraId="62AE2E3A" w14:textId="77777777" w:rsidR="004B3B3F" w:rsidRPr="001C4E3A" w:rsidRDefault="004B3B3F" w:rsidP="00A3793F">
            <w:pPr>
              <w:jc w:val="both"/>
              <w:rPr>
                <w:rFonts w:ascii="Times New Roman" w:hAnsi="Times New Roman"/>
                <w:sz w:val="24"/>
                <w:szCs w:val="24"/>
                <w:lang w:eastAsia="ru-RU"/>
              </w:rPr>
            </w:pPr>
            <w:r w:rsidRPr="001C4E3A">
              <w:rPr>
                <w:rFonts w:ascii="Times New Roman" w:hAnsi="Times New Roman"/>
                <w:sz w:val="24"/>
                <w:szCs w:val="24"/>
                <w:lang w:eastAsia="ru-RU"/>
              </w:rPr>
              <w:t xml:space="preserve">1.3.8.  Підтримувати впровадження практики прозорого ухвалення довгострокових </w:t>
            </w:r>
            <w:r w:rsidRPr="001C4E3A">
              <w:rPr>
                <w:rFonts w:ascii="Times New Roman" w:hAnsi="Times New Roman"/>
                <w:sz w:val="24"/>
                <w:szCs w:val="24"/>
                <w:lang w:eastAsia="ru-RU"/>
              </w:rPr>
              <w:lastRenderedPageBreak/>
              <w:t>інвестиційних планів державних компаній та природних монополій</w:t>
            </w:r>
          </w:p>
          <w:p w14:paraId="4F304B66" w14:textId="77777777" w:rsidR="004B3B3F" w:rsidRPr="001C4E3A" w:rsidRDefault="004B3B3F" w:rsidP="00A3793F">
            <w:pPr>
              <w:jc w:val="both"/>
              <w:rPr>
                <w:rFonts w:ascii="Times New Roman" w:hAnsi="Times New Roman"/>
                <w:sz w:val="24"/>
                <w:szCs w:val="24"/>
                <w:lang w:eastAsia="ru-RU"/>
              </w:rPr>
            </w:pPr>
          </w:p>
        </w:tc>
        <w:tc>
          <w:tcPr>
            <w:tcW w:w="3224" w:type="dxa"/>
          </w:tcPr>
          <w:p w14:paraId="0AC96A37" w14:textId="77777777" w:rsidR="004B3B3F" w:rsidRPr="001C4E3A" w:rsidRDefault="004B3B3F" w:rsidP="004B3B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вживати заходів </w:t>
            </w:r>
            <w:r w:rsidR="00222DEC" w:rsidRPr="001C4E3A">
              <w:rPr>
                <w:rFonts w:ascii="Times New Roman" w:hAnsi="Times New Roman"/>
                <w:sz w:val="24"/>
                <w:szCs w:val="24"/>
                <w:lang w:eastAsia="ru-RU"/>
              </w:rPr>
              <w:t xml:space="preserve">до </w:t>
            </w:r>
            <w:r w:rsidR="00570449" w:rsidRPr="001C4E3A">
              <w:rPr>
                <w:rFonts w:ascii="Times New Roman" w:hAnsi="Times New Roman"/>
                <w:sz w:val="24"/>
                <w:szCs w:val="24"/>
                <w:lang w:eastAsia="ru-RU"/>
              </w:rPr>
              <w:t>в</w:t>
            </w:r>
            <w:r w:rsidRPr="001C4E3A">
              <w:rPr>
                <w:rFonts w:ascii="Times New Roman" w:hAnsi="Times New Roman"/>
                <w:sz w:val="24"/>
                <w:szCs w:val="24"/>
                <w:lang w:eastAsia="ru-RU"/>
              </w:rPr>
              <w:t xml:space="preserve">провадження практики прозорого ухвалення довгострокових </w:t>
            </w:r>
            <w:r w:rsidRPr="001C4E3A">
              <w:rPr>
                <w:rFonts w:ascii="Times New Roman" w:hAnsi="Times New Roman"/>
                <w:sz w:val="24"/>
                <w:szCs w:val="24"/>
                <w:lang w:eastAsia="ru-RU"/>
              </w:rPr>
              <w:lastRenderedPageBreak/>
              <w:t>інвестиційних планів державних компаній та природних монополій</w:t>
            </w:r>
          </w:p>
          <w:p w14:paraId="6BFC7181" w14:textId="77777777" w:rsidR="004B3B3F" w:rsidRPr="001C4E3A" w:rsidRDefault="004B3B3F" w:rsidP="004B3B3F">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0" w:tgtFrame="_blank" w:history="1">
              <w:r w:rsidRPr="001C4E3A">
                <w:rPr>
                  <w:rFonts w:ascii="Times New Roman" w:hAnsi="Times New Roman"/>
                  <w:sz w:val="24"/>
                  <w:szCs w:val="24"/>
                  <w:lang w:eastAsia="ru-RU"/>
                </w:rPr>
                <w:t>Угоди</w:t>
              </w:r>
            </w:hyperlink>
          </w:p>
          <w:p w14:paraId="4E9B648A" w14:textId="77777777" w:rsidR="00FB22D0" w:rsidRPr="001C4E3A" w:rsidRDefault="00FB22D0" w:rsidP="004B3B3F">
            <w:pPr>
              <w:jc w:val="both"/>
              <w:rPr>
                <w:rFonts w:ascii="Times New Roman" w:hAnsi="Times New Roman"/>
                <w:sz w:val="24"/>
                <w:szCs w:val="24"/>
                <w:lang w:eastAsia="ru-RU"/>
              </w:rPr>
            </w:pPr>
          </w:p>
          <w:p w14:paraId="3A6CD395" w14:textId="77777777" w:rsidR="004B3B3F" w:rsidRPr="001C4E3A" w:rsidRDefault="00FB22D0" w:rsidP="004B3B3F">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інші заінтересовані центральні органи виконавчої влади</w:t>
            </w:r>
          </w:p>
          <w:p w14:paraId="7BFDBF9C" w14:textId="77777777" w:rsidR="00B304DC" w:rsidRPr="001C4E3A" w:rsidRDefault="00B304DC" w:rsidP="004B3B3F">
            <w:pPr>
              <w:jc w:val="both"/>
              <w:rPr>
                <w:rFonts w:ascii="Times New Roman" w:hAnsi="Times New Roman"/>
                <w:sz w:val="24"/>
                <w:szCs w:val="24"/>
                <w:lang w:eastAsia="ru-RU"/>
              </w:rPr>
            </w:pPr>
          </w:p>
        </w:tc>
        <w:tc>
          <w:tcPr>
            <w:tcW w:w="8992" w:type="dxa"/>
          </w:tcPr>
          <w:p w14:paraId="50ACC49F" w14:textId="77777777" w:rsidR="00E43F18" w:rsidRPr="001C4E3A" w:rsidRDefault="00E43F18" w:rsidP="00923202">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lastRenderedPageBreak/>
              <w:t>Виконується</w:t>
            </w:r>
          </w:p>
          <w:p w14:paraId="0EFFF8D5" w14:textId="77777777" w:rsidR="00F41111" w:rsidRPr="0012378B" w:rsidRDefault="00F41111" w:rsidP="00F41111">
            <w:pPr>
              <w:ind w:firstLine="318"/>
              <w:jc w:val="both"/>
              <w:rPr>
                <w:rStyle w:val="rvts0"/>
                <w:rFonts w:ascii="Times New Roman" w:hAnsi="Times New Roman"/>
                <w:sz w:val="24"/>
                <w:szCs w:val="24"/>
              </w:rPr>
            </w:pPr>
            <w:r w:rsidRPr="0012378B">
              <w:rPr>
                <w:rStyle w:val="rvts0"/>
                <w:rFonts w:ascii="Times New Roman" w:hAnsi="Times New Roman"/>
                <w:sz w:val="24"/>
                <w:szCs w:val="24"/>
              </w:rPr>
              <w:t xml:space="preserve">Питання опрацьовується. </w:t>
            </w:r>
          </w:p>
          <w:p w14:paraId="0CF9BA88" w14:textId="77777777" w:rsidR="004B3B3F" w:rsidRPr="001C4E3A" w:rsidRDefault="00F41111" w:rsidP="00F41111">
            <w:pPr>
              <w:ind w:firstLine="318"/>
              <w:jc w:val="both"/>
              <w:rPr>
                <w:rFonts w:ascii="Times New Roman" w:hAnsi="Times New Roman"/>
                <w:color w:val="0070C0"/>
                <w:sz w:val="24"/>
                <w:szCs w:val="24"/>
                <w:lang w:eastAsia="ru-RU"/>
              </w:rPr>
            </w:pPr>
            <w:r w:rsidRPr="0012378B">
              <w:rPr>
                <w:rStyle w:val="rvts0"/>
                <w:rFonts w:ascii="Times New Roman" w:hAnsi="Times New Roman"/>
                <w:sz w:val="24"/>
                <w:szCs w:val="24"/>
              </w:rPr>
              <w:t xml:space="preserve">В разі необхідності пропозиції Сторін щодо шляхів вирішення зазначеного питання пропонується обговорити в рамках утвореної Президією Національної </w:t>
            </w:r>
            <w:r w:rsidRPr="0012378B">
              <w:rPr>
                <w:rStyle w:val="rvts0"/>
                <w:rFonts w:ascii="Times New Roman" w:hAnsi="Times New Roman"/>
                <w:sz w:val="24"/>
                <w:szCs w:val="24"/>
              </w:rPr>
              <w:lastRenderedPageBreak/>
              <w:t>тристоронньої соціально-економічної ради робочої групи з напрацювання законодавчих ініціатив.</w:t>
            </w:r>
          </w:p>
        </w:tc>
      </w:tr>
      <w:tr w:rsidR="00677BF9" w:rsidRPr="001C4E3A" w14:paraId="5F7F1F20" w14:textId="77777777" w:rsidTr="008C6C06">
        <w:tc>
          <w:tcPr>
            <w:tcW w:w="3230" w:type="dxa"/>
          </w:tcPr>
          <w:p w14:paraId="31C41277" w14:textId="77777777" w:rsidR="00677BF9" w:rsidRPr="001C4E3A" w:rsidRDefault="00677BF9" w:rsidP="00A3793F">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 xml:space="preserve">1.3.9.  Сприяти забезпеченню прозорого формування тарифів на енергоносії, </w:t>
            </w:r>
            <w:r w:rsidR="00AF5D6B" w:rsidRPr="001C4E3A">
              <w:rPr>
                <w:rFonts w:ascii="Times New Roman" w:hAnsi="Times New Roman"/>
                <w:sz w:val="24"/>
                <w:szCs w:val="24"/>
                <w:lang w:eastAsia="ru-RU"/>
              </w:rPr>
              <w:t>залізничні вантажні перевезення</w:t>
            </w:r>
          </w:p>
          <w:p w14:paraId="4A053FD0" w14:textId="77777777" w:rsidR="00677BF9" w:rsidRPr="001C4E3A" w:rsidRDefault="00677BF9" w:rsidP="00A3793F">
            <w:pPr>
              <w:jc w:val="both"/>
              <w:rPr>
                <w:rFonts w:ascii="Times New Roman" w:hAnsi="Times New Roman"/>
                <w:sz w:val="24"/>
                <w:szCs w:val="24"/>
                <w:lang w:eastAsia="ru-RU"/>
              </w:rPr>
            </w:pPr>
          </w:p>
        </w:tc>
        <w:tc>
          <w:tcPr>
            <w:tcW w:w="3224" w:type="dxa"/>
          </w:tcPr>
          <w:p w14:paraId="466DED92" w14:textId="77777777" w:rsidR="00AF5D6B" w:rsidRPr="001C4E3A" w:rsidRDefault="00AF5D6B" w:rsidP="00AF5D6B">
            <w:pPr>
              <w:jc w:val="both"/>
              <w:rPr>
                <w:rFonts w:ascii="Times New Roman" w:hAnsi="Times New Roman"/>
                <w:sz w:val="24"/>
                <w:szCs w:val="24"/>
                <w:lang w:eastAsia="ru-RU"/>
              </w:rPr>
            </w:pPr>
            <w:r w:rsidRPr="001C4E3A">
              <w:rPr>
                <w:rFonts w:ascii="Times New Roman" w:hAnsi="Times New Roman"/>
                <w:sz w:val="24"/>
                <w:szCs w:val="24"/>
                <w:lang w:eastAsia="ru-RU"/>
              </w:rPr>
              <w:t xml:space="preserve">вживати заходів </w:t>
            </w:r>
            <w:r w:rsidR="00A6580C" w:rsidRPr="001C4E3A">
              <w:rPr>
                <w:rFonts w:ascii="Times New Roman" w:hAnsi="Times New Roman"/>
                <w:sz w:val="24"/>
                <w:szCs w:val="24"/>
                <w:lang w:eastAsia="ru-RU"/>
              </w:rPr>
              <w:t>до</w:t>
            </w:r>
            <w:r w:rsidRPr="001C4E3A">
              <w:rPr>
                <w:rFonts w:ascii="Times New Roman" w:hAnsi="Times New Roman"/>
                <w:sz w:val="24"/>
                <w:szCs w:val="24"/>
                <w:lang w:eastAsia="ru-RU"/>
              </w:rPr>
              <w:t xml:space="preserve"> забезпечення прозорого формування тарифів на енергоносії, залізничні вантажні перевезення</w:t>
            </w:r>
          </w:p>
          <w:p w14:paraId="023FE02C" w14:textId="77777777" w:rsidR="00AF5D6B" w:rsidRPr="001C4E3A" w:rsidRDefault="00AF5D6B" w:rsidP="00AF5D6B">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1" w:tgtFrame="_blank" w:history="1">
              <w:r w:rsidRPr="001C4E3A">
                <w:rPr>
                  <w:rFonts w:ascii="Times New Roman" w:hAnsi="Times New Roman"/>
                  <w:sz w:val="24"/>
                  <w:szCs w:val="24"/>
                  <w:lang w:eastAsia="ru-RU"/>
                </w:rPr>
                <w:t>Угоди</w:t>
              </w:r>
            </w:hyperlink>
          </w:p>
          <w:p w14:paraId="67879B33" w14:textId="77777777" w:rsidR="002C2343" w:rsidRPr="001C4E3A" w:rsidRDefault="002C2343" w:rsidP="00AF5D6B">
            <w:pPr>
              <w:jc w:val="both"/>
              <w:rPr>
                <w:rFonts w:ascii="Times New Roman" w:hAnsi="Times New Roman"/>
                <w:sz w:val="24"/>
                <w:szCs w:val="24"/>
                <w:lang w:eastAsia="ru-RU"/>
              </w:rPr>
            </w:pPr>
          </w:p>
          <w:p w14:paraId="5859DB9B" w14:textId="77777777" w:rsidR="00677BF9" w:rsidRPr="001C4E3A" w:rsidRDefault="00A81389" w:rsidP="00677BF9">
            <w:pPr>
              <w:jc w:val="both"/>
              <w:rPr>
                <w:rFonts w:ascii="Times New Roman" w:hAnsi="Times New Roman"/>
                <w:sz w:val="24"/>
                <w:szCs w:val="24"/>
                <w:lang w:eastAsia="ru-RU"/>
              </w:rPr>
            </w:pPr>
            <w:r w:rsidRPr="001C4E3A">
              <w:rPr>
                <w:rStyle w:val="rvts0"/>
                <w:rFonts w:ascii="Times New Roman" w:hAnsi="Times New Roman"/>
                <w:sz w:val="24"/>
                <w:szCs w:val="24"/>
              </w:rPr>
              <w:t>Міненерговугілля, Мінінфраструктури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lang w:eastAsia="ru-RU"/>
              </w:rPr>
              <w:t xml:space="preserve"> </w:t>
            </w:r>
          </w:p>
        </w:tc>
        <w:tc>
          <w:tcPr>
            <w:tcW w:w="8992" w:type="dxa"/>
          </w:tcPr>
          <w:p w14:paraId="0A4A9F41" w14:textId="77777777" w:rsidR="004C7652" w:rsidRPr="001C4E3A" w:rsidRDefault="004C7652" w:rsidP="00A470FE">
            <w:pPr>
              <w:ind w:firstLine="318"/>
              <w:jc w:val="both"/>
              <w:rPr>
                <w:rFonts w:ascii="Times New Roman" w:hAnsi="Times New Roman"/>
                <w:b/>
                <w:sz w:val="24"/>
                <w:szCs w:val="24"/>
              </w:rPr>
            </w:pPr>
            <w:r w:rsidRPr="001C4E3A">
              <w:rPr>
                <w:rFonts w:ascii="Times New Roman" w:hAnsi="Times New Roman"/>
                <w:b/>
                <w:sz w:val="24"/>
                <w:szCs w:val="24"/>
              </w:rPr>
              <w:t>Виконується</w:t>
            </w:r>
          </w:p>
          <w:p w14:paraId="6BCC4133" w14:textId="77777777" w:rsidR="008D346D" w:rsidRPr="001C4E3A" w:rsidRDefault="00B30E20" w:rsidP="00A470FE">
            <w:pPr>
              <w:pStyle w:val="14"/>
              <w:spacing w:line="240" w:lineRule="auto"/>
              <w:ind w:firstLine="318"/>
              <w:rPr>
                <w:rFonts w:ascii="Times New Roman" w:hAnsi="Times New Roman" w:cs="Times New Roman"/>
                <w:sz w:val="24"/>
                <w:szCs w:val="24"/>
              </w:rPr>
            </w:pPr>
            <w:r w:rsidRPr="001C4E3A">
              <w:rPr>
                <w:rFonts w:ascii="Times New Roman" w:hAnsi="Times New Roman" w:cs="Times New Roman"/>
                <w:sz w:val="24"/>
                <w:szCs w:val="24"/>
              </w:rPr>
              <w:t xml:space="preserve">За інформацією </w:t>
            </w:r>
            <w:r w:rsidR="00827798" w:rsidRPr="001C4E3A">
              <w:rPr>
                <w:rFonts w:ascii="Times New Roman" w:hAnsi="Times New Roman" w:cs="Times New Roman"/>
                <w:sz w:val="24"/>
                <w:szCs w:val="24"/>
              </w:rPr>
              <w:t xml:space="preserve">Міненерго відповідно до Закону України </w:t>
            </w:r>
            <w:r w:rsidR="00C86A91" w:rsidRPr="001C4E3A">
              <w:rPr>
                <w:rFonts w:ascii="Times New Roman" w:hAnsi="Times New Roman" w:cs="Times New Roman"/>
                <w:sz w:val="24"/>
                <w:szCs w:val="24"/>
              </w:rPr>
              <w:t>“</w:t>
            </w:r>
            <w:r w:rsidR="00827798" w:rsidRPr="001C4E3A">
              <w:rPr>
                <w:rFonts w:ascii="Times New Roman" w:hAnsi="Times New Roman" w:cs="Times New Roman"/>
                <w:sz w:val="24"/>
                <w:szCs w:val="24"/>
              </w:rPr>
              <w:t>Про ринок природного газу</w:t>
            </w:r>
            <w:r w:rsidR="00C86A91" w:rsidRPr="001C4E3A">
              <w:rPr>
                <w:rFonts w:ascii="Times New Roman" w:hAnsi="Times New Roman" w:cs="Times New Roman"/>
                <w:sz w:val="24"/>
                <w:szCs w:val="24"/>
              </w:rPr>
              <w:t>”</w:t>
            </w:r>
            <w:r w:rsidR="00827798" w:rsidRPr="001C4E3A">
              <w:rPr>
                <w:rFonts w:ascii="Times New Roman" w:hAnsi="Times New Roman" w:cs="Times New Roman"/>
                <w:sz w:val="24"/>
                <w:szCs w:val="24"/>
              </w:rPr>
              <w:t xml:space="preserve"> з </w:t>
            </w:r>
            <w:r w:rsidR="008D346D" w:rsidRPr="001C4E3A">
              <w:rPr>
                <w:rFonts w:ascii="Times New Roman" w:hAnsi="Times New Roman" w:cs="Times New Roman"/>
                <w:sz w:val="24"/>
                <w:szCs w:val="24"/>
              </w:rPr>
              <w:t xml:space="preserve">01.08.2020 відповідно до постанови Кабінету Міністрів України від 01.07.2020 № 542 </w:t>
            </w:r>
            <w:r w:rsidR="00927524" w:rsidRPr="001C4E3A">
              <w:rPr>
                <w:rFonts w:ascii="Times New Roman" w:hAnsi="Times New Roman" w:cs="Times New Roman"/>
                <w:sz w:val="24"/>
                <w:szCs w:val="24"/>
              </w:rPr>
              <w:t>“</w:t>
            </w:r>
            <w:r w:rsidR="008D346D" w:rsidRPr="001C4E3A">
              <w:rPr>
                <w:rFonts w:ascii="Times New Roman" w:hAnsi="Times New Roman" w:cs="Times New Roman"/>
                <w:sz w:val="24"/>
                <w:szCs w:val="24"/>
              </w:rPr>
              <w:t>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r w:rsidR="00927524" w:rsidRPr="001C4E3A">
              <w:rPr>
                <w:rFonts w:ascii="Times New Roman" w:hAnsi="Times New Roman" w:cs="Times New Roman"/>
                <w:sz w:val="24"/>
                <w:szCs w:val="24"/>
              </w:rPr>
              <w:t>”</w:t>
            </w:r>
            <w:r w:rsidR="008D346D" w:rsidRPr="001C4E3A">
              <w:rPr>
                <w:rFonts w:ascii="Times New Roman" w:hAnsi="Times New Roman" w:cs="Times New Roman"/>
                <w:sz w:val="24"/>
                <w:szCs w:val="24"/>
              </w:rPr>
              <w:t xml:space="preserve"> (далі – Положення) АТ</w:t>
            </w:r>
            <w:r w:rsidR="008D1DBE" w:rsidRPr="001C4E3A">
              <w:rPr>
                <w:rFonts w:ascii="Times New Roman" w:hAnsi="Times New Roman" w:cs="Times New Roman"/>
                <w:sz w:val="24"/>
                <w:szCs w:val="24"/>
              </w:rPr>
              <w:t> </w:t>
            </w:r>
            <w:r w:rsidR="00927524" w:rsidRPr="001C4E3A">
              <w:rPr>
                <w:rFonts w:ascii="Times New Roman" w:hAnsi="Times New Roman" w:cs="Times New Roman"/>
                <w:sz w:val="24"/>
                <w:szCs w:val="24"/>
              </w:rPr>
              <w:t>“</w:t>
            </w:r>
            <w:r w:rsidR="008D346D" w:rsidRPr="001C4E3A">
              <w:rPr>
                <w:rFonts w:ascii="Times New Roman" w:hAnsi="Times New Roman" w:cs="Times New Roman"/>
                <w:sz w:val="24"/>
                <w:szCs w:val="24"/>
              </w:rPr>
              <w:t xml:space="preserve">НАК </w:t>
            </w:r>
            <w:r w:rsidR="00927524" w:rsidRPr="001C4E3A">
              <w:rPr>
                <w:rFonts w:ascii="Times New Roman" w:hAnsi="Times New Roman" w:cs="Times New Roman"/>
                <w:sz w:val="24"/>
                <w:szCs w:val="24"/>
              </w:rPr>
              <w:t>“</w:t>
            </w:r>
            <w:r w:rsidR="008D346D" w:rsidRPr="001C4E3A">
              <w:rPr>
                <w:rFonts w:ascii="Times New Roman" w:hAnsi="Times New Roman" w:cs="Times New Roman"/>
                <w:sz w:val="24"/>
                <w:szCs w:val="24"/>
              </w:rPr>
              <w:t>Нафтогаз України</w:t>
            </w:r>
            <w:r w:rsidR="00927524" w:rsidRPr="001C4E3A">
              <w:rPr>
                <w:rFonts w:ascii="Times New Roman" w:hAnsi="Times New Roman" w:cs="Times New Roman"/>
                <w:sz w:val="24"/>
                <w:szCs w:val="24"/>
              </w:rPr>
              <w:t>”</w:t>
            </w:r>
            <w:r w:rsidR="008D346D" w:rsidRPr="001C4E3A">
              <w:rPr>
                <w:rFonts w:ascii="Times New Roman" w:hAnsi="Times New Roman" w:cs="Times New Roman"/>
                <w:sz w:val="24"/>
                <w:szCs w:val="24"/>
              </w:rPr>
              <w:t xml:space="preserve"> (далі – Компанія) 4 перевезення припинила продаж та постачання природного газу побутовим споживачам та постачальникам природного газу для потреб населення за фіксованою (регульованою) ціною. Компанія продає газ за регульованою ціною тільки підприємствам теплокомуненерго (до 01.05.2021). </w:t>
            </w:r>
          </w:p>
          <w:p w14:paraId="15EE3166" w14:textId="77777777" w:rsidR="008D346D" w:rsidRPr="001C4E3A" w:rsidRDefault="008D346D" w:rsidP="00A470FE">
            <w:pPr>
              <w:pStyle w:val="14"/>
              <w:spacing w:line="240" w:lineRule="auto"/>
              <w:ind w:firstLine="318"/>
              <w:rPr>
                <w:rFonts w:ascii="Times New Roman" w:hAnsi="Times New Roman" w:cs="Times New Roman"/>
                <w:sz w:val="24"/>
                <w:szCs w:val="24"/>
              </w:rPr>
            </w:pPr>
            <w:r w:rsidRPr="001C4E3A">
              <w:rPr>
                <w:rFonts w:ascii="Times New Roman" w:hAnsi="Times New Roman" w:cs="Times New Roman"/>
                <w:sz w:val="24"/>
                <w:szCs w:val="24"/>
              </w:rPr>
              <w:t xml:space="preserve">Отже, з 01.08.2020, згідно із частиною другою статті 12 Закону України </w:t>
            </w:r>
            <w:r w:rsidR="00927524" w:rsidRPr="001C4E3A">
              <w:rPr>
                <w:rFonts w:ascii="Times New Roman" w:hAnsi="Times New Roman" w:cs="Times New Roman"/>
                <w:sz w:val="24"/>
                <w:szCs w:val="24"/>
              </w:rPr>
              <w:t>“</w:t>
            </w:r>
            <w:r w:rsidRPr="001C4E3A">
              <w:rPr>
                <w:rFonts w:ascii="Times New Roman" w:hAnsi="Times New Roman" w:cs="Times New Roman"/>
                <w:sz w:val="24"/>
                <w:szCs w:val="24"/>
              </w:rPr>
              <w:t>Про ринок природного газу</w:t>
            </w:r>
            <w:r w:rsidR="00927524" w:rsidRPr="001C4E3A">
              <w:rPr>
                <w:rFonts w:ascii="Times New Roman" w:hAnsi="Times New Roman" w:cs="Times New Roman"/>
                <w:sz w:val="24"/>
                <w:szCs w:val="24"/>
              </w:rPr>
              <w:t>”</w:t>
            </w:r>
            <w:r w:rsidRPr="001C4E3A">
              <w:rPr>
                <w:rFonts w:ascii="Times New Roman" w:hAnsi="Times New Roman" w:cs="Times New Roman"/>
                <w:sz w:val="24"/>
                <w:szCs w:val="24"/>
              </w:rPr>
              <w:t xml:space="preserve"> (далі – Закон), постачання природного газу для побутових споживачів, здійснюється за цінами, що вільно встановлюються між постачальником та споживачем, крім випадків, передбачених цим Законом. Відповідно до положень частини 1 статті 13 Закону, споживач має право, зокрема, на вільний вибір постачальника та безоплатну зміну постачальника природного газу. Споживачі природного газу можуть вільно обрати постачальника природного газу, не залежно від того, де той зареєстрований, орієнтуючись на його цінову пропозицію. Ціни на природний газ для всіх категорій споживачів оприлюднюються на офіційних сайтах регіональних постачальників природного газу та Компанії. </w:t>
            </w:r>
          </w:p>
          <w:p w14:paraId="6DE9D0DF" w14:textId="77777777" w:rsidR="008D346D" w:rsidRPr="001C4E3A" w:rsidRDefault="008D346D" w:rsidP="00A470FE">
            <w:pPr>
              <w:pStyle w:val="14"/>
              <w:spacing w:line="240" w:lineRule="auto"/>
              <w:ind w:firstLine="318"/>
              <w:rPr>
                <w:rFonts w:ascii="Times New Roman" w:hAnsi="Times New Roman" w:cs="Times New Roman"/>
                <w:sz w:val="24"/>
                <w:szCs w:val="24"/>
              </w:rPr>
            </w:pPr>
            <w:r w:rsidRPr="001C4E3A">
              <w:rPr>
                <w:rFonts w:ascii="Times New Roman" w:hAnsi="Times New Roman" w:cs="Times New Roman"/>
                <w:sz w:val="24"/>
                <w:szCs w:val="24"/>
              </w:rPr>
              <w:t>Крім того, з</w:t>
            </w:r>
            <w:r w:rsidR="00093722">
              <w:rPr>
                <w:rFonts w:ascii="Times New Roman" w:hAnsi="Times New Roman" w:cs="Times New Roman"/>
                <w:sz w:val="24"/>
                <w:szCs w:val="24"/>
              </w:rPr>
              <w:t>і</w:t>
            </w:r>
            <w:r w:rsidRPr="001C4E3A">
              <w:rPr>
                <w:rFonts w:ascii="Times New Roman" w:hAnsi="Times New Roman" w:cs="Times New Roman"/>
                <w:sz w:val="24"/>
                <w:szCs w:val="24"/>
              </w:rPr>
              <w:t xml:space="preserve"> щомісячними ціновими пропозиціями по всіх регіонах України споживачі можуть ознайомитись на офіційному сайті Міністерства фінансів за посиланням </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Індекси</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Комунальні тарифи</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Тарифи на природний газ</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 xml:space="preserve">, а також на веб -сайті </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Газ Правда</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 xml:space="preserve"> (консультаційний центр для населення) у розділі </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Новини</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 xml:space="preserve">. </w:t>
            </w:r>
          </w:p>
          <w:p w14:paraId="3DFEEB68" w14:textId="77777777" w:rsidR="008D346D" w:rsidRPr="001C4E3A" w:rsidRDefault="008D346D" w:rsidP="00A470FE">
            <w:pPr>
              <w:pStyle w:val="14"/>
              <w:spacing w:line="240" w:lineRule="auto"/>
              <w:ind w:firstLine="318"/>
              <w:rPr>
                <w:rFonts w:ascii="Times New Roman" w:hAnsi="Times New Roman" w:cs="Times New Roman"/>
                <w:sz w:val="24"/>
                <w:szCs w:val="24"/>
              </w:rPr>
            </w:pPr>
            <w:r w:rsidRPr="001C4E3A">
              <w:rPr>
                <w:rFonts w:ascii="Times New Roman" w:hAnsi="Times New Roman" w:cs="Times New Roman"/>
                <w:sz w:val="24"/>
                <w:szCs w:val="24"/>
              </w:rPr>
              <w:t xml:space="preserve">З 01.01.2020 змінено порядок оплати побутовими споживачами послуг з газопостачання. Плата за доставку вилучена з рахунків за газ. Всі споживачі </w:t>
            </w:r>
            <w:r w:rsidRPr="001C4E3A">
              <w:rPr>
                <w:rFonts w:ascii="Times New Roman" w:hAnsi="Times New Roman" w:cs="Times New Roman"/>
                <w:sz w:val="24"/>
                <w:szCs w:val="24"/>
              </w:rPr>
              <w:lastRenderedPageBreak/>
              <w:t xml:space="preserve">отримуватимуть окремі рахунки: один за спожитий газ, як товар, другий – за його доставку (розподіл). Відповідне рішення ухвалено Національною комісією, що здійснює державне регулювання у сферах енергетики та комунальних послуг (далі – НКРЕКП). До складу ціни спожитого газу як товару входять: ціна продажу/ постачання природного газу для населення, торгова надбавка постачальника природного газу, тариф на транспортування (тариф на вхід в українську газотранспортну систему) та ПДВ. </w:t>
            </w:r>
          </w:p>
          <w:p w14:paraId="7799B9F0" w14:textId="77777777" w:rsidR="00677BF9" w:rsidRPr="001C4E3A" w:rsidRDefault="008D346D" w:rsidP="00093722">
            <w:pPr>
              <w:pStyle w:val="14"/>
              <w:spacing w:line="240" w:lineRule="auto"/>
              <w:ind w:firstLine="318"/>
              <w:rPr>
                <w:rFonts w:ascii="Times New Roman" w:hAnsi="Times New Roman" w:cs="Times New Roman"/>
                <w:sz w:val="24"/>
                <w:szCs w:val="24"/>
                <w:lang w:eastAsia="ru-RU"/>
              </w:rPr>
            </w:pPr>
            <w:r w:rsidRPr="001C4E3A">
              <w:rPr>
                <w:rFonts w:ascii="Times New Roman" w:hAnsi="Times New Roman" w:cs="Times New Roman"/>
                <w:sz w:val="24"/>
                <w:szCs w:val="24"/>
              </w:rPr>
              <w:t xml:space="preserve">З 01.01.2020 тариф на послуги транспортування природного газу для ТОВ </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Оператор газотранспортної системи України</w:t>
            </w:r>
            <w:r w:rsidR="00313B86" w:rsidRPr="001C4E3A">
              <w:rPr>
                <w:rFonts w:ascii="Times New Roman" w:hAnsi="Times New Roman" w:cs="Times New Roman"/>
                <w:sz w:val="24"/>
                <w:szCs w:val="24"/>
              </w:rPr>
              <w:t>”</w:t>
            </w:r>
            <w:r w:rsidRPr="001C4E3A">
              <w:rPr>
                <w:rFonts w:ascii="Times New Roman" w:hAnsi="Times New Roman" w:cs="Times New Roman"/>
                <w:sz w:val="24"/>
                <w:szCs w:val="24"/>
              </w:rPr>
              <w:t>, встановлений постановою НКРЕКП від 24.12.2019 № 3013, складає 124,16 грн за 1000 м3 на добу (без ПДВ) та є однаковим для всіх внутрішніх точок виходу з газотранспортної системи. Тарифи на розподіл відрізняються в кожному регіоні, оскільки встановлюється НКРЕКП окремо для кожного газорозподільного 5 підприємства, відповідно до території ліцензованої діяльності (постанови НКРЕКП від 24.12.2019 № 3014 – 3057, зі змінами). Розмір плати за послуги розподілу природного газу визначаються для кожного споживача індивідуально, залежно від обсягів споживання природного газу споживача у минулому періоді (газовий рік).</w:t>
            </w:r>
          </w:p>
        </w:tc>
      </w:tr>
      <w:tr w:rsidR="00697097" w:rsidRPr="001C4E3A" w14:paraId="0866C47D" w14:textId="77777777" w:rsidTr="008C6C06">
        <w:trPr>
          <w:trHeight w:val="392"/>
        </w:trPr>
        <w:tc>
          <w:tcPr>
            <w:tcW w:w="15446" w:type="dxa"/>
            <w:gridSpan w:val="3"/>
          </w:tcPr>
          <w:p w14:paraId="2ADA010B" w14:textId="77777777" w:rsidR="00697097" w:rsidRPr="001C4E3A" w:rsidRDefault="00697097" w:rsidP="00A470FE">
            <w:pPr>
              <w:ind w:firstLine="318"/>
              <w:jc w:val="both"/>
              <w:rPr>
                <w:rFonts w:ascii="Times New Roman" w:hAnsi="Times New Roman"/>
                <w:b/>
                <w:bCs/>
                <w:i/>
                <w:sz w:val="24"/>
                <w:szCs w:val="24"/>
                <w:lang w:eastAsia="ru-RU"/>
              </w:rPr>
            </w:pPr>
            <w:r w:rsidRPr="001C4E3A">
              <w:rPr>
                <w:rFonts w:ascii="Times New Roman" w:hAnsi="Times New Roman"/>
                <w:sz w:val="24"/>
                <w:szCs w:val="24"/>
                <w:lang w:eastAsia="ru-RU"/>
              </w:rPr>
              <w:lastRenderedPageBreak/>
              <w:t>Кабінет Міністрів України зобов</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язується:</w:t>
            </w:r>
          </w:p>
        </w:tc>
      </w:tr>
      <w:tr w:rsidR="00677BF9" w:rsidRPr="001C4E3A" w14:paraId="0AB7487D" w14:textId="77777777" w:rsidTr="008C6C06">
        <w:tc>
          <w:tcPr>
            <w:tcW w:w="3230" w:type="dxa"/>
          </w:tcPr>
          <w:p w14:paraId="698C9971" w14:textId="77777777" w:rsidR="00677BF9" w:rsidRPr="001C4E3A" w:rsidRDefault="00677BF9" w:rsidP="00960FA3">
            <w:pPr>
              <w:jc w:val="both"/>
              <w:rPr>
                <w:rFonts w:ascii="Times New Roman" w:hAnsi="Times New Roman"/>
                <w:sz w:val="24"/>
                <w:szCs w:val="24"/>
                <w:lang w:eastAsia="ru-RU"/>
              </w:rPr>
            </w:pPr>
            <w:r w:rsidRPr="001C4E3A">
              <w:rPr>
                <w:rFonts w:ascii="Times New Roman" w:hAnsi="Times New Roman"/>
                <w:sz w:val="24"/>
                <w:szCs w:val="24"/>
                <w:lang w:eastAsia="ru-RU"/>
              </w:rPr>
              <w:t>1.4.  Підтримувати експорт товарів, робіт, послуг вітчизняних підприємств, зокрема:</w:t>
            </w:r>
          </w:p>
        </w:tc>
        <w:tc>
          <w:tcPr>
            <w:tcW w:w="3224" w:type="dxa"/>
          </w:tcPr>
          <w:p w14:paraId="51E7806E" w14:textId="77777777" w:rsidR="00677BF9" w:rsidRPr="001C4E3A" w:rsidRDefault="00677BF9" w:rsidP="00677BF9">
            <w:pPr>
              <w:jc w:val="both"/>
              <w:rPr>
                <w:rFonts w:ascii="Times New Roman" w:hAnsi="Times New Roman"/>
                <w:b/>
                <w:i/>
                <w:iCs/>
                <w:sz w:val="24"/>
                <w:szCs w:val="24"/>
                <w:lang w:eastAsia="ru-RU"/>
              </w:rPr>
            </w:pPr>
          </w:p>
        </w:tc>
        <w:tc>
          <w:tcPr>
            <w:tcW w:w="8992" w:type="dxa"/>
          </w:tcPr>
          <w:p w14:paraId="3936E9E2" w14:textId="77777777" w:rsidR="00677BF9" w:rsidRPr="001C4E3A" w:rsidRDefault="00677BF9" w:rsidP="00A470FE">
            <w:pPr>
              <w:ind w:firstLine="318"/>
              <w:jc w:val="both"/>
              <w:rPr>
                <w:rFonts w:ascii="Times New Roman" w:hAnsi="Times New Roman"/>
                <w:b/>
                <w:i/>
                <w:iCs/>
                <w:sz w:val="24"/>
                <w:szCs w:val="24"/>
                <w:lang w:eastAsia="ru-RU"/>
              </w:rPr>
            </w:pPr>
          </w:p>
        </w:tc>
      </w:tr>
      <w:tr w:rsidR="00677BF9" w:rsidRPr="001C4E3A" w14:paraId="7FC54E35" w14:textId="77777777" w:rsidTr="00EF6FCC">
        <w:trPr>
          <w:trHeight w:val="3093"/>
        </w:trPr>
        <w:tc>
          <w:tcPr>
            <w:tcW w:w="3230" w:type="dxa"/>
          </w:tcPr>
          <w:p w14:paraId="34649E88" w14:textId="77777777" w:rsidR="00677BF9" w:rsidRPr="001C4E3A" w:rsidRDefault="00677BF9" w:rsidP="00A3793F">
            <w:pPr>
              <w:jc w:val="both"/>
              <w:rPr>
                <w:rFonts w:ascii="Times New Roman" w:hAnsi="Times New Roman"/>
                <w:sz w:val="24"/>
                <w:szCs w:val="24"/>
                <w:lang w:eastAsia="ru-RU"/>
              </w:rPr>
            </w:pPr>
            <w:r w:rsidRPr="001C4E3A">
              <w:rPr>
                <w:rFonts w:ascii="Times New Roman" w:hAnsi="Times New Roman"/>
                <w:sz w:val="24"/>
                <w:szCs w:val="24"/>
                <w:lang w:eastAsia="ru-RU"/>
              </w:rPr>
              <w:t xml:space="preserve">1.4.1.  Сприяти доступу вітчизняних виробників до іноземних ринків, у </w:t>
            </w:r>
            <w:r w:rsidR="00AF5D6B" w:rsidRPr="001C4E3A">
              <w:rPr>
                <w:rFonts w:ascii="Times New Roman" w:hAnsi="Times New Roman"/>
                <w:sz w:val="24"/>
                <w:szCs w:val="24"/>
                <w:lang w:eastAsia="ru-RU"/>
              </w:rPr>
              <w:t>тому числі державних закупівель</w:t>
            </w:r>
          </w:p>
          <w:p w14:paraId="132286F3" w14:textId="77777777" w:rsidR="00677BF9" w:rsidRPr="001C4E3A" w:rsidRDefault="00677BF9" w:rsidP="00A3793F">
            <w:pPr>
              <w:jc w:val="both"/>
              <w:rPr>
                <w:rFonts w:ascii="Times New Roman" w:hAnsi="Times New Roman"/>
                <w:sz w:val="24"/>
                <w:szCs w:val="24"/>
                <w:lang w:eastAsia="ru-RU"/>
              </w:rPr>
            </w:pPr>
          </w:p>
        </w:tc>
        <w:tc>
          <w:tcPr>
            <w:tcW w:w="3224" w:type="dxa"/>
          </w:tcPr>
          <w:p w14:paraId="2E9FCCF4" w14:textId="77777777" w:rsidR="00C977CD" w:rsidRPr="001C4E3A" w:rsidRDefault="00C977CD" w:rsidP="00AF5D6B">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для доступу вітчизняних виробників до іноземних ринків, у тому числі державних закупівель, зокрема шляхом застосування інструментів Експортно-кредитного агентства</w:t>
            </w:r>
          </w:p>
          <w:p w14:paraId="43867AB7" w14:textId="77777777" w:rsidR="00AF5D6B" w:rsidRPr="001C4E3A" w:rsidRDefault="00AF5D6B" w:rsidP="00AF5D6B">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2" w:tgtFrame="_blank" w:history="1">
              <w:r w:rsidRPr="001C4E3A">
                <w:rPr>
                  <w:rFonts w:ascii="Times New Roman" w:hAnsi="Times New Roman"/>
                  <w:sz w:val="24"/>
                  <w:szCs w:val="24"/>
                  <w:lang w:eastAsia="ru-RU"/>
                </w:rPr>
                <w:t>Угоди</w:t>
              </w:r>
            </w:hyperlink>
          </w:p>
          <w:p w14:paraId="191EA2AA" w14:textId="77777777" w:rsidR="0039369D" w:rsidRPr="001C4E3A" w:rsidRDefault="0039369D" w:rsidP="00AF5D6B">
            <w:pPr>
              <w:jc w:val="both"/>
              <w:rPr>
                <w:rFonts w:ascii="Times New Roman" w:hAnsi="Times New Roman"/>
                <w:sz w:val="24"/>
                <w:szCs w:val="24"/>
                <w:lang w:eastAsia="ru-RU"/>
              </w:rPr>
            </w:pPr>
          </w:p>
          <w:p w14:paraId="4753019D" w14:textId="77777777" w:rsidR="00AF5D6B" w:rsidRPr="001C4E3A" w:rsidRDefault="00C977CD" w:rsidP="00677BF9">
            <w:pPr>
              <w:jc w:val="both"/>
              <w:rPr>
                <w:rFonts w:ascii="Times New Roman" w:hAnsi="Times New Roman"/>
                <w:sz w:val="24"/>
                <w:szCs w:val="24"/>
                <w:lang w:eastAsia="ru-RU"/>
              </w:rPr>
            </w:pPr>
            <w:r w:rsidRPr="001C4E3A">
              <w:rPr>
                <w:rStyle w:val="rvts0"/>
                <w:rFonts w:ascii="Times New Roman" w:hAnsi="Times New Roman"/>
                <w:sz w:val="24"/>
                <w:szCs w:val="24"/>
              </w:rPr>
              <w:t xml:space="preserve">Мінекономрозвитку, МЗС, Мінфін, інші заінтересовані центральні органи </w:t>
            </w:r>
            <w:r w:rsidRPr="001C4E3A">
              <w:rPr>
                <w:rStyle w:val="rvts0"/>
                <w:rFonts w:ascii="Times New Roman" w:hAnsi="Times New Roman"/>
                <w:sz w:val="24"/>
                <w:szCs w:val="24"/>
              </w:rPr>
              <w:lastRenderedPageBreak/>
              <w:t xml:space="preserve">виконавчої влади за участю спільного представницького органу сторони роботодавців </w:t>
            </w:r>
          </w:p>
        </w:tc>
        <w:tc>
          <w:tcPr>
            <w:tcW w:w="8992" w:type="dxa"/>
          </w:tcPr>
          <w:p w14:paraId="5671C42B" w14:textId="77777777" w:rsidR="00677BF9" w:rsidRPr="001C4E3A" w:rsidRDefault="009A445D" w:rsidP="00A470FE">
            <w:pPr>
              <w:ind w:firstLine="318"/>
              <w:jc w:val="both"/>
              <w:rPr>
                <w:rStyle w:val="rvts0"/>
                <w:rFonts w:ascii="Times New Roman" w:hAnsi="Times New Roman"/>
                <w:b/>
                <w:bCs/>
                <w:sz w:val="24"/>
                <w:szCs w:val="24"/>
              </w:rPr>
            </w:pPr>
            <w:r w:rsidRPr="001C4E3A">
              <w:rPr>
                <w:rStyle w:val="rvts0"/>
                <w:rFonts w:ascii="Times New Roman" w:hAnsi="Times New Roman"/>
                <w:b/>
                <w:bCs/>
                <w:sz w:val="24"/>
                <w:szCs w:val="24"/>
              </w:rPr>
              <w:lastRenderedPageBreak/>
              <w:t>Виконується</w:t>
            </w:r>
          </w:p>
          <w:p w14:paraId="657F812E" w14:textId="77777777" w:rsidR="00A161ED" w:rsidRPr="001C4E3A" w:rsidRDefault="00BB34C0"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З метою сприяння доступу вітчизняних виробників до іноземних ринків, у тому числі державних закупівель, Мінекономіки постійно проводиться комплексна робота, зокрема: </w:t>
            </w:r>
          </w:p>
          <w:p w14:paraId="678BC090" w14:textId="77777777" w:rsidR="00A161ED" w:rsidRPr="001C4E3A" w:rsidRDefault="00BB34C0"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з метою заохочення участі українського регіонального бізнесу у міжнародних тендерах за межами України 20.12.2019 Міністерством проведено регіональний семінар для керівників підрозділів з міжнародних зв’язків (співробітництва) обласних державних адміністрацій; </w:t>
            </w:r>
          </w:p>
          <w:p w14:paraId="77674201" w14:textId="77777777" w:rsidR="00BB34C0" w:rsidRPr="001C4E3A" w:rsidRDefault="00BB34C0"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в рамках роботи в Комітеті СОТ з державних закупівель (WTO GPA) делегація України виступила із ініціативою щодо вдосконалення Робочої програми зі збору та обробки статистичних даних шляхом запровадження стандартів відкритих даних на основі стандарту Open Contracting Data Standard (OCDS), а також запропонувала всім країнам - членам Угоди GPA створити спільний портал для розміщення оголошень про тендери (eПортал) з метою спрощення доступу бізнесу до інформації про </w:t>
            </w:r>
            <w:r w:rsidRPr="001C4E3A">
              <w:rPr>
                <w:rStyle w:val="rvts0"/>
                <w:rFonts w:ascii="Times New Roman" w:hAnsi="Times New Roman"/>
                <w:sz w:val="24"/>
                <w:szCs w:val="24"/>
              </w:rPr>
              <w:lastRenderedPageBreak/>
              <w:t>закупівлі, що проводяться країнами-членами Угоди GPA та сприянню міжнародній торгівлі;</w:t>
            </w:r>
          </w:p>
          <w:p w14:paraId="4F5C1D91" w14:textId="77777777" w:rsidR="00A161ED" w:rsidRPr="001C4E3A" w:rsidRDefault="00A161ED"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з метою надання практичної допомоги вітчизняному бізнесу щодо участі у публічних закупівлях за межами України, насамперед у країнах-сторонах Угоди СОТ про 3 державні закупівлі, на інформаційному ресурсі Інфобокс.Прозорро створено розділ </w:t>
            </w:r>
            <w:r w:rsidR="00C96C78" w:rsidRPr="001C4E3A">
              <w:rPr>
                <w:rStyle w:val="rvts0"/>
                <w:rFonts w:ascii="Times New Roman" w:hAnsi="Times New Roman"/>
                <w:sz w:val="24"/>
                <w:szCs w:val="24"/>
              </w:rPr>
              <w:t>“</w:t>
            </w:r>
            <w:r w:rsidRPr="001C4E3A">
              <w:rPr>
                <w:rStyle w:val="rvts0"/>
                <w:rFonts w:ascii="Times New Roman" w:hAnsi="Times New Roman"/>
                <w:sz w:val="24"/>
                <w:szCs w:val="24"/>
              </w:rPr>
              <w:t>Міжнародні тендери GPA</w:t>
            </w:r>
            <w:r w:rsidR="00C96C78" w:rsidRPr="001C4E3A">
              <w:rPr>
                <w:rStyle w:val="rvts0"/>
                <w:rFonts w:ascii="Times New Roman" w:hAnsi="Times New Roman"/>
                <w:sz w:val="24"/>
                <w:szCs w:val="24"/>
              </w:rPr>
              <w:t>”</w:t>
            </w:r>
            <w:r w:rsidRPr="001C4E3A">
              <w:rPr>
                <w:rStyle w:val="rvts0"/>
                <w:rFonts w:ascii="Times New Roman" w:hAnsi="Times New Roman"/>
                <w:sz w:val="24"/>
                <w:szCs w:val="24"/>
              </w:rPr>
              <w:t xml:space="preserve"> https://infobox.prozorro.org/gpa; </w:t>
            </w:r>
          </w:p>
          <w:p w14:paraId="1BE73199" w14:textId="77777777" w:rsidR="00A161ED" w:rsidRPr="001C4E3A" w:rsidRDefault="00A161ED"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xml:space="preserve">- на офіційному сайті Мінекономіки за посиланням: https://cutt.ly/TeBFsvMу розміщено рекомендації щодо участі українських постачальників в публічних закупівлях в різних країнах (Вірменія, Польща, Ізраїль, Японія, Канада, Фінляндія, Чехія та Італія). Протягом другого півріччя 2020 року були також додані рекомендації щодо участі українських постачальників в публічних закупівлях країн Балтії. Зазначена інформація представлена за підтримки Програми “Інструмент технічної кооперації GPA” проекту “Підтримка впровадження Угоди СОТ про державні закупівлі”; </w:t>
            </w:r>
          </w:p>
          <w:p w14:paraId="0F667FF8" w14:textId="77777777" w:rsidR="00A161ED" w:rsidRPr="001C4E3A" w:rsidRDefault="00A161ED" w:rsidP="00A470FE">
            <w:pPr>
              <w:ind w:firstLine="318"/>
              <w:jc w:val="both"/>
              <w:rPr>
                <w:rStyle w:val="rvts0"/>
                <w:rFonts w:ascii="Times New Roman" w:hAnsi="Times New Roman"/>
                <w:sz w:val="24"/>
                <w:szCs w:val="24"/>
              </w:rPr>
            </w:pPr>
            <w:r w:rsidRPr="001C4E3A">
              <w:rPr>
                <w:rStyle w:val="rvts0"/>
                <w:rFonts w:ascii="Times New Roman" w:hAnsi="Times New Roman"/>
                <w:sz w:val="24"/>
                <w:szCs w:val="24"/>
              </w:rPr>
              <w:t>- протягом першого півріччя 2020 року на офіційному сайті Мінекономіки розміщено інформацію щодо міжнародного досвіду проведення державних закупівель при COVID-19, а саме: застосування правил державних закупівель під час кризи COVID19 згідно Директив ЄС та Угоди СОТ про державні закупівлі (англійською та українською мовами); Настанова Європейської Комісії щодо закупівель при COVID-19 (англійською та українською мовами).</w:t>
            </w:r>
          </w:p>
          <w:p w14:paraId="6A480836" w14:textId="77777777" w:rsidR="00472C21" w:rsidRPr="001C4E3A" w:rsidRDefault="00472C21" w:rsidP="00A470FE">
            <w:pPr>
              <w:ind w:firstLine="318"/>
              <w:jc w:val="both"/>
              <w:rPr>
                <w:rFonts w:ascii="Times New Roman" w:hAnsi="Times New Roman"/>
                <w:sz w:val="24"/>
                <w:szCs w:val="24"/>
              </w:rPr>
            </w:pPr>
            <w:r w:rsidRPr="001C4E3A">
              <w:rPr>
                <w:rFonts w:ascii="Times New Roman" w:hAnsi="Times New Roman"/>
                <w:sz w:val="24"/>
                <w:szCs w:val="24"/>
              </w:rPr>
              <w:t xml:space="preserve">І. З метою сприяння доступу вітчизняних виробників до іноземних ринків, у тому числі державних закупівель, зокрема шляхом застосування інструментів Експортно-кредитного агентства, Мінекономіки протягом 2020 року прийнято наступні накази: </w:t>
            </w:r>
          </w:p>
          <w:p w14:paraId="686FE584" w14:textId="77777777" w:rsidR="00472C21" w:rsidRPr="001C4E3A" w:rsidRDefault="00472C21" w:rsidP="00A470FE">
            <w:pPr>
              <w:ind w:firstLine="318"/>
              <w:jc w:val="both"/>
              <w:rPr>
                <w:rFonts w:ascii="Times New Roman" w:hAnsi="Times New Roman"/>
                <w:sz w:val="24"/>
                <w:szCs w:val="24"/>
              </w:rPr>
            </w:pPr>
            <w:r w:rsidRPr="001C4E3A">
              <w:rPr>
                <w:rFonts w:ascii="Times New Roman" w:hAnsi="Times New Roman"/>
                <w:sz w:val="24"/>
                <w:szCs w:val="24"/>
              </w:rPr>
              <w:t xml:space="preserve">- наказ від 03.03.2020 № 386 “Про затвердження положень про правила страхування зовнішньоекономічних договорів (контрактів) та перестрахування приватного акціонерного товариства “Експортно-кредитне агентство”; </w:t>
            </w:r>
          </w:p>
          <w:p w14:paraId="27C4FA5B" w14:textId="77777777" w:rsidR="00472C21" w:rsidRPr="001C4E3A" w:rsidRDefault="00472C21" w:rsidP="00A470FE">
            <w:pPr>
              <w:ind w:firstLine="318"/>
              <w:jc w:val="both"/>
              <w:rPr>
                <w:rFonts w:ascii="Times New Roman" w:hAnsi="Times New Roman"/>
                <w:sz w:val="24"/>
                <w:szCs w:val="24"/>
              </w:rPr>
            </w:pPr>
            <w:r w:rsidRPr="001C4E3A">
              <w:rPr>
                <w:rFonts w:ascii="Times New Roman" w:hAnsi="Times New Roman"/>
                <w:sz w:val="24"/>
                <w:szCs w:val="24"/>
              </w:rPr>
              <w:t>- наказ від 26.02.2020 № 331 “Про затвердження Положення про склад страхових резервів, Правил формування та використання страхових резервів і Положення про страхові тарифи приватного акціонерного товариства “Експортно-кредитне агентство”;</w:t>
            </w:r>
          </w:p>
          <w:p w14:paraId="4AC54322" w14:textId="77777777" w:rsidR="00472C21" w:rsidRPr="001C4E3A" w:rsidRDefault="00472C21" w:rsidP="00A470FE">
            <w:pPr>
              <w:ind w:firstLine="318"/>
              <w:jc w:val="both"/>
              <w:rPr>
                <w:rFonts w:ascii="Times New Roman" w:hAnsi="Times New Roman"/>
                <w:sz w:val="24"/>
                <w:szCs w:val="24"/>
              </w:rPr>
            </w:pPr>
            <w:r w:rsidRPr="001C4E3A">
              <w:rPr>
                <w:rFonts w:ascii="Times New Roman" w:hAnsi="Times New Roman"/>
                <w:sz w:val="24"/>
                <w:szCs w:val="24"/>
              </w:rPr>
              <w:t xml:space="preserve">- наказ від 04.06.2020 № 1050 “Про затвердження Положення про встановлення внутрішнього рейтингу експортерів та іноземних покупців ”. </w:t>
            </w:r>
          </w:p>
          <w:p w14:paraId="0CAD5389" w14:textId="77777777" w:rsidR="00472C21" w:rsidRPr="001C4E3A" w:rsidRDefault="00472C21" w:rsidP="00A470FE">
            <w:pPr>
              <w:ind w:firstLine="318"/>
              <w:jc w:val="both"/>
              <w:rPr>
                <w:rFonts w:ascii="Times New Roman" w:hAnsi="Times New Roman"/>
                <w:sz w:val="24"/>
                <w:szCs w:val="24"/>
              </w:rPr>
            </w:pPr>
            <w:r w:rsidRPr="001C4E3A">
              <w:rPr>
                <w:rFonts w:ascii="Times New Roman" w:hAnsi="Times New Roman"/>
                <w:sz w:val="24"/>
                <w:szCs w:val="24"/>
              </w:rPr>
              <w:t>За результатами проведеної Мінекономіки роботи, Законом України “Про державний Бюджет на 2021 рік” передбачено виділення коштів у обсязі 1,8 млрд гривень через механізм емісії ОВДП для збільшення статутного капіталу ЕКА.</w:t>
            </w:r>
          </w:p>
          <w:p w14:paraId="706A5C9F" w14:textId="77777777" w:rsidR="00120A99" w:rsidRPr="001C4E3A" w:rsidRDefault="00120A99" w:rsidP="00A470FE">
            <w:pPr>
              <w:ind w:firstLine="318"/>
              <w:jc w:val="both"/>
              <w:rPr>
                <w:rFonts w:ascii="Times New Roman" w:hAnsi="Times New Roman"/>
                <w:sz w:val="24"/>
                <w:szCs w:val="24"/>
              </w:rPr>
            </w:pPr>
            <w:r w:rsidRPr="001C4E3A">
              <w:rPr>
                <w:rFonts w:ascii="Times New Roman" w:hAnsi="Times New Roman"/>
                <w:sz w:val="24"/>
                <w:szCs w:val="24"/>
              </w:rPr>
              <w:t xml:space="preserve">У свою чергу, ЕКА разом з АТ “Укрексімбанк” запровадили комплексну програму зі страхування експортних кредитів. Запланований обсяг кредитного портфелю на </w:t>
            </w:r>
            <w:r w:rsidRPr="001C4E3A">
              <w:rPr>
                <w:rFonts w:ascii="Times New Roman" w:hAnsi="Times New Roman"/>
                <w:sz w:val="24"/>
                <w:szCs w:val="24"/>
              </w:rPr>
              <w:lastRenderedPageBreak/>
              <w:t>старті програми становить 50 млн грн. з подальшим збільшенням, враховуючи можливості ЕКА.</w:t>
            </w:r>
          </w:p>
          <w:p w14:paraId="3B704642" w14:textId="77777777" w:rsidR="00120A99" w:rsidRPr="001C4E3A" w:rsidRDefault="00120A99" w:rsidP="00A470FE">
            <w:pPr>
              <w:ind w:firstLine="318"/>
              <w:jc w:val="both"/>
              <w:rPr>
                <w:rFonts w:ascii="Times New Roman" w:hAnsi="Times New Roman"/>
                <w:sz w:val="24"/>
                <w:szCs w:val="24"/>
              </w:rPr>
            </w:pPr>
            <w:r w:rsidRPr="001C4E3A">
              <w:rPr>
                <w:rFonts w:ascii="Times New Roman" w:hAnsi="Times New Roman"/>
                <w:sz w:val="24"/>
                <w:szCs w:val="24"/>
              </w:rPr>
              <w:t>Крім того, в ЕКА сформовано повний пакет документів та регламентуючих процедур (Технологічна карта погодження та підписання договорів страхування ЗЕД, перелік документів для укладання договору, анкета страхувальника, заява на страхування, договір страхування) по таких продуктах: страхування зовнішньоекономічного договору (контракту); страхування експортного кредитування; страхування тендерних гарантій.</w:t>
            </w:r>
          </w:p>
          <w:p w14:paraId="5D442D9D" w14:textId="77777777" w:rsidR="00472C21" w:rsidRPr="001C4E3A" w:rsidRDefault="00120A99" w:rsidP="00A470FE">
            <w:pPr>
              <w:ind w:firstLine="318"/>
              <w:jc w:val="both"/>
              <w:rPr>
                <w:rFonts w:ascii="Times New Roman" w:hAnsi="Times New Roman"/>
                <w:sz w:val="24"/>
                <w:szCs w:val="24"/>
              </w:rPr>
            </w:pPr>
            <w:r w:rsidRPr="001C4E3A">
              <w:rPr>
                <w:rFonts w:ascii="Times New Roman" w:hAnsi="Times New Roman"/>
                <w:sz w:val="24"/>
                <w:szCs w:val="24"/>
              </w:rPr>
              <w:t>Протягом другого півріччя 2020 року ЕКА уклало меморандуми про співпрацю з АТ “Укрексімбанк”, АБ “Укргазбанк” та АТ “Кредитінвестбанк”, що дозволило спростити доступ до фінансування малим та середнім підприємствам при здійсненні ними експорту товарів, робіт та послуг.</w:t>
            </w:r>
          </w:p>
          <w:p w14:paraId="1B96BF7F" w14:textId="77777777" w:rsidR="00472C21" w:rsidRPr="001C4E3A" w:rsidRDefault="00650483" w:rsidP="00A470FE">
            <w:pPr>
              <w:ind w:firstLine="318"/>
              <w:jc w:val="both"/>
              <w:rPr>
                <w:rFonts w:ascii="Times New Roman" w:hAnsi="Times New Roman"/>
                <w:sz w:val="24"/>
                <w:szCs w:val="24"/>
              </w:rPr>
            </w:pPr>
            <w:r w:rsidRPr="001C4E3A">
              <w:rPr>
                <w:rFonts w:ascii="Times New Roman" w:hAnsi="Times New Roman"/>
                <w:sz w:val="24"/>
                <w:szCs w:val="24"/>
              </w:rPr>
              <w:t>ЕКА уклало перші договори на страхування зовнішньоекономічних контрактів українських експортерів, а також сформувало портфель потенційних клієнтів на 250</w:t>
            </w:r>
            <w:r w:rsidR="001C4E3A">
              <w:rPr>
                <w:rFonts w:ascii="Times New Roman" w:hAnsi="Times New Roman"/>
                <w:sz w:val="24"/>
                <w:szCs w:val="24"/>
              </w:rPr>
              <w:t> </w:t>
            </w:r>
            <w:r w:rsidRPr="001C4E3A">
              <w:rPr>
                <w:rFonts w:ascii="Times New Roman" w:hAnsi="Times New Roman"/>
                <w:sz w:val="24"/>
                <w:szCs w:val="24"/>
              </w:rPr>
              <w:t>млн дол. США.</w:t>
            </w:r>
          </w:p>
          <w:p w14:paraId="013D2E5A" w14:textId="77777777" w:rsidR="00472C21" w:rsidRPr="001C4E3A" w:rsidRDefault="00E304A7" w:rsidP="00A470FE">
            <w:pPr>
              <w:ind w:firstLine="318"/>
              <w:jc w:val="both"/>
              <w:rPr>
                <w:rFonts w:ascii="Times New Roman" w:hAnsi="Times New Roman"/>
                <w:sz w:val="24"/>
                <w:szCs w:val="24"/>
              </w:rPr>
            </w:pPr>
            <w:r w:rsidRPr="001C4E3A">
              <w:rPr>
                <w:rFonts w:ascii="Times New Roman" w:hAnsi="Times New Roman"/>
                <w:sz w:val="24"/>
                <w:szCs w:val="24"/>
              </w:rPr>
              <w:t>ІІ. Державна установа “Офіс з просування експорту України” (далі - Офіс) протягом року надавала консультаційні послуги в рамках використання механізму міжнародних публічних закупівель в рамках Угоди СОТ про публічні закупівлі (далі - Угода), інформувала бізнес про механізм міжнародних публічних закупівель, надавала консультативну допомогу щодо можливостей, які відкриває Угода для українського бізнесу та шляхи використання цього інструменту для самостійного опанування компанією нових експортних ринків. З цією метою Офіс реалізував цілий спектр заходів: від розміщення актуальних тендерних пропозицій на сайті та FB сторінці Офісу до проведення навчальних тренінгових семінарів та індивідуальних консультацій.</w:t>
            </w:r>
          </w:p>
          <w:p w14:paraId="2327E38D" w14:textId="77777777" w:rsidR="00472C21" w:rsidRPr="001C4E3A" w:rsidRDefault="002447B4" w:rsidP="00A470FE">
            <w:pPr>
              <w:ind w:firstLine="318"/>
              <w:jc w:val="both"/>
              <w:rPr>
                <w:rFonts w:ascii="Times New Roman" w:hAnsi="Times New Roman"/>
                <w:sz w:val="24"/>
                <w:szCs w:val="24"/>
              </w:rPr>
            </w:pPr>
            <w:r w:rsidRPr="001C4E3A">
              <w:rPr>
                <w:rFonts w:ascii="Times New Roman" w:hAnsi="Times New Roman"/>
                <w:sz w:val="24"/>
                <w:szCs w:val="24"/>
              </w:rPr>
              <w:t>Відповідно до розпорядження Кабінету Міністрів України від 02.09.2020 № 1071 цілісний майновий комплекс державної установи “Офіс з просування експорту України” передано із сфери управління Мінекономіки до сфери управління Господарсько-фінансового департаменту Секретаріату Кабінету Міністрів України.</w:t>
            </w:r>
          </w:p>
          <w:p w14:paraId="4C515C2F"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t>Протягом звітного періоду МЗС та закордонні дипломатичні установи України (ЗДУ) на системній основі проводили роботу із популяризації України на ринках країн перебування, а також із розповсюдження інформації про експортні та інвестиційні можливості України, перспективні інвестиційні проєкти та продукцію українських виробників.</w:t>
            </w:r>
          </w:p>
          <w:p w14:paraId="684A52BF"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t xml:space="preserve">В сучасних умовах пандемії та запроваджених у зв’язку з цим у більшості країн світу обмежувальних заходів МЗС та ЗДУ активно використовували інструменти </w:t>
            </w:r>
            <w:r w:rsidRPr="001C4E3A">
              <w:rPr>
                <w:rFonts w:ascii="Times New Roman" w:hAnsi="Times New Roman"/>
                <w:sz w:val="24"/>
                <w:szCs w:val="24"/>
              </w:rPr>
              <w:lastRenderedPageBreak/>
              <w:t>дистанційного формату взаємодії для проведення веб-конференцій, форумів, вебінарів, інвестиційних заходів.</w:t>
            </w:r>
          </w:p>
          <w:p w14:paraId="06555F7A"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t>Рада експортерів та інвесторів при МЗС України запровадила нову форму консультацій для українського бізнесу – онлайн брифінги послів України для експортерів, двосторонні онлайн конференції за участі представників державних органів та бізнесу іноземних країн, а також консультаційні вебінари.</w:t>
            </w:r>
          </w:p>
          <w:p w14:paraId="143C88FD"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t>Серед проведених протягом звітного періоду заходів РЕІ при МЗС України слід виокремити такі:</w:t>
            </w:r>
          </w:p>
          <w:p w14:paraId="71601831"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25</w:t>
            </w:r>
            <w:r w:rsidR="00C96CFA" w:rsidRPr="001C4E3A">
              <w:rPr>
                <w:rFonts w:ascii="Times New Roman" w:hAnsi="Times New Roman"/>
                <w:sz w:val="24"/>
                <w:szCs w:val="24"/>
              </w:rPr>
              <w:t>.09.</w:t>
            </w:r>
            <w:r w:rsidRPr="001C4E3A">
              <w:rPr>
                <w:rFonts w:ascii="Times New Roman" w:hAnsi="Times New Roman"/>
                <w:sz w:val="24"/>
                <w:szCs w:val="24"/>
              </w:rPr>
              <w:t>2020 проведено онлайн брифінг послів України в країнах Затоки;</w:t>
            </w:r>
          </w:p>
          <w:p w14:paraId="0E8CF82E" w14:textId="77777777" w:rsidR="00B21474" w:rsidRPr="001C4E3A" w:rsidRDefault="00C96CFA"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0</w:t>
            </w:r>
            <w:r w:rsidR="00B21474" w:rsidRPr="001C4E3A">
              <w:rPr>
                <w:rFonts w:ascii="Times New Roman" w:hAnsi="Times New Roman"/>
                <w:sz w:val="24"/>
                <w:szCs w:val="24"/>
              </w:rPr>
              <w:t>3</w:t>
            </w:r>
            <w:r w:rsidRPr="001C4E3A">
              <w:rPr>
                <w:rFonts w:ascii="Times New Roman" w:hAnsi="Times New Roman"/>
                <w:sz w:val="24"/>
                <w:szCs w:val="24"/>
              </w:rPr>
              <w:t>.11.</w:t>
            </w:r>
            <w:r w:rsidR="00B21474" w:rsidRPr="001C4E3A">
              <w:rPr>
                <w:rFonts w:ascii="Times New Roman" w:hAnsi="Times New Roman"/>
                <w:sz w:val="24"/>
                <w:szCs w:val="24"/>
              </w:rPr>
              <w:t xml:space="preserve">2020 проведено брифінг Посла України в США та керівників генеральних консульств; </w:t>
            </w:r>
          </w:p>
          <w:p w14:paraId="5119B13C"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17</w:t>
            </w:r>
            <w:r w:rsidR="00C96CFA" w:rsidRPr="001C4E3A">
              <w:rPr>
                <w:rFonts w:ascii="Times New Roman" w:hAnsi="Times New Roman"/>
                <w:sz w:val="24"/>
                <w:szCs w:val="24"/>
              </w:rPr>
              <w:t>.11.</w:t>
            </w:r>
            <w:r w:rsidRPr="001C4E3A">
              <w:rPr>
                <w:rFonts w:ascii="Times New Roman" w:hAnsi="Times New Roman"/>
                <w:sz w:val="24"/>
                <w:szCs w:val="24"/>
              </w:rPr>
              <w:t>2020 у взаємодії з ПУ в Швейцарії проведено онлайн-конференцію на тему:  “Swiss-Ukrainian IT Smart Bridge”;</w:t>
            </w:r>
          </w:p>
          <w:p w14:paraId="61B1314C"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18</w:t>
            </w:r>
            <w:r w:rsidR="00C96CFA" w:rsidRPr="001C4E3A">
              <w:rPr>
                <w:rFonts w:ascii="Times New Roman" w:hAnsi="Times New Roman"/>
                <w:sz w:val="24"/>
                <w:szCs w:val="24"/>
              </w:rPr>
              <w:t>.11.</w:t>
            </w:r>
            <w:r w:rsidRPr="001C4E3A">
              <w:rPr>
                <w:rFonts w:ascii="Times New Roman" w:hAnsi="Times New Roman"/>
                <w:sz w:val="24"/>
                <w:szCs w:val="24"/>
              </w:rPr>
              <w:t>2020 у співпраці з ПУ в Кувейті проведено онлайн-брифінг для українських експортерів з Кіровоградської області на тему: “Економічний потенціал українсько-кувейтської співпраці”;</w:t>
            </w:r>
          </w:p>
          <w:p w14:paraId="65BD1D07"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21</w:t>
            </w:r>
            <w:r w:rsidR="00C96CFA" w:rsidRPr="001C4E3A">
              <w:rPr>
                <w:rFonts w:ascii="Times New Roman" w:hAnsi="Times New Roman"/>
                <w:sz w:val="24"/>
                <w:szCs w:val="24"/>
              </w:rPr>
              <w:t>.11.</w:t>
            </w:r>
            <w:r w:rsidRPr="001C4E3A">
              <w:rPr>
                <w:rFonts w:ascii="Times New Roman" w:hAnsi="Times New Roman"/>
                <w:sz w:val="24"/>
                <w:szCs w:val="24"/>
              </w:rPr>
              <w:t>2020 проведено онлайн брифінг Посла України в Кореї для експортерів за участі Корейської асоціації імпортерів (KOIMA);</w:t>
            </w:r>
          </w:p>
          <w:p w14:paraId="230F8F61" w14:textId="77777777" w:rsidR="00B21474" w:rsidRPr="001C4E3A" w:rsidRDefault="00C96CFA"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0</w:t>
            </w:r>
            <w:r w:rsidR="00B21474" w:rsidRPr="001C4E3A">
              <w:rPr>
                <w:rFonts w:ascii="Times New Roman" w:hAnsi="Times New Roman"/>
                <w:sz w:val="24"/>
                <w:szCs w:val="24"/>
              </w:rPr>
              <w:t>1</w:t>
            </w:r>
            <w:r w:rsidRPr="001C4E3A">
              <w:rPr>
                <w:rFonts w:ascii="Times New Roman" w:hAnsi="Times New Roman"/>
                <w:sz w:val="24"/>
                <w:szCs w:val="24"/>
              </w:rPr>
              <w:t>.12.</w:t>
            </w:r>
            <w:r w:rsidR="00B21474" w:rsidRPr="001C4E3A">
              <w:rPr>
                <w:rFonts w:ascii="Times New Roman" w:hAnsi="Times New Roman"/>
                <w:sz w:val="24"/>
                <w:szCs w:val="24"/>
              </w:rPr>
              <w:t>2020 проведено онлайн-брифінг Посла України у Великій Британії Вадима Пристайка;</w:t>
            </w:r>
          </w:p>
          <w:p w14:paraId="26FC3D0E" w14:textId="77777777" w:rsidR="00B21474" w:rsidRPr="001C4E3A" w:rsidRDefault="00C96CFA"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0</w:t>
            </w:r>
            <w:r w:rsidR="00B21474" w:rsidRPr="001C4E3A">
              <w:rPr>
                <w:rFonts w:ascii="Times New Roman" w:hAnsi="Times New Roman"/>
                <w:sz w:val="24"/>
                <w:szCs w:val="24"/>
              </w:rPr>
              <w:t>3</w:t>
            </w:r>
            <w:r w:rsidRPr="001C4E3A">
              <w:rPr>
                <w:rFonts w:ascii="Times New Roman" w:hAnsi="Times New Roman"/>
                <w:sz w:val="24"/>
                <w:szCs w:val="24"/>
              </w:rPr>
              <w:t>.12.</w:t>
            </w:r>
            <w:r w:rsidR="00B21474" w:rsidRPr="001C4E3A">
              <w:rPr>
                <w:rFonts w:ascii="Times New Roman" w:hAnsi="Times New Roman"/>
                <w:sz w:val="24"/>
                <w:szCs w:val="24"/>
              </w:rPr>
              <w:t>2020 відбулася ініційована ПУ в Греції онлайн-конференція “Україна та Греція: нові можливості для розширення двосторонньої співпраці“. Захід відбувся у співпраці з РЕІ, ТПП України та Афінською ТПП;</w:t>
            </w:r>
          </w:p>
          <w:p w14:paraId="35BEFA22"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10</w:t>
            </w:r>
            <w:r w:rsidR="00C96CFA" w:rsidRPr="001C4E3A">
              <w:rPr>
                <w:rFonts w:ascii="Times New Roman" w:hAnsi="Times New Roman"/>
                <w:sz w:val="24"/>
                <w:szCs w:val="24"/>
              </w:rPr>
              <w:t>.12.</w:t>
            </w:r>
            <w:r w:rsidRPr="001C4E3A">
              <w:rPr>
                <w:rFonts w:ascii="Times New Roman" w:hAnsi="Times New Roman"/>
                <w:sz w:val="24"/>
                <w:szCs w:val="24"/>
              </w:rPr>
              <w:t>2020 відбулася онлайн-зустріч компаній-експортерів Львівщини з Посольством України в США;</w:t>
            </w:r>
          </w:p>
          <w:p w14:paraId="7A8EBF18" w14:textId="77777777" w:rsidR="00B21474" w:rsidRPr="001C4E3A" w:rsidRDefault="00B21474" w:rsidP="00A470FE">
            <w:pPr>
              <w:pStyle w:val="ae"/>
              <w:numPr>
                <w:ilvl w:val="0"/>
                <w:numId w:val="35"/>
              </w:numPr>
              <w:ind w:left="0" w:firstLine="318"/>
              <w:jc w:val="both"/>
              <w:rPr>
                <w:rFonts w:ascii="Times New Roman" w:hAnsi="Times New Roman"/>
                <w:sz w:val="24"/>
                <w:szCs w:val="24"/>
              </w:rPr>
            </w:pPr>
            <w:r w:rsidRPr="001C4E3A">
              <w:rPr>
                <w:rFonts w:ascii="Times New Roman" w:hAnsi="Times New Roman"/>
                <w:sz w:val="24"/>
                <w:szCs w:val="24"/>
              </w:rPr>
              <w:t>14</w:t>
            </w:r>
            <w:r w:rsidR="00C96CFA" w:rsidRPr="001C4E3A">
              <w:rPr>
                <w:rFonts w:ascii="Times New Roman" w:hAnsi="Times New Roman"/>
                <w:sz w:val="24"/>
                <w:szCs w:val="24"/>
              </w:rPr>
              <w:t>.12.</w:t>
            </w:r>
            <w:r w:rsidRPr="001C4E3A">
              <w:rPr>
                <w:rFonts w:ascii="Times New Roman" w:hAnsi="Times New Roman"/>
                <w:sz w:val="24"/>
                <w:szCs w:val="24"/>
              </w:rPr>
              <w:t>2020 проведено онлайн-брифінг “Вихід на ринок та ведення бізнесу в ОАЕ“ за участі Української бізнес-ради в ОАЕ;</w:t>
            </w:r>
          </w:p>
          <w:p w14:paraId="5145E644" w14:textId="77777777" w:rsidR="00B21474" w:rsidRPr="001C4E3A" w:rsidRDefault="00B21474" w:rsidP="00A470FE">
            <w:pPr>
              <w:pStyle w:val="ae"/>
              <w:numPr>
                <w:ilvl w:val="0"/>
                <w:numId w:val="35"/>
              </w:numPr>
              <w:ind w:left="0" w:firstLine="318"/>
              <w:jc w:val="both"/>
              <w:rPr>
                <w:rFonts w:ascii="Times New Roman" w:hAnsi="Times New Roman"/>
                <w:sz w:val="24"/>
                <w:szCs w:val="24"/>
                <w:lang w:eastAsia="ru-RU"/>
              </w:rPr>
            </w:pPr>
            <w:r w:rsidRPr="001C4E3A">
              <w:rPr>
                <w:rFonts w:ascii="Times New Roman" w:hAnsi="Times New Roman"/>
                <w:sz w:val="24"/>
                <w:szCs w:val="24"/>
              </w:rPr>
              <w:t>16</w:t>
            </w:r>
            <w:r w:rsidR="00C96CFA" w:rsidRPr="001C4E3A">
              <w:rPr>
                <w:rFonts w:ascii="Times New Roman" w:hAnsi="Times New Roman"/>
                <w:sz w:val="24"/>
                <w:szCs w:val="24"/>
              </w:rPr>
              <w:t>.12.</w:t>
            </w:r>
            <w:r w:rsidRPr="001C4E3A">
              <w:rPr>
                <w:rFonts w:ascii="Times New Roman" w:hAnsi="Times New Roman"/>
                <w:sz w:val="24"/>
                <w:szCs w:val="24"/>
              </w:rPr>
              <w:t xml:space="preserve">2020 проведено веб-конференцію щодо </w:t>
            </w:r>
            <w:r w:rsidRPr="001C4E3A">
              <w:rPr>
                <w:rFonts w:ascii="Times New Roman" w:hAnsi="Times New Roman"/>
                <w:sz w:val="24"/>
                <w:szCs w:val="24"/>
                <w:lang w:eastAsia="ru-RU"/>
              </w:rPr>
              <w:t xml:space="preserve">перспектив активізації торговельно-економічної та інвестиційної співпраці між Україною та Алжиром за участі представників Конфедерації національних бізнесменів Алжиру (“САРС”). </w:t>
            </w:r>
          </w:p>
          <w:p w14:paraId="019FA3EF"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t>Для посилення ролі МЗС та ЗДУ в популяризації експортного та інвестиційного потенціалу нашої країни МЗС та ЗДУ продовжували роботу з налагодження взаємодії між Радою експортерів та інвесторів при МЗС України (РЕІ) і організаціями при державних органах країн перебування, ключовими бізнес-асоціаціями, провідними іноземними ТПП, які, на думку ЗДУ, сприятимуть просуванню економічних інтересів України за кордоном та  реалізації  основних завдань РЕІ.</w:t>
            </w:r>
          </w:p>
          <w:p w14:paraId="6460CA82" w14:textId="77777777" w:rsidR="00B21474" w:rsidRPr="001C4E3A" w:rsidRDefault="00B21474" w:rsidP="00A470FE">
            <w:pPr>
              <w:ind w:firstLine="318"/>
              <w:jc w:val="both"/>
              <w:rPr>
                <w:rFonts w:ascii="Times New Roman" w:hAnsi="Times New Roman"/>
                <w:sz w:val="24"/>
                <w:szCs w:val="24"/>
              </w:rPr>
            </w:pPr>
            <w:r w:rsidRPr="001C4E3A">
              <w:rPr>
                <w:rFonts w:ascii="Times New Roman" w:hAnsi="Times New Roman"/>
                <w:sz w:val="24"/>
                <w:szCs w:val="24"/>
              </w:rPr>
              <w:lastRenderedPageBreak/>
              <w:t>В рамках проведеної ЗДУ роботи зі зміцнення співпраці з бізнес-асоціаціями країн перебування опрацьовуються проєкти меморандумів між РЕІ та Торговою палатою Ліми (Перу), Діловою радою ЄС-Грузія (Грузія), Союзом торгово-промислових палат Македонії та ТПП Кувейту, якими визначатимуться ключові напрямки та сфери взаємодії між РЕІ та відповідними іноземними об’єднаннями бізнесу.</w:t>
            </w:r>
          </w:p>
          <w:p w14:paraId="7045D064" w14:textId="77777777" w:rsidR="00B21474" w:rsidRPr="001C4E3A" w:rsidRDefault="00C96CFA" w:rsidP="00A470FE">
            <w:pPr>
              <w:ind w:firstLine="318"/>
              <w:jc w:val="both"/>
              <w:rPr>
                <w:rFonts w:ascii="Times New Roman" w:hAnsi="Times New Roman"/>
                <w:sz w:val="24"/>
                <w:szCs w:val="24"/>
              </w:rPr>
            </w:pPr>
            <w:r w:rsidRPr="001C4E3A">
              <w:rPr>
                <w:rFonts w:ascii="Times New Roman" w:hAnsi="Times New Roman"/>
                <w:sz w:val="24"/>
                <w:szCs w:val="24"/>
              </w:rPr>
              <w:t>0</w:t>
            </w:r>
            <w:r w:rsidR="00B21474" w:rsidRPr="001C4E3A">
              <w:rPr>
                <w:rFonts w:ascii="Times New Roman" w:hAnsi="Times New Roman"/>
                <w:sz w:val="24"/>
                <w:szCs w:val="24"/>
              </w:rPr>
              <w:t>7</w:t>
            </w:r>
            <w:r w:rsidRPr="001C4E3A">
              <w:rPr>
                <w:rFonts w:ascii="Times New Roman" w:hAnsi="Times New Roman"/>
                <w:sz w:val="24"/>
                <w:szCs w:val="24"/>
              </w:rPr>
              <w:t>.12.</w:t>
            </w:r>
            <w:r w:rsidR="00B21474" w:rsidRPr="001C4E3A">
              <w:rPr>
                <w:rFonts w:ascii="Times New Roman" w:hAnsi="Times New Roman"/>
                <w:sz w:val="24"/>
                <w:szCs w:val="24"/>
              </w:rPr>
              <w:t>2020 з метою розвитку співпраці та налагодження прямих контактів між українським та грецьким бізнесом Посол України в Грецькій Республіці підписав від української сторони Меморандум про взаєморозуміння між РЕІ при МЗС України та Афінською ТПП. 16 грудня 2020 року Посол України в Італійській Республіці від української сторони підписав Меморандум про взаєморозуміння між РЕІ при МЗС України та Національною конфедерацією малих і середніх підприємств Італії.</w:t>
            </w:r>
          </w:p>
          <w:p w14:paraId="4158789A" w14:textId="77777777" w:rsidR="00B21474" w:rsidRPr="001C4E3A" w:rsidRDefault="00B21474" w:rsidP="00A470FE">
            <w:pPr>
              <w:ind w:firstLine="318"/>
              <w:jc w:val="both"/>
              <w:rPr>
                <w:rFonts w:ascii="Times New Roman" w:hAnsi="Times New Roman"/>
                <w:b/>
                <w:sz w:val="24"/>
                <w:szCs w:val="24"/>
              </w:rPr>
            </w:pPr>
            <w:r w:rsidRPr="001C4E3A">
              <w:rPr>
                <w:rFonts w:ascii="Times New Roman" w:hAnsi="Times New Roman"/>
                <w:sz w:val="24"/>
                <w:szCs w:val="24"/>
              </w:rPr>
              <w:t>У рамках діяльності РЕІ з метою ознайомлення цільової аудиторії з експортними можливостями українських підприємств протягом звітного періоду надано сприяння у поширенні комерційних пропозицій та налагодженні контактів з потенційними партнерами українським підприємствам.</w:t>
            </w:r>
            <w:r w:rsidRPr="001C4E3A">
              <w:rPr>
                <w:rFonts w:ascii="Times New Roman" w:hAnsi="Times New Roman"/>
                <w:sz w:val="24"/>
                <w:szCs w:val="24"/>
                <w:lang w:eastAsia="es-MX"/>
              </w:rPr>
              <w:t xml:space="preserve"> Також на адресу українських компаній-учасників РЕІ надіслані</w:t>
            </w:r>
            <w:r w:rsidRPr="001C4E3A">
              <w:rPr>
                <w:rFonts w:ascii="Times New Roman" w:hAnsi="Times New Roman"/>
                <w:sz w:val="24"/>
                <w:szCs w:val="24"/>
              </w:rPr>
              <w:t xml:space="preserve"> звернення іноземних компаній щодо пошуку ділових партнерів в Україні, які надходять до посольств України. Крім того, РЕІ на постійній основі інформує вітчизняних виробників щодо перспективних виставкових заходів та тендерів за кордоном.</w:t>
            </w:r>
          </w:p>
          <w:p w14:paraId="7A17718D" w14:textId="77777777" w:rsidR="009A445D" w:rsidRDefault="00B21474" w:rsidP="00A470FE">
            <w:pPr>
              <w:tabs>
                <w:tab w:val="left" w:pos="993"/>
              </w:tabs>
              <w:ind w:firstLine="318"/>
              <w:jc w:val="both"/>
              <w:rPr>
                <w:rFonts w:ascii="Times New Roman" w:hAnsi="Times New Roman"/>
                <w:sz w:val="24"/>
                <w:szCs w:val="24"/>
              </w:rPr>
            </w:pPr>
            <w:r w:rsidRPr="001C4E3A">
              <w:rPr>
                <w:rFonts w:ascii="Times New Roman" w:hAnsi="Times New Roman"/>
                <w:sz w:val="24"/>
                <w:szCs w:val="24"/>
              </w:rPr>
              <w:t>Карантинні та обмежувальні заходи, які запроваджують більшість країн світу у зв’язку з пандемією, спричинили зниження ділової активності у світі, внаслідок чого значна частина бізнес-заходів була скасована або перенесена  в онлайн формат. МЗС відстежує та оперативно інформує компетентні органи щодо обмежувальних заходів у країнах світу, змін у їх торговельній політиці та вжитих з метою стабілізації та мінімізації наслідків пандемії заходів.</w:t>
            </w:r>
          </w:p>
          <w:p w14:paraId="706C249B" w14:textId="77777777" w:rsidR="00EF6FCC" w:rsidRPr="001C4E3A" w:rsidRDefault="00EF6FCC" w:rsidP="00A470FE">
            <w:pPr>
              <w:tabs>
                <w:tab w:val="left" w:pos="993"/>
              </w:tabs>
              <w:ind w:firstLine="318"/>
              <w:jc w:val="both"/>
              <w:rPr>
                <w:rFonts w:ascii="Times New Roman" w:hAnsi="Times New Roman"/>
                <w:strike/>
                <w:sz w:val="24"/>
                <w:szCs w:val="24"/>
                <w:lang w:eastAsia="ru-RU"/>
              </w:rPr>
            </w:pPr>
          </w:p>
        </w:tc>
      </w:tr>
      <w:tr w:rsidR="00000FA1" w:rsidRPr="001C4E3A" w14:paraId="69C05948" w14:textId="77777777" w:rsidTr="008C6C06">
        <w:tc>
          <w:tcPr>
            <w:tcW w:w="3230" w:type="dxa"/>
          </w:tcPr>
          <w:p w14:paraId="4F5649DA" w14:textId="77777777" w:rsidR="00000FA1" w:rsidRPr="00432397" w:rsidRDefault="00000FA1" w:rsidP="00000FA1">
            <w:pPr>
              <w:jc w:val="both"/>
              <w:rPr>
                <w:rFonts w:ascii="Times New Roman" w:hAnsi="Times New Roman"/>
                <w:sz w:val="24"/>
                <w:szCs w:val="24"/>
                <w:highlight w:val="red"/>
                <w:lang w:eastAsia="ru-RU"/>
              </w:rPr>
            </w:pPr>
            <w:r w:rsidRPr="0012378B">
              <w:rPr>
                <w:rFonts w:ascii="Times New Roman" w:hAnsi="Times New Roman"/>
                <w:sz w:val="24"/>
                <w:szCs w:val="24"/>
                <w:lang w:eastAsia="ru-RU"/>
              </w:rPr>
              <w:lastRenderedPageBreak/>
              <w:t>1.4.2.  Сприяти захисту економічних інтересів вітчизняних експортерів на зовнішньому ринку</w:t>
            </w:r>
          </w:p>
          <w:p w14:paraId="3C5C211D" w14:textId="77777777" w:rsidR="00000FA1" w:rsidRPr="00432397" w:rsidRDefault="00000FA1" w:rsidP="00000FA1">
            <w:pPr>
              <w:jc w:val="both"/>
              <w:rPr>
                <w:rFonts w:ascii="Times New Roman" w:hAnsi="Times New Roman"/>
                <w:sz w:val="24"/>
                <w:szCs w:val="24"/>
                <w:highlight w:val="red"/>
                <w:lang w:eastAsia="ru-RU"/>
              </w:rPr>
            </w:pPr>
          </w:p>
        </w:tc>
        <w:tc>
          <w:tcPr>
            <w:tcW w:w="3224" w:type="dxa"/>
          </w:tcPr>
          <w:p w14:paraId="356F251C"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для захисту економічних інтересів вітчизняних експортерів на зовнішньому ринку</w:t>
            </w:r>
          </w:p>
          <w:p w14:paraId="03EF7945"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3" w:tgtFrame="_blank" w:history="1">
              <w:r w:rsidRPr="001C4E3A">
                <w:rPr>
                  <w:rFonts w:ascii="Times New Roman" w:hAnsi="Times New Roman"/>
                  <w:sz w:val="24"/>
                  <w:szCs w:val="24"/>
                  <w:lang w:eastAsia="ru-RU"/>
                </w:rPr>
                <w:t>Угоди</w:t>
              </w:r>
            </w:hyperlink>
          </w:p>
          <w:p w14:paraId="150BF43B" w14:textId="77777777" w:rsidR="00000FA1" w:rsidRPr="001C4E3A" w:rsidRDefault="00000FA1" w:rsidP="00000FA1">
            <w:pPr>
              <w:jc w:val="both"/>
              <w:rPr>
                <w:rFonts w:ascii="Times New Roman" w:hAnsi="Times New Roman"/>
                <w:sz w:val="24"/>
                <w:szCs w:val="24"/>
                <w:lang w:eastAsia="ru-RU"/>
              </w:rPr>
            </w:pPr>
          </w:p>
          <w:p w14:paraId="06A53CB3"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 xml:space="preserve">Мінекономрозвитку, інші заінтересовані центральні органи виконавчої влади за участю спільного </w:t>
            </w:r>
            <w:r w:rsidRPr="001C4E3A">
              <w:rPr>
                <w:rStyle w:val="rvts0"/>
                <w:rFonts w:ascii="Times New Roman" w:hAnsi="Times New Roman"/>
                <w:sz w:val="24"/>
                <w:szCs w:val="24"/>
              </w:rPr>
              <w:lastRenderedPageBreak/>
              <w:t xml:space="preserve">представницького органу сторони роботодавців </w:t>
            </w:r>
          </w:p>
        </w:tc>
        <w:tc>
          <w:tcPr>
            <w:tcW w:w="8992" w:type="dxa"/>
          </w:tcPr>
          <w:p w14:paraId="0C165A86" w14:textId="77777777" w:rsidR="00000FA1" w:rsidRPr="00C00883" w:rsidRDefault="004B6727" w:rsidP="00923202">
            <w:pPr>
              <w:tabs>
                <w:tab w:val="left" w:pos="553"/>
              </w:tabs>
              <w:ind w:firstLine="318"/>
              <w:rPr>
                <w:rFonts w:ascii="Times New Roman" w:hAnsi="Times New Roman"/>
                <w:b/>
                <w:sz w:val="24"/>
                <w:szCs w:val="24"/>
              </w:rPr>
            </w:pPr>
            <w:r w:rsidRPr="00C00883">
              <w:rPr>
                <w:rFonts w:ascii="Times New Roman" w:hAnsi="Times New Roman"/>
                <w:b/>
                <w:sz w:val="24"/>
                <w:szCs w:val="24"/>
              </w:rPr>
              <w:lastRenderedPageBreak/>
              <w:t>Виконується</w:t>
            </w:r>
          </w:p>
          <w:p w14:paraId="509B82B2" w14:textId="77777777" w:rsidR="00545F57" w:rsidRPr="00C00883" w:rsidRDefault="00545F57" w:rsidP="00564814">
            <w:pPr>
              <w:tabs>
                <w:tab w:val="left" w:pos="553"/>
              </w:tabs>
              <w:ind w:firstLine="318"/>
              <w:jc w:val="both"/>
              <w:rPr>
                <w:rFonts w:ascii="Times New Roman" w:hAnsi="Times New Roman"/>
                <w:bCs/>
                <w:sz w:val="24"/>
                <w:szCs w:val="24"/>
              </w:rPr>
            </w:pPr>
            <w:r w:rsidRPr="00C00883">
              <w:rPr>
                <w:rFonts w:ascii="Times New Roman" w:hAnsi="Times New Roman"/>
                <w:bCs/>
                <w:sz w:val="24"/>
                <w:szCs w:val="24"/>
              </w:rPr>
              <w:t xml:space="preserve">Інформація </w:t>
            </w:r>
            <w:r w:rsidR="00564814" w:rsidRPr="0012378B">
              <w:rPr>
                <w:rFonts w:ascii="Times New Roman" w:hAnsi="Times New Roman"/>
                <w:bCs/>
                <w:sz w:val="24"/>
                <w:szCs w:val="24"/>
              </w:rPr>
              <w:t xml:space="preserve">стосовно </w:t>
            </w:r>
            <w:r w:rsidR="00564814" w:rsidRPr="0012378B">
              <w:rPr>
                <w:rStyle w:val="rvts0"/>
                <w:rFonts w:ascii="Times New Roman" w:hAnsi="Times New Roman"/>
                <w:sz w:val="24"/>
                <w:szCs w:val="24"/>
              </w:rPr>
              <w:t>доступу вітчизняних виробників до іноземних ринків</w:t>
            </w:r>
            <w:r w:rsidR="00564814" w:rsidRPr="00C00883">
              <w:rPr>
                <w:rFonts w:ascii="Times New Roman" w:hAnsi="Times New Roman"/>
                <w:bCs/>
                <w:sz w:val="24"/>
                <w:szCs w:val="24"/>
              </w:rPr>
              <w:t xml:space="preserve"> </w:t>
            </w:r>
            <w:r w:rsidRPr="00C00883">
              <w:rPr>
                <w:rFonts w:ascii="Times New Roman" w:hAnsi="Times New Roman"/>
                <w:bCs/>
                <w:sz w:val="24"/>
                <w:szCs w:val="24"/>
              </w:rPr>
              <w:t>міст</w:t>
            </w:r>
            <w:r w:rsidR="008F3131" w:rsidRPr="00C00883">
              <w:rPr>
                <w:rFonts w:ascii="Times New Roman" w:hAnsi="Times New Roman"/>
                <w:bCs/>
                <w:sz w:val="24"/>
                <w:szCs w:val="24"/>
              </w:rPr>
              <w:t>иться в п. 1.4.1</w:t>
            </w:r>
            <w:r w:rsidR="00564814">
              <w:rPr>
                <w:rFonts w:ascii="Times New Roman" w:hAnsi="Times New Roman"/>
                <w:bCs/>
                <w:sz w:val="24"/>
                <w:szCs w:val="24"/>
              </w:rPr>
              <w:t>.</w:t>
            </w:r>
          </w:p>
          <w:p w14:paraId="78F1D375"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Мінекономіки постійно проводиться комплексна робота щодо захисту економічних інтересів вітчизняних експортерів на зовнішньому ринку.</w:t>
            </w:r>
          </w:p>
          <w:p w14:paraId="704A25D0"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 xml:space="preserve">З метою збереження та покращення умов доступу української продукції на зовнішні ринки Мінекономіки проводиться комплексна робота у рамках антидемпінгових, антисубсидиційних та захисних розслідувань. </w:t>
            </w:r>
          </w:p>
          <w:p w14:paraId="67999592"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Протягом ІІ півріччя 2020 року в рамках участі Мінекономіки в розслідуваннях торговельного захисту було підготовлено низку позиційних документів та звернень до представників іноземних країн, зокрема під час опрацювання наступних справ:</w:t>
            </w:r>
          </w:p>
          <w:p w14:paraId="0A0BE95E"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lastRenderedPageBreak/>
              <w:t>Перегляд антидемпінгових заходів щодо імпорту до Таїланду прокату гарячекатаного, в тому числі походженням з України;</w:t>
            </w:r>
          </w:p>
          <w:p w14:paraId="06048123"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Захисне розслідування щодо імпорту до країн Перської затоки окремих типів металопродукції;</w:t>
            </w:r>
          </w:p>
          <w:p w14:paraId="75DAC1DA"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Антидемпінгове розслідування щодо імпорту до Індії акрилового волокна походженням, в тому числі з України;</w:t>
            </w:r>
          </w:p>
          <w:p w14:paraId="644BB37E"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П'ятирічний перегляд антидемпінгових заходів щодо імпорту сталевих труб до Канади;</w:t>
            </w:r>
          </w:p>
          <w:p w14:paraId="4731C6CF"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П'ятирічний перегляд антидемпінгових заходів щодо імпорту гарячекатаного прокату до Канади;</w:t>
            </w:r>
          </w:p>
          <w:p w14:paraId="5BA4CB77"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П'ятирічний перегляд антидемпінгових заходів щодо імпорту трубної продукції до Бразилії;</w:t>
            </w:r>
          </w:p>
          <w:p w14:paraId="5C1E6D05"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П'ятирічний перегляд антидемпінгових заходів щодо гарячекатаного прокату в рулонах в Мексиці;</w:t>
            </w:r>
          </w:p>
          <w:p w14:paraId="16493C06"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П’ятирічний перегляд антидемпінгових заходів щодо імпорту до Мексики прутків із заліза походженням з України;</w:t>
            </w:r>
          </w:p>
          <w:p w14:paraId="1290788A"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ab/>
              <w:t>П’ятирічний перегляд антидемпінгових заходів щодо імпорту до Мексики листового гарячекатаного прокату (обрізного);</w:t>
            </w:r>
          </w:p>
          <w:p w14:paraId="4B6D0F1D"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Перегляд антидемпінгових заходів стосовно безшовних труб з корозійностійкої (нержавіючої) сталі, які походять з України і які ввозяться на територію Євразійського економічного союзу;</w:t>
            </w:r>
          </w:p>
          <w:p w14:paraId="31E9A23A"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Перегляд антидемпінгових заходів щодо імпорту до США  прокату вуглецевого гарячекатаного плоского не в рулонах походженням, у тому числі, з України;</w:t>
            </w:r>
          </w:p>
          <w:p w14:paraId="6B016AFA"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Антидемпінгове розслідування щодо імпорту безшовних труб до США;</w:t>
            </w:r>
          </w:p>
          <w:p w14:paraId="3071E5D8" w14:textId="77777777" w:rsidR="00D83C33" w:rsidRPr="001C4E3A" w:rsidRDefault="00D83C33" w:rsidP="00D83C33">
            <w:pPr>
              <w:numPr>
                <w:ilvl w:val="0"/>
                <w:numId w:val="14"/>
              </w:numPr>
              <w:tabs>
                <w:tab w:val="left" w:pos="507"/>
                <w:tab w:val="left" w:pos="553"/>
              </w:tabs>
              <w:ind w:left="0"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Антидемпінгове розслідування стосовно імпорту крученого дроту до США.</w:t>
            </w:r>
          </w:p>
          <w:p w14:paraId="1C8B4E09"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Разом із цим проведено два розслідування з метою встановлення фактів дискримінаційних та/або недружніх дій з боку Республіки Білорусь щодо законних прав та інтересів українських виробників сталевих прутків та автомобільної продукції.</w:t>
            </w:r>
          </w:p>
          <w:p w14:paraId="273D7C73"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 xml:space="preserve">20.11.2020 Міжвідомчою комісією з міжнародної торгівлі було прийнято рішення </w:t>
            </w:r>
            <w:r w:rsidR="005F793B" w:rsidRPr="001C4E3A">
              <w:rPr>
                <w:rFonts w:ascii="Times New Roman" w:eastAsia="Arial Unicode MS" w:hAnsi="Times New Roman"/>
                <w:bCs/>
                <w:iCs/>
                <w:sz w:val="24"/>
                <w:szCs w:val="24"/>
              </w:rPr>
              <w:t>“</w:t>
            </w:r>
            <w:r w:rsidRPr="001C4E3A">
              <w:rPr>
                <w:rFonts w:ascii="Times New Roman" w:eastAsia="Arial Unicode MS" w:hAnsi="Times New Roman"/>
                <w:bCs/>
                <w:iCs/>
                <w:sz w:val="24"/>
                <w:szCs w:val="24"/>
              </w:rPr>
              <w:t>Про встановлення фактів дискримінаційних та недружніх дій з боку Республіки Білорусь щодо законних прав та інтересів суб’єктів зовнішньоекономічної діяльності України – виробників сталевих прутків та застосування адекватних заходів у відповідь</w:t>
            </w:r>
            <w:r w:rsidR="005F793B" w:rsidRPr="001C4E3A">
              <w:rPr>
                <w:rFonts w:ascii="Times New Roman" w:eastAsia="Arial Unicode MS" w:hAnsi="Times New Roman"/>
                <w:bCs/>
                <w:iCs/>
                <w:sz w:val="24"/>
                <w:szCs w:val="24"/>
              </w:rPr>
              <w:t>ˮ</w:t>
            </w:r>
            <w:r w:rsidRPr="001C4E3A">
              <w:rPr>
                <w:rFonts w:ascii="Times New Roman" w:eastAsia="Arial Unicode MS" w:hAnsi="Times New Roman"/>
                <w:bCs/>
                <w:iCs/>
                <w:sz w:val="24"/>
                <w:szCs w:val="24"/>
              </w:rPr>
              <w:t xml:space="preserve">. Відповідно до рішення, з 03.12.2020 до встановлення факту припинення Республікою Білорусь дискримінаційних та недружніх дій щодо України </w:t>
            </w:r>
            <w:r w:rsidRPr="001C4E3A">
              <w:rPr>
                <w:rFonts w:ascii="Times New Roman" w:eastAsia="Arial Unicode MS" w:hAnsi="Times New Roman"/>
                <w:bCs/>
                <w:iCs/>
                <w:sz w:val="24"/>
                <w:szCs w:val="24"/>
              </w:rPr>
              <w:lastRenderedPageBreak/>
              <w:t xml:space="preserve">запроваджується справляння спеціального мита у розмірі 16,08% на імпорт гарячекатаних прутків білоруського походження. </w:t>
            </w:r>
          </w:p>
          <w:p w14:paraId="7CDBFEB2" w14:textId="77777777" w:rsidR="00D83C33" w:rsidRPr="001C4E3A" w:rsidRDefault="00D83C33" w:rsidP="00D83C33">
            <w:pPr>
              <w:tabs>
                <w:tab w:val="left" w:pos="507"/>
                <w:tab w:val="left" w:pos="553"/>
              </w:tabs>
              <w:ind w:firstLine="363"/>
              <w:jc w:val="both"/>
              <w:rPr>
                <w:rFonts w:ascii="Times New Roman" w:eastAsia="Arial Unicode MS" w:hAnsi="Times New Roman"/>
                <w:bCs/>
                <w:iCs/>
                <w:sz w:val="24"/>
                <w:szCs w:val="24"/>
              </w:rPr>
            </w:pPr>
            <w:r w:rsidRPr="001C4E3A">
              <w:rPr>
                <w:rFonts w:ascii="Times New Roman" w:eastAsia="Arial Unicode MS" w:hAnsi="Times New Roman"/>
                <w:bCs/>
                <w:iCs/>
                <w:sz w:val="24"/>
                <w:szCs w:val="24"/>
              </w:rPr>
              <w:t xml:space="preserve">Водночас необхідно відзначити позитивні результати діяльності Міністерства в рамках захисту інтересів українських товаровиробників на зовнішніх ринках в ІІ півріччі 2020 року: </w:t>
            </w:r>
          </w:p>
          <w:p w14:paraId="1EC6F857" w14:textId="77777777" w:rsidR="00D83C33" w:rsidRPr="001C4E3A" w:rsidRDefault="00D83C33" w:rsidP="00D83C33">
            <w:pPr>
              <w:tabs>
                <w:tab w:val="left" w:pos="507"/>
                <w:tab w:val="left" w:pos="553"/>
              </w:tabs>
              <w:ind w:firstLine="363"/>
              <w:jc w:val="both"/>
              <w:rPr>
                <w:rFonts w:ascii="Times New Roman" w:eastAsia="Arial Unicode MS" w:hAnsi="Times New Roman"/>
                <w:b/>
                <w:bCs/>
                <w:i/>
                <w:iCs/>
                <w:sz w:val="24"/>
                <w:szCs w:val="24"/>
                <w:lang w:eastAsia="ru-RU"/>
              </w:rPr>
            </w:pPr>
            <w:r w:rsidRPr="001C4E3A">
              <w:rPr>
                <w:rFonts w:ascii="Times New Roman" w:eastAsia="Arial Unicode MS" w:hAnsi="Times New Roman"/>
                <w:bCs/>
                <w:iCs/>
                <w:sz w:val="24"/>
                <w:szCs w:val="24"/>
                <w:lang w:eastAsia="ru-RU"/>
              </w:rPr>
              <w:t>- ЄАЕС з 01.12.2020 припинив застосування захисних заходів щодо гарячекатаного прокату.</w:t>
            </w:r>
          </w:p>
          <w:p w14:paraId="5231D6E1" w14:textId="77777777" w:rsidR="00D83C33" w:rsidRPr="001C4E3A" w:rsidRDefault="00D83C33" w:rsidP="00D83C33">
            <w:pPr>
              <w:tabs>
                <w:tab w:val="left" w:pos="507"/>
                <w:tab w:val="left" w:pos="553"/>
              </w:tabs>
              <w:ind w:firstLine="363"/>
              <w:jc w:val="both"/>
              <w:rPr>
                <w:rFonts w:ascii="Times New Roman" w:hAnsi="Times New Roman"/>
                <w:sz w:val="24"/>
                <w:szCs w:val="24"/>
                <w:lang w:eastAsia="ru-RU"/>
              </w:rPr>
            </w:pPr>
            <w:r w:rsidRPr="001C4E3A">
              <w:rPr>
                <w:rFonts w:ascii="Times New Roman" w:eastAsia="Arial Unicode MS" w:hAnsi="Times New Roman"/>
                <w:sz w:val="24"/>
                <w:szCs w:val="24"/>
                <w:lang w:eastAsia="ru-RU"/>
              </w:rPr>
              <w:t xml:space="preserve">В той же час Мінекономіки постійно здійснюється моніторинг та аналіз ситуації з торговельними обмеженнями українського експорту, за результатами якого опрацьовується можливість захисту національних інтересів України шляхом використання механізму врегулювання суперечок в рамках СОТ та міжнародних договорів України. </w:t>
            </w:r>
          </w:p>
          <w:p w14:paraId="5D0D5532" w14:textId="77777777" w:rsidR="00D83C33" w:rsidRPr="001C4E3A" w:rsidRDefault="00D83C33" w:rsidP="00D83C33">
            <w:pPr>
              <w:tabs>
                <w:tab w:val="left" w:pos="507"/>
                <w:tab w:val="left" w:pos="553"/>
              </w:tabs>
              <w:ind w:firstLine="363"/>
              <w:jc w:val="both"/>
              <w:rPr>
                <w:rFonts w:ascii="Times New Roman" w:eastAsia="Arial Unicode MS" w:hAnsi="Times New Roman"/>
                <w:sz w:val="24"/>
                <w:szCs w:val="24"/>
                <w:lang w:eastAsia="ru-RU"/>
              </w:rPr>
            </w:pPr>
            <w:r w:rsidRPr="001C4E3A">
              <w:rPr>
                <w:rFonts w:ascii="Times New Roman" w:eastAsia="Arial Unicode MS" w:hAnsi="Times New Roman"/>
                <w:sz w:val="24"/>
                <w:szCs w:val="24"/>
                <w:lang w:eastAsia="ru-RU"/>
              </w:rPr>
              <w:t>Так, протягом II півріччя в рамках забезпечення захисту прав та інтересів України шляхом використання механізму вирішення спорів у рамках СОТ та міжнародних договорів України було здійснено наступні заходи.</w:t>
            </w:r>
          </w:p>
          <w:p w14:paraId="638A48BC" w14:textId="77777777" w:rsidR="00D83C33" w:rsidRPr="001C4E3A" w:rsidRDefault="00D83C33" w:rsidP="00D83C33">
            <w:pPr>
              <w:tabs>
                <w:tab w:val="left" w:pos="507"/>
                <w:tab w:val="left" w:pos="553"/>
              </w:tabs>
              <w:ind w:firstLine="363"/>
              <w:jc w:val="both"/>
              <w:rPr>
                <w:rFonts w:ascii="Times New Roman" w:eastAsia="Arial Unicode MS" w:hAnsi="Times New Roman"/>
                <w:sz w:val="24"/>
                <w:szCs w:val="24"/>
                <w:lang w:eastAsia="ru-RU"/>
              </w:rPr>
            </w:pPr>
            <w:r w:rsidRPr="001C4E3A">
              <w:rPr>
                <w:rFonts w:ascii="Times New Roman" w:eastAsia="Arial Unicode MS" w:hAnsi="Times New Roman"/>
                <w:sz w:val="24"/>
                <w:szCs w:val="24"/>
                <w:lang w:eastAsia="ru-RU"/>
              </w:rPr>
              <w:t xml:space="preserve">У справі DS493 </w:t>
            </w:r>
            <w:r w:rsidR="005F793B" w:rsidRPr="001C4E3A">
              <w:rPr>
                <w:rFonts w:ascii="Times New Roman" w:eastAsia="Arial Unicode MS" w:hAnsi="Times New Roman"/>
                <w:sz w:val="24"/>
                <w:szCs w:val="24"/>
                <w:lang w:eastAsia="ru-RU"/>
              </w:rPr>
              <w:t>“</w:t>
            </w:r>
            <w:r w:rsidRPr="001C4E3A">
              <w:rPr>
                <w:rFonts w:ascii="Times New Roman" w:eastAsia="Arial Unicode MS" w:hAnsi="Times New Roman"/>
                <w:sz w:val="24"/>
                <w:szCs w:val="24"/>
                <w:lang w:eastAsia="ru-RU"/>
              </w:rPr>
              <w:t>Україна – антидемпінгові заходи щодо імпорту нітрату амонію</w:t>
            </w:r>
            <w:r w:rsidR="005F793B" w:rsidRPr="001C4E3A">
              <w:rPr>
                <w:rFonts w:ascii="Times New Roman" w:eastAsia="Arial Unicode MS" w:hAnsi="Times New Roman"/>
                <w:sz w:val="24"/>
                <w:szCs w:val="24"/>
                <w:lang w:eastAsia="ru-RU"/>
              </w:rPr>
              <w:t>ˮ</w:t>
            </w:r>
            <w:r w:rsidRPr="001C4E3A">
              <w:rPr>
                <w:rFonts w:ascii="Times New Roman" w:eastAsia="Arial Unicode MS" w:hAnsi="Times New Roman"/>
                <w:sz w:val="24"/>
                <w:szCs w:val="24"/>
                <w:lang w:eastAsia="ru-RU"/>
              </w:rPr>
              <w:t xml:space="preserve"> (позивач – Російська Федерація) повністю виконала рішення Органу з питань вирішення спорів (далі – ОВС СОТ). На засіданні ОВС СОТ 28.08.2020 у відповідь на заяву Російської Федерації щодо виконання Україною рішення у справі Україна виголосила позицію, що рекомендації та постанови було повністю імплементовано, а дію антидемпінгових заходів було анульовано. </w:t>
            </w:r>
          </w:p>
          <w:p w14:paraId="4B1551E0" w14:textId="77777777" w:rsidR="00D83C33" w:rsidRPr="001C4E3A" w:rsidRDefault="00D83C33" w:rsidP="00D83C33">
            <w:pPr>
              <w:tabs>
                <w:tab w:val="left" w:pos="507"/>
                <w:tab w:val="left" w:pos="553"/>
              </w:tabs>
              <w:ind w:firstLine="363"/>
              <w:jc w:val="both"/>
              <w:rPr>
                <w:rFonts w:ascii="Times New Roman" w:eastAsia="Arial Unicode MS" w:hAnsi="Times New Roman"/>
                <w:sz w:val="24"/>
                <w:szCs w:val="24"/>
                <w:lang w:eastAsia="ru-RU"/>
              </w:rPr>
            </w:pPr>
            <w:r w:rsidRPr="001C4E3A">
              <w:rPr>
                <w:rFonts w:ascii="Times New Roman" w:eastAsia="Arial Unicode MS" w:hAnsi="Times New Roman"/>
                <w:sz w:val="24"/>
                <w:szCs w:val="24"/>
                <w:lang w:eastAsia="ru-RU"/>
              </w:rPr>
              <w:t xml:space="preserve">Протягом звітного періоду було забезпечено захист прав та інтересів України в рамках спору з Європейським Союзом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 зв’язку із введенням Україною тимчасової заборони експорту лісоматеріалів у необробленому вигляді. 11.12.2020 отримано та опрацьовано Постанову Арбітражної групи у спорі (остаточне рішення). </w:t>
            </w:r>
          </w:p>
          <w:p w14:paraId="0BF2E8B4" w14:textId="77777777" w:rsidR="0025692D" w:rsidRPr="001C4E3A" w:rsidRDefault="0025692D" w:rsidP="0025692D">
            <w:pPr>
              <w:tabs>
                <w:tab w:val="left" w:pos="507"/>
                <w:tab w:val="left" w:pos="553"/>
              </w:tabs>
              <w:ind w:firstLine="363"/>
              <w:jc w:val="both"/>
              <w:rPr>
                <w:rFonts w:ascii="Times New Roman" w:eastAsia="Arial Unicode MS" w:hAnsi="Times New Roman"/>
                <w:sz w:val="24"/>
                <w:szCs w:val="24"/>
                <w:lang w:eastAsia="ru-RU"/>
              </w:rPr>
            </w:pPr>
            <w:r w:rsidRPr="001C4E3A">
              <w:rPr>
                <w:rFonts w:ascii="Times New Roman" w:eastAsia="Arial Unicode MS" w:hAnsi="Times New Roman"/>
                <w:sz w:val="24"/>
                <w:szCs w:val="24"/>
                <w:lang w:eastAsia="ru-RU"/>
              </w:rPr>
              <w:t xml:space="preserve">Протягом звітного періоду було представлено позицію України у якості третьої сторони у справах DS 573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Туреччина – додаткові мита на імпорт кондиціонерів з Таїланду</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DS585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Індія – додаткові мита на певні товари походженням з США</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DS583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Туреччина – деякі заходи щодо виробництва, імпорту та збуту фармацевтичної продукції</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DS521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ЄС-антидемпінгові заходи щодо імпорту деяких видів плоского холоднокатаного прокату із Росії</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Також, Україна приєдналася у якості третьої сторони у справах DS582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Індія – тарифи на деякі товари в секторі інформаційних та комунікаційних технологій</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DS595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ЄС – захисні заходи щодо певної продукції зі сталі</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DS590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Японія - заходи, що стосуються експорту продукції </w:t>
            </w:r>
            <w:r w:rsidRPr="001C4E3A">
              <w:rPr>
                <w:rFonts w:ascii="Times New Roman" w:eastAsia="Arial Unicode MS" w:hAnsi="Times New Roman"/>
                <w:sz w:val="24"/>
                <w:szCs w:val="24"/>
                <w:lang w:eastAsia="ru-RU"/>
              </w:rPr>
              <w:lastRenderedPageBreak/>
              <w:t>та технологій до Кореї</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DS584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Індія — тарифний режим щодо деяких товарів</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 xml:space="preserve"> та DS588 </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Індія — тарифний режим на певні товари в секторі інформаційних та комунікаційних технологій</w:t>
            </w:r>
            <w:r w:rsidR="0002591A" w:rsidRPr="001C4E3A">
              <w:rPr>
                <w:rFonts w:ascii="Times New Roman" w:hAnsi="Times New Roman"/>
                <w:sz w:val="24"/>
                <w:szCs w:val="24"/>
              </w:rPr>
              <w:t>”</w:t>
            </w:r>
            <w:r w:rsidRPr="001C4E3A">
              <w:rPr>
                <w:rFonts w:ascii="Times New Roman" w:eastAsia="Arial Unicode MS" w:hAnsi="Times New Roman"/>
                <w:sz w:val="24"/>
                <w:szCs w:val="24"/>
                <w:lang w:eastAsia="ru-RU"/>
              </w:rPr>
              <w:t>.</w:t>
            </w:r>
          </w:p>
          <w:p w14:paraId="00D5EB34" w14:textId="77777777" w:rsidR="00D83C33" w:rsidRDefault="00D83C33" w:rsidP="00C00883">
            <w:pPr>
              <w:ind w:firstLine="573"/>
              <w:jc w:val="both"/>
              <w:rPr>
                <w:rFonts w:ascii="Times New Roman" w:eastAsia="Arial Unicode MS" w:hAnsi="Times New Roman"/>
                <w:sz w:val="24"/>
                <w:szCs w:val="24"/>
                <w:lang w:eastAsia="ru-RU"/>
              </w:rPr>
            </w:pPr>
            <w:r w:rsidRPr="001C4E3A">
              <w:rPr>
                <w:rFonts w:ascii="Times New Roman" w:eastAsia="Arial Unicode MS" w:hAnsi="Times New Roman"/>
                <w:sz w:val="24"/>
                <w:szCs w:val="24"/>
                <w:lang w:eastAsia="ru-RU"/>
              </w:rPr>
              <w:t>Водночас, у рамках діяльності ОВС СОТ Україна підтримала та приєдналася до ініціативи країн-членів СОТ щодо окремих особливостей при застосуванні процедур вирішення спорів в умовах пандемії COVID-19 (JOB/DSB/1/Add.13), а також ініціативи щодо започаткування виборчих процедур на вакантні посади у складі Апеляційного органу СОТ. Також протягом звітного періоду Україна продовжила приймати активну участь у опрацюванні особливостей функціонування Тимчасової багатосторонньої домовленості стосовно застосування апеляційного арбітражу відповідно до статті 25 Домовленості про правила і процедури вирішення спорів у зв’язку з нагальною потребою врегулювання ситуації, що склалася навколо функціонування Апеляційного органу.</w:t>
            </w:r>
          </w:p>
          <w:p w14:paraId="29ACEB01" w14:textId="77777777" w:rsidR="00EF6FCC" w:rsidRPr="00EF6FCC" w:rsidRDefault="00EF6FCC" w:rsidP="00C00883">
            <w:pPr>
              <w:ind w:firstLine="573"/>
              <w:jc w:val="both"/>
              <w:rPr>
                <w:rFonts w:ascii="Times New Roman" w:hAnsi="Times New Roman"/>
                <w:b/>
                <w:color w:val="0070C0"/>
                <w:sz w:val="16"/>
                <w:szCs w:val="16"/>
              </w:rPr>
            </w:pPr>
          </w:p>
        </w:tc>
      </w:tr>
      <w:tr w:rsidR="00000FA1" w:rsidRPr="001C4E3A" w14:paraId="4192590C" w14:textId="77777777" w:rsidTr="00E61319">
        <w:trPr>
          <w:trHeight w:val="5077"/>
        </w:trPr>
        <w:tc>
          <w:tcPr>
            <w:tcW w:w="3230" w:type="dxa"/>
          </w:tcPr>
          <w:p w14:paraId="132E1549"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1.4.3.  Залучати представників Сторони роботодавців до розроблення нових угод про зони вільної торгівлі та перегляду чинних угод</w:t>
            </w:r>
          </w:p>
          <w:p w14:paraId="69F33F86" w14:textId="77777777" w:rsidR="00000FA1" w:rsidRPr="001C4E3A" w:rsidRDefault="00000FA1" w:rsidP="00000FA1">
            <w:pPr>
              <w:jc w:val="both"/>
              <w:rPr>
                <w:rFonts w:ascii="Times New Roman" w:hAnsi="Times New Roman"/>
                <w:sz w:val="24"/>
                <w:szCs w:val="24"/>
                <w:lang w:eastAsia="ru-RU"/>
              </w:rPr>
            </w:pPr>
          </w:p>
        </w:tc>
        <w:tc>
          <w:tcPr>
            <w:tcW w:w="3224" w:type="dxa"/>
          </w:tcPr>
          <w:p w14:paraId="33D8E5C0"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залучати представників Сторони роботодавців до розроблення нових угод про зони вільної торгівлі та перегляду чинних угод</w:t>
            </w:r>
          </w:p>
          <w:p w14:paraId="22F2CA13"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4" w:tgtFrame="_blank" w:history="1">
              <w:r w:rsidRPr="001C4E3A">
                <w:rPr>
                  <w:rFonts w:ascii="Times New Roman" w:hAnsi="Times New Roman"/>
                  <w:sz w:val="24"/>
                  <w:szCs w:val="24"/>
                  <w:lang w:eastAsia="ru-RU"/>
                </w:rPr>
                <w:t>Угоди</w:t>
              </w:r>
            </w:hyperlink>
          </w:p>
          <w:p w14:paraId="573EEDC7" w14:textId="77777777" w:rsidR="00000FA1" w:rsidRPr="001C4E3A" w:rsidRDefault="00000FA1" w:rsidP="00000FA1">
            <w:pPr>
              <w:jc w:val="both"/>
              <w:rPr>
                <w:rFonts w:ascii="Times New Roman" w:hAnsi="Times New Roman"/>
                <w:sz w:val="24"/>
                <w:szCs w:val="24"/>
                <w:lang w:eastAsia="ru-RU"/>
              </w:rPr>
            </w:pPr>
          </w:p>
          <w:p w14:paraId="2434D1F2"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інші заінтересовані центральні органи виконавчої влади за участю спільного представницького органу сторони роботодавців</w:t>
            </w:r>
          </w:p>
          <w:p w14:paraId="196704E9" w14:textId="77777777" w:rsidR="00000FA1" w:rsidRPr="001C4E3A" w:rsidRDefault="00000FA1" w:rsidP="00000FA1">
            <w:pPr>
              <w:jc w:val="both"/>
              <w:rPr>
                <w:rFonts w:ascii="Times New Roman" w:hAnsi="Times New Roman"/>
                <w:sz w:val="24"/>
                <w:szCs w:val="24"/>
                <w:lang w:eastAsia="ru-RU"/>
              </w:rPr>
            </w:pPr>
          </w:p>
        </w:tc>
        <w:tc>
          <w:tcPr>
            <w:tcW w:w="8992" w:type="dxa"/>
          </w:tcPr>
          <w:p w14:paraId="203429E0" w14:textId="77777777" w:rsidR="00000FA1" w:rsidRPr="001C4E3A" w:rsidRDefault="00000FA1" w:rsidP="007F66D9">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t>Виконується</w:t>
            </w:r>
          </w:p>
          <w:p w14:paraId="0C3737F1" w14:textId="77777777" w:rsidR="001B2A52" w:rsidRPr="001C4E3A" w:rsidRDefault="001B2A52" w:rsidP="007F66D9">
            <w:pPr>
              <w:ind w:firstLine="318"/>
              <w:jc w:val="both"/>
              <w:rPr>
                <w:rFonts w:ascii="Times New Roman" w:hAnsi="Times New Roman"/>
                <w:sz w:val="24"/>
                <w:szCs w:val="24"/>
              </w:rPr>
            </w:pPr>
            <w:r w:rsidRPr="001C4E3A">
              <w:rPr>
                <w:rFonts w:ascii="Times New Roman" w:hAnsi="Times New Roman"/>
                <w:sz w:val="24"/>
                <w:szCs w:val="24"/>
              </w:rPr>
              <w:t xml:space="preserve">На даний час продовжується переговорний процес щодо укладення угод про вільну торгівлю з Республікою Сербія та Турецькою Республікою. </w:t>
            </w:r>
          </w:p>
          <w:p w14:paraId="3D69C98E" w14:textId="77777777" w:rsidR="001B2A52" w:rsidRPr="001C4E3A" w:rsidRDefault="001B2A52" w:rsidP="007F66D9">
            <w:pPr>
              <w:ind w:firstLine="318"/>
              <w:jc w:val="both"/>
              <w:rPr>
                <w:rFonts w:ascii="Times New Roman" w:hAnsi="Times New Roman"/>
                <w:sz w:val="24"/>
                <w:szCs w:val="24"/>
              </w:rPr>
            </w:pPr>
            <w:r w:rsidRPr="001C4E3A">
              <w:rPr>
                <w:rFonts w:ascii="Times New Roman" w:hAnsi="Times New Roman"/>
                <w:sz w:val="24"/>
                <w:szCs w:val="24"/>
              </w:rPr>
              <w:t xml:space="preserve">Мінекономіки здійснюється попередній аналіз економічної доцільності укладення преференційних угод з країнами світу (Туніс, Індонезія, Індія, Єгипет, КНР, Йорданією, Саудівською Аравією, Бразилією, В’єтнамом та іншими). </w:t>
            </w:r>
          </w:p>
          <w:p w14:paraId="1E661E7C" w14:textId="77777777" w:rsidR="001B2A52" w:rsidRPr="001C4E3A" w:rsidRDefault="001B2A52" w:rsidP="007F66D9">
            <w:pPr>
              <w:ind w:firstLine="318"/>
              <w:jc w:val="both"/>
              <w:rPr>
                <w:rFonts w:ascii="Times New Roman" w:hAnsi="Times New Roman"/>
                <w:sz w:val="24"/>
                <w:szCs w:val="24"/>
              </w:rPr>
            </w:pPr>
            <w:r w:rsidRPr="001C4E3A">
              <w:rPr>
                <w:rFonts w:ascii="Times New Roman" w:hAnsi="Times New Roman"/>
                <w:sz w:val="24"/>
                <w:szCs w:val="24"/>
              </w:rPr>
              <w:t>Для інформування об’єднань українських виробників про перебіг переговорного процесу з Туреччино, Сербією, а також з обговорення питань доцільності укладення преференційних угод з іншими країнами світу в частині виявлення зацікавленості щодо ступеню лібералізації ринків цих країн для українських експортерів з одного боку, а з іншого – українського ринку для зазначених країн, Мінекономіки було проведено робочі зустрічі (10.02.2020, 20.08.2020 та 23.09.2020) із залученням представників Ф</w:t>
            </w:r>
            <w:r w:rsidR="00C00883">
              <w:rPr>
                <w:rFonts w:ascii="Times New Roman" w:hAnsi="Times New Roman"/>
                <w:sz w:val="24"/>
                <w:szCs w:val="24"/>
              </w:rPr>
              <w:t>едерації роботодавців України</w:t>
            </w:r>
            <w:r w:rsidRPr="001C4E3A">
              <w:rPr>
                <w:rFonts w:ascii="Times New Roman" w:hAnsi="Times New Roman"/>
                <w:sz w:val="24"/>
                <w:szCs w:val="24"/>
              </w:rPr>
              <w:t>.</w:t>
            </w:r>
          </w:p>
          <w:p w14:paraId="4EAC42FA" w14:textId="77777777" w:rsidR="002E097A" w:rsidRPr="001C4E3A" w:rsidRDefault="001B2A52" w:rsidP="007F66D9">
            <w:pPr>
              <w:ind w:firstLine="318"/>
              <w:jc w:val="both"/>
              <w:rPr>
                <w:rFonts w:ascii="Times New Roman" w:hAnsi="Times New Roman"/>
                <w:sz w:val="24"/>
                <w:szCs w:val="24"/>
                <w:lang w:eastAsia="ru-RU"/>
              </w:rPr>
            </w:pPr>
            <w:r w:rsidRPr="001C4E3A">
              <w:rPr>
                <w:rFonts w:ascii="Times New Roman" w:hAnsi="Times New Roman"/>
                <w:sz w:val="24"/>
                <w:szCs w:val="24"/>
              </w:rPr>
              <w:t xml:space="preserve">Крім цього, на постійній основі проводиться опитування об’єднань українських виробників, у т. ч. і </w:t>
            </w:r>
            <w:r w:rsidR="00C00883" w:rsidRPr="001C4E3A">
              <w:rPr>
                <w:rFonts w:ascii="Times New Roman" w:hAnsi="Times New Roman"/>
                <w:sz w:val="24"/>
                <w:szCs w:val="24"/>
              </w:rPr>
              <w:t>Ф</w:t>
            </w:r>
            <w:r w:rsidR="00C00883">
              <w:rPr>
                <w:rFonts w:ascii="Times New Roman" w:hAnsi="Times New Roman"/>
                <w:sz w:val="24"/>
                <w:szCs w:val="24"/>
              </w:rPr>
              <w:t>едерації роботодавців України</w:t>
            </w:r>
            <w:r w:rsidRPr="001C4E3A">
              <w:rPr>
                <w:rFonts w:ascii="Times New Roman" w:hAnsi="Times New Roman"/>
                <w:sz w:val="24"/>
                <w:szCs w:val="24"/>
              </w:rPr>
              <w:t>, що є стороною Угоди про утворення СПО роботодавців з вищезгаданих питань (листи від 23.09.2016 № 4222-07/30789-07, від 23.05.2018 № 4222-05/22261-07, від 30.05.2019 № 4222-05/22632-07, від 17.04.2020 № 4222-05/25484-07).</w:t>
            </w:r>
          </w:p>
        </w:tc>
      </w:tr>
      <w:tr w:rsidR="00000FA1" w:rsidRPr="001C4E3A" w14:paraId="0836A7A0" w14:textId="77777777" w:rsidTr="008C6C06">
        <w:tc>
          <w:tcPr>
            <w:tcW w:w="3230" w:type="dxa"/>
          </w:tcPr>
          <w:p w14:paraId="266EEE3D"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1.4.4.  Сприяти залученню вітчизняних виробників до міжнародних ланцюгів виробництва товарів, розвитку кооперації з </w:t>
            </w:r>
            <w:r w:rsidRPr="001C4E3A">
              <w:rPr>
                <w:rFonts w:ascii="Times New Roman" w:hAnsi="Times New Roman"/>
                <w:sz w:val="24"/>
                <w:szCs w:val="24"/>
                <w:lang w:eastAsia="ru-RU"/>
              </w:rPr>
              <w:lastRenderedPageBreak/>
              <w:t>підприємствами держав–членів ЄС</w:t>
            </w:r>
          </w:p>
          <w:p w14:paraId="08B65B94" w14:textId="77777777" w:rsidR="00000FA1" w:rsidRPr="001C4E3A" w:rsidRDefault="00000FA1" w:rsidP="00000FA1">
            <w:pPr>
              <w:jc w:val="both"/>
              <w:rPr>
                <w:rFonts w:ascii="Times New Roman" w:hAnsi="Times New Roman"/>
                <w:sz w:val="24"/>
                <w:szCs w:val="24"/>
                <w:lang w:eastAsia="ru-RU"/>
              </w:rPr>
            </w:pPr>
          </w:p>
        </w:tc>
        <w:tc>
          <w:tcPr>
            <w:tcW w:w="3224" w:type="dxa"/>
          </w:tcPr>
          <w:p w14:paraId="56E3DFD5"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вживати заходів до залучення вітчизняних виробників до міжнародних ланцюгів виробництва товарів, розвитку кооперації </w:t>
            </w:r>
            <w:r w:rsidRPr="001C4E3A">
              <w:rPr>
                <w:rStyle w:val="rvts0"/>
                <w:rFonts w:ascii="Times New Roman" w:hAnsi="Times New Roman"/>
                <w:sz w:val="24"/>
                <w:szCs w:val="24"/>
              </w:rPr>
              <w:lastRenderedPageBreak/>
              <w:t>з підприємствами держав-членів ЄС</w:t>
            </w:r>
          </w:p>
          <w:p w14:paraId="7F0EC884"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5" w:tgtFrame="_blank" w:history="1">
              <w:r w:rsidRPr="001C4E3A">
                <w:rPr>
                  <w:rFonts w:ascii="Times New Roman" w:hAnsi="Times New Roman"/>
                  <w:sz w:val="24"/>
                  <w:szCs w:val="24"/>
                  <w:lang w:eastAsia="ru-RU"/>
                </w:rPr>
                <w:t>Угоди</w:t>
              </w:r>
            </w:hyperlink>
          </w:p>
          <w:p w14:paraId="752F5D7F" w14:textId="77777777" w:rsidR="00000FA1" w:rsidRPr="001C4E3A" w:rsidRDefault="00000FA1" w:rsidP="00000FA1">
            <w:pPr>
              <w:jc w:val="both"/>
              <w:rPr>
                <w:rFonts w:ascii="Times New Roman" w:hAnsi="Times New Roman"/>
                <w:sz w:val="24"/>
                <w:szCs w:val="24"/>
                <w:lang w:eastAsia="ru-RU"/>
              </w:rPr>
            </w:pPr>
          </w:p>
          <w:p w14:paraId="3522C08E"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інші заінтересовані центральні органи виконавчої влади за участю спільного представницького органу сторони роботодавців</w:t>
            </w:r>
          </w:p>
          <w:p w14:paraId="1141E553" w14:textId="77777777" w:rsidR="00000FA1" w:rsidRPr="001C4E3A" w:rsidRDefault="00000FA1" w:rsidP="00000FA1">
            <w:pPr>
              <w:jc w:val="both"/>
              <w:rPr>
                <w:rFonts w:ascii="Times New Roman" w:hAnsi="Times New Roman"/>
                <w:sz w:val="24"/>
                <w:szCs w:val="24"/>
                <w:lang w:eastAsia="ru-RU"/>
              </w:rPr>
            </w:pPr>
          </w:p>
        </w:tc>
        <w:tc>
          <w:tcPr>
            <w:tcW w:w="8992" w:type="dxa"/>
          </w:tcPr>
          <w:p w14:paraId="28075D8C" w14:textId="77777777" w:rsidR="00000FA1" w:rsidRPr="001C4E3A" w:rsidRDefault="00000FA1" w:rsidP="00C00883">
            <w:pPr>
              <w:pStyle w:val="af6"/>
              <w:spacing w:before="0"/>
              <w:ind w:firstLine="318"/>
              <w:jc w:val="both"/>
              <w:rPr>
                <w:rFonts w:ascii="Times New Roman" w:hAnsi="Times New Roman" w:cs="Times New Roman"/>
                <w:b/>
                <w:bCs/>
                <w:sz w:val="24"/>
                <w:szCs w:val="24"/>
                <w:lang w:eastAsia="uk-UA"/>
              </w:rPr>
            </w:pPr>
            <w:r w:rsidRPr="001C4E3A">
              <w:rPr>
                <w:rFonts w:ascii="Times New Roman" w:hAnsi="Times New Roman" w:cs="Times New Roman"/>
                <w:b/>
                <w:bCs/>
                <w:sz w:val="24"/>
                <w:szCs w:val="24"/>
                <w:lang w:eastAsia="uk-UA"/>
              </w:rPr>
              <w:lastRenderedPageBreak/>
              <w:t>Виконується</w:t>
            </w:r>
            <w:r w:rsidR="003B66CA" w:rsidRPr="001C4E3A">
              <w:rPr>
                <w:rFonts w:ascii="Times New Roman" w:hAnsi="Times New Roman" w:cs="Times New Roman"/>
                <w:b/>
                <w:bCs/>
                <w:sz w:val="24"/>
                <w:szCs w:val="24"/>
                <w:lang w:eastAsia="uk-UA"/>
              </w:rPr>
              <w:t xml:space="preserve">          </w:t>
            </w:r>
          </w:p>
          <w:p w14:paraId="3D9C86C5" w14:textId="77777777" w:rsidR="004A547A" w:rsidRPr="001C4E3A" w:rsidRDefault="004A547A" w:rsidP="00C00883">
            <w:pPr>
              <w:pStyle w:val="af6"/>
              <w:spacing w:before="0"/>
              <w:ind w:firstLine="318"/>
              <w:jc w:val="both"/>
              <w:rPr>
                <w:rFonts w:ascii="Times New Roman" w:hAnsi="Times New Roman"/>
                <w:sz w:val="24"/>
                <w:szCs w:val="24"/>
                <w:lang w:eastAsia="uk-UA"/>
              </w:rPr>
            </w:pPr>
            <w:r w:rsidRPr="001C4E3A">
              <w:rPr>
                <w:rFonts w:ascii="Times New Roman" w:hAnsi="Times New Roman"/>
                <w:b/>
                <w:sz w:val="24"/>
                <w:szCs w:val="24"/>
                <w:lang w:eastAsia="uk-UA"/>
              </w:rPr>
              <w:t>1.</w:t>
            </w:r>
            <w:r w:rsidRPr="001C4E3A">
              <w:rPr>
                <w:rFonts w:ascii="Times New Roman" w:hAnsi="Times New Roman"/>
                <w:sz w:val="24"/>
                <w:szCs w:val="24"/>
                <w:lang w:eastAsia="uk-UA"/>
              </w:rPr>
              <w:t xml:space="preserve"> Мінекономіки здійснює заходи у рамках функціонування Діалогу високого рівня Україна – ЄС щодо горизонтальних питань та окремих секторів промисловості (Промдіалог).</w:t>
            </w:r>
          </w:p>
          <w:p w14:paraId="38EB1546" w14:textId="77777777" w:rsidR="004A547A" w:rsidRPr="001C4E3A" w:rsidRDefault="004A547A" w:rsidP="00C00883">
            <w:pPr>
              <w:pStyle w:val="af6"/>
              <w:spacing w:before="0"/>
              <w:ind w:firstLine="318"/>
              <w:jc w:val="both"/>
              <w:rPr>
                <w:rFonts w:ascii="Times New Roman" w:hAnsi="Times New Roman"/>
                <w:sz w:val="24"/>
                <w:szCs w:val="24"/>
                <w:lang w:eastAsia="uk-UA"/>
              </w:rPr>
            </w:pPr>
            <w:r w:rsidRPr="001C4E3A">
              <w:rPr>
                <w:rFonts w:ascii="Times New Roman" w:hAnsi="Times New Roman"/>
                <w:sz w:val="24"/>
                <w:szCs w:val="24"/>
                <w:lang w:eastAsia="uk-UA"/>
              </w:rPr>
              <w:lastRenderedPageBreak/>
              <w:t>27.11.2020 у форматі відеоконференції проведено друге засідання Робочої групи щодо співпраці у сфері видобувної промисловості у рамках Промдіалогу. Під час засідання Стороні ЄС було представлено пропозиції щодо наповнення дорожньої карти співпраці у видобувній сфері, інформацію стосовно актуального стану видобувної галузі України та наявних обсягів покладів мінеральних ресурсів і діючих видобувних потужностей, а також висловлено готовність долучитись до європейських галузевих форматів на кшталт Європейського акумуляторного альянсу “European Battery Alliance”. У ході дискусії розглянуто можливість залучення українських стейкхолдерів та започаткування спільних науково-дослідних проєктів за напрямами поводження з відходами та переробки сировини (програма “Copernicus” та інші).</w:t>
            </w:r>
          </w:p>
          <w:p w14:paraId="476A1F60" w14:textId="77777777" w:rsidR="00454B17" w:rsidRPr="00454B17" w:rsidRDefault="004A547A" w:rsidP="00454B17">
            <w:pPr>
              <w:pStyle w:val="af6"/>
              <w:spacing w:before="0"/>
              <w:ind w:firstLine="318"/>
              <w:jc w:val="both"/>
              <w:rPr>
                <w:rFonts w:ascii="Times New Roman" w:hAnsi="Times New Roman"/>
                <w:sz w:val="24"/>
                <w:szCs w:val="24"/>
                <w:lang w:eastAsia="uk-UA"/>
              </w:rPr>
            </w:pPr>
            <w:r w:rsidRPr="001C4E3A">
              <w:rPr>
                <w:rFonts w:ascii="Times New Roman" w:hAnsi="Times New Roman"/>
                <w:sz w:val="24"/>
                <w:szCs w:val="24"/>
                <w:lang w:eastAsia="uk-UA"/>
              </w:rPr>
              <w:t xml:space="preserve">Водночас, Українською </w:t>
            </w:r>
            <w:r w:rsidR="00454B17" w:rsidRPr="001C4E3A">
              <w:rPr>
                <w:rFonts w:ascii="Times New Roman" w:hAnsi="Times New Roman"/>
                <w:sz w:val="24"/>
                <w:szCs w:val="24"/>
                <w:lang w:eastAsia="uk-UA"/>
              </w:rPr>
              <w:t>стороною ініційовано підготовку до проведення Четвертого засідання Діалогу високого рівня Україна-ЄС щодо горизонтальних питань та окремих секто</w:t>
            </w:r>
            <w:r w:rsidR="00454B17">
              <w:rPr>
                <w:rFonts w:ascii="Times New Roman" w:hAnsi="Times New Roman"/>
                <w:sz w:val="24"/>
                <w:szCs w:val="24"/>
                <w:lang w:eastAsia="uk-UA"/>
              </w:rPr>
              <w:t>рів промисловості</w:t>
            </w:r>
            <w:r w:rsidR="00454B17" w:rsidRPr="001C4E3A">
              <w:rPr>
                <w:rFonts w:ascii="Times New Roman" w:hAnsi="Times New Roman"/>
                <w:sz w:val="24"/>
                <w:szCs w:val="24"/>
                <w:lang w:eastAsia="uk-UA"/>
              </w:rPr>
              <w:t>.</w:t>
            </w:r>
            <w:r w:rsidR="00454B17" w:rsidRPr="001C4E3A">
              <w:t xml:space="preserve"> </w:t>
            </w:r>
            <w:r w:rsidR="00454B17" w:rsidRPr="00454B17">
              <w:rPr>
                <w:rFonts w:ascii="Times New Roman" w:hAnsi="Times New Roman"/>
                <w:sz w:val="24"/>
                <w:szCs w:val="24"/>
                <w:lang w:eastAsia="uk-UA"/>
              </w:rPr>
              <w:t>15.12.2020 направлено відповідні пропозиції стороні ЄС. На підставі отриманих 28.01.2021 пропозицій Сторони ЄС  опрацьовується питання проведення заходу у другій половині березня 2021 року.</w:t>
            </w:r>
          </w:p>
          <w:p w14:paraId="52C14A0D" w14:textId="50430CAD" w:rsidR="004A547A" w:rsidRPr="001C4E3A" w:rsidRDefault="004A547A" w:rsidP="00C00883">
            <w:pPr>
              <w:pStyle w:val="af6"/>
              <w:spacing w:before="0"/>
              <w:ind w:firstLine="318"/>
              <w:jc w:val="both"/>
              <w:rPr>
                <w:rFonts w:ascii="Times New Roman" w:hAnsi="Times New Roman"/>
                <w:sz w:val="24"/>
                <w:szCs w:val="24"/>
                <w:lang w:eastAsia="uk-UA"/>
              </w:rPr>
            </w:pPr>
            <w:r w:rsidRPr="00454B17">
              <w:rPr>
                <w:rFonts w:ascii="Times New Roman" w:hAnsi="Times New Roman"/>
                <w:b/>
                <w:sz w:val="24"/>
                <w:szCs w:val="24"/>
                <w:lang w:eastAsia="uk-UA"/>
              </w:rPr>
              <w:t>2.</w:t>
            </w:r>
            <w:r w:rsidRPr="00454B17">
              <w:rPr>
                <w:rFonts w:ascii="Times New Roman" w:hAnsi="Times New Roman"/>
                <w:sz w:val="24"/>
                <w:szCs w:val="24"/>
                <w:lang w:eastAsia="uk-UA"/>
              </w:rPr>
              <w:t xml:space="preserve"> </w:t>
            </w:r>
            <w:r w:rsidR="00454B17" w:rsidRPr="00454B17">
              <w:rPr>
                <w:rFonts w:ascii="Times New Roman" w:hAnsi="Times New Roman"/>
                <w:sz w:val="24"/>
                <w:szCs w:val="24"/>
                <w:lang w:eastAsia="uk-UA"/>
              </w:rPr>
              <w:t xml:space="preserve">Триває робота </w:t>
            </w:r>
            <w:r w:rsidRPr="00454B17">
              <w:rPr>
                <w:rFonts w:ascii="Times New Roman" w:hAnsi="Times New Roman"/>
                <w:sz w:val="24"/>
                <w:szCs w:val="24"/>
                <w:lang w:eastAsia="uk-UA"/>
              </w:rPr>
              <w:t>щодо заміни в діючих торговельних угодах України протоколів про походження товарів</w:t>
            </w:r>
            <w:r w:rsidRPr="001C4E3A">
              <w:rPr>
                <w:rFonts w:ascii="Times New Roman" w:hAnsi="Times New Roman"/>
                <w:sz w:val="24"/>
                <w:szCs w:val="24"/>
                <w:lang w:eastAsia="uk-UA"/>
              </w:rPr>
              <w:t xml:space="preserve"> на положення Регіональної конвенції про пан-євро-середземноморські преференційні правила походження.</w:t>
            </w:r>
          </w:p>
          <w:p w14:paraId="5C42A3EC" w14:textId="77777777" w:rsidR="004A547A" w:rsidRPr="001C4E3A" w:rsidRDefault="004A547A" w:rsidP="00C00883">
            <w:pPr>
              <w:pStyle w:val="af6"/>
              <w:spacing w:before="0"/>
              <w:ind w:firstLine="318"/>
              <w:jc w:val="both"/>
              <w:rPr>
                <w:rFonts w:ascii="Times New Roman" w:hAnsi="Times New Roman"/>
                <w:sz w:val="24"/>
                <w:szCs w:val="24"/>
                <w:lang w:eastAsia="uk-UA"/>
              </w:rPr>
            </w:pPr>
            <w:r w:rsidRPr="001C4E3A">
              <w:rPr>
                <w:rFonts w:ascii="Times New Roman" w:hAnsi="Times New Roman"/>
                <w:sz w:val="24"/>
                <w:szCs w:val="24"/>
                <w:lang w:eastAsia="uk-UA"/>
              </w:rPr>
              <w:t>09.09.2020 Генеральний директорат ЄК “Оподаткування і Митний Союз” поширив оновлену матрицю застосування діагональної кумуляції між договірними сторонами Регіональної конвенції. Відповідно до згаданого документа завершено всі формальності щодо встановлення діагональної кумуляції походження товарів між Україною, Грузією та ЄС. Фактично створено передумови для розвитку додаткових експортних можливостей у трикутнику Україна–ЄС–Грузія, що сприятиме залученню українських виробників до регіональних та міжнародних ланцюгів створення доданої вартості та потенційно розширює можливості преференційного експорту товарів на перспективні зовнішні ринки.</w:t>
            </w:r>
          </w:p>
          <w:p w14:paraId="03976E5A" w14:textId="083BCF19" w:rsidR="0004444F" w:rsidRDefault="004A547A" w:rsidP="00C00883">
            <w:pPr>
              <w:ind w:firstLine="318"/>
              <w:jc w:val="both"/>
              <w:rPr>
                <w:rFonts w:ascii="Times New Roman" w:hAnsi="Times New Roman"/>
                <w:sz w:val="24"/>
                <w:szCs w:val="24"/>
              </w:rPr>
            </w:pPr>
            <w:r w:rsidRPr="001C4E3A">
              <w:rPr>
                <w:rFonts w:ascii="Times New Roman" w:hAnsi="Times New Roman"/>
                <w:sz w:val="24"/>
                <w:szCs w:val="24"/>
              </w:rPr>
              <w:t>Розпорядженням Кабінету Міністрів України від 11.12.2020 № 1561-р утворено делегацію Уряду України та затверджено директиви делегації для участі у переговорах щодо внесення змін до Угоди про вільну торгівлю між Кабінетом Міністрів України і Урядом Республіки Молдова від 13.11.2003 в частині застосування у двосторонніх торговельних відносинах положень Регіональної конвенції про пан-євро-середземноморські преференційні правила походження.</w:t>
            </w:r>
          </w:p>
          <w:p w14:paraId="7984B118" w14:textId="12607025" w:rsidR="00454B17" w:rsidRDefault="00454B17" w:rsidP="00C00883">
            <w:pPr>
              <w:ind w:firstLine="318"/>
              <w:jc w:val="both"/>
              <w:rPr>
                <w:rFonts w:ascii="Times New Roman" w:hAnsi="Times New Roman"/>
                <w:sz w:val="24"/>
                <w:szCs w:val="24"/>
              </w:rPr>
            </w:pPr>
            <w:r w:rsidRPr="00454B17">
              <w:rPr>
                <w:rFonts w:ascii="Times New Roman" w:hAnsi="Times New Roman"/>
                <w:sz w:val="24"/>
                <w:szCs w:val="24"/>
              </w:rPr>
              <w:t>28.01.2021 проведено І раунд переговорів із Молдовською Стороною щодо підготовки проекту відповідного міжурядового Протоколу про внесення змін до Угоди про вільну торгівлю.</w:t>
            </w:r>
          </w:p>
          <w:p w14:paraId="63712F76" w14:textId="77777777" w:rsidR="00E61319" w:rsidRPr="00E61319" w:rsidRDefault="00E61319" w:rsidP="00C00883">
            <w:pPr>
              <w:ind w:firstLine="318"/>
              <w:jc w:val="both"/>
              <w:rPr>
                <w:rFonts w:ascii="Times New Roman" w:hAnsi="Times New Roman"/>
                <w:sz w:val="16"/>
                <w:szCs w:val="16"/>
                <w:lang w:eastAsia="ru-RU"/>
              </w:rPr>
            </w:pPr>
          </w:p>
        </w:tc>
      </w:tr>
      <w:tr w:rsidR="00000FA1" w:rsidRPr="001C4E3A" w14:paraId="5A63231C" w14:textId="77777777" w:rsidTr="008C6C06">
        <w:tc>
          <w:tcPr>
            <w:tcW w:w="3230" w:type="dxa"/>
          </w:tcPr>
          <w:p w14:paraId="33C94BDD"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1.4.5.  Ініціювати удосконалення законодавства з питань регулювання створення та функціонування вільних митних зон промислового типу</w:t>
            </w:r>
          </w:p>
        </w:tc>
        <w:tc>
          <w:tcPr>
            <w:tcW w:w="3224" w:type="dxa"/>
          </w:tcPr>
          <w:p w14:paraId="4C70339A"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розробити пропозиції щодо внесення змін до законодавства з питань регулювання створення та функціонування вільних митних зон промислового типу з метою його удосконалення </w:t>
            </w:r>
          </w:p>
          <w:p w14:paraId="07787E61"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36" w:tgtFrame="_blank" w:history="1">
              <w:r w:rsidRPr="001C4E3A">
                <w:rPr>
                  <w:rFonts w:ascii="Times New Roman" w:hAnsi="Times New Roman"/>
                  <w:sz w:val="24"/>
                  <w:szCs w:val="24"/>
                  <w:lang w:eastAsia="ru-RU"/>
                </w:rPr>
                <w:t>Угоди</w:t>
              </w:r>
            </w:hyperlink>
          </w:p>
          <w:p w14:paraId="34950424" w14:textId="77777777" w:rsidR="00000FA1" w:rsidRPr="001C4E3A" w:rsidRDefault="00000FA1" w:rsidP="00C847F4">
            <w:pPr>
              <w:jc w:val="both"/>
              <w:rPr>
                <w:rFonts w:ascii="Times New Roman" w:hAnsi="Times New Roman"/>
                <w:sz w:val="24"/>
                <w:szCs w:val="24"/>
                <w:lang w:eastAsia="ru-RU"/>
              </w:rPr>
            </w:pPr>
            <w:r w:rsidRPr="001C4E3A">
              <w:rPr>
                <w:rFonts w:ascii="Times New Roman" w:hAnsi="Times New Roman"/>
                <w:sz w:val="24"/>
                <w:szCs w:val="24"/>
                <w:lang w:eastAsia="ru-RU"/>
              </w:rPr>
              <w:t>Мінекономрозвитку, Мінфін, МЗС, інші заінтересовані центральні органи виконавчої влади за участю спільного представницького органу сторони роботодавців</w:t>
            </w:r>
          </w:p>
        </w:tc>
        <w:tc>
          <w:tcPr>
            <w:tcW w:w="8992" w:type="dxa"/>
          </w:tcPr>
          <w:p w14:paraId="53CC95B2" w14:textId="77777777" w:rsidR="00000FA1" w:rsidRPr="001C4E3A" w:rsidRDefault="00000FA1" w:rsidP="00923202">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t>Виконується</w:t>
            </w:r>
            <w:r w:rsidR="004C428D" w:rsidRPr="001C4E3A">
              <w:rPr>
                <w:rFonts w:ascii="Times New Roman" w:hAnsi="Times New Roman"/>
                <w:b/>
                <w:sz w:val="24"/>
                <w:szCs w:val="24"/>
                <w:lang w:eastAsia="ru-RU"/>
              </w:rPr>
              <w:t xml:space="preserve">   </w:t>
            </w:r>
          </w:p>
          <w:p w14:paraId="6A97A57A" w14:textId="1E436146" w:rsidR="004C428D" w:rsidRPr="001C4E3A" w:rsidRDefault="004C428D" w:rsidP="004C428D">
            <w:pPr>
              <w:ind w:firstLine="318"/>
              <w:jc w:val="both"/>
              <w:rPr>
                <w:rFonts w:ascii="Times New Roman" w:hAnsi="Times New Roman"/>
                <w:sz w:val="24"/>
                <w:szCs w:val="24"/>
              </w:rPr>
            </w:pPr>
            <w:r w:rsidRPr="001C4E3A">
              <w:rPr>
                <w:rFonts w:ascii="Times New Roman" w:hAnsi="Times New Roman"/>
                <w:sz w:val="24"/>
                <w:szCs w:val="24"/>
              </w:rPr>
              <w:t xml:space="preserve">Питання щодо удосконалення законодавства з питань регулювання створення та функціонування вільних митних зон промислового типу опрацьовувалось </w:t>
            </w:r>
            <w:r w:rsidR="00EF6101">
              <w:rPr>
                <w:rFonts w:ascii="Times New Roman" w:hAnsi="Times New Roman"/>
                <w:sz w:val="24"/>
                <w:szCs w:val="24"/>
              </w:rPr>
              <w:t>Мінекономіки</w:t>
            </w:r>
            <w:r w:rsidR="00EF6101" w:rsidRPr="001C4E3A">
              <w:rPr>
                <w:rFonts w:ascii="Times New Roman" w:hAnsi="Times New Roman"/>
                <w:sz w:val="24"/>
                <w:szCs w:val="24"/>
              </w:rPr>
              <w:t xml:space="preserve"> </w:t>
            </w:r>
            <w:r w:rsidRPr="001C4E3A">
              <w:rPr>
                <w:rFonts w:ascii="Times New Roman" w:hAnsi="Times New Roman"/>
                <w:sz w:val="24"/>
                <w:szCs w:val="24"/>
              </w:rPr>
              <w:t xml:space="preserve">в рамках </w:t>
            </w:r>
            <w:r w:rsidRPr="0050061D">
              <w:rPr>
                <w:rFonts w:ascii="Times New Roman" w:hAnsi="Times New Roman"/>
                <w:sz w:val="24"/>
                <w:szCs w:val="24"/>
              </w:rPr>
              <w:t>підготовки змін до Стратегії розвитку морських портів України на період до 2038 року (розпорядження Кабінету</w:t>
            </w:r>
            <w:r w:rsidRPr="0050061D">
              <w:t xml:space="preserve"> </w:t>
            </w:r>
            <w:r w:rsidRPr="0050061D">
              <w:rPr>
                <w:rFonts w:ascii="Times New Roman" w:hAnsi="Times New Roman"/>
                <w:sz w:val="24"/>
                <w:szCs w:val="24"/>
              </w:rPr>
              <w:t>Міністрів України №</w:t>
            </w:r>
            <w:r w:rsidR="0050061D" w:rsidRPr="0050061D">
              <w:rPr>
                <w:rFonts w:ascii="Times New Roman" w:hAnsi="Times New Roman"/>
                <w:sz w:val="24"/>
                <w:szCs w:val="24"/>
              </w:rPr>
              <w:t> </w:t>
            </w:r>
            <w:r w:rsidRPr="0050061D">
              <w:rPr>
                <w:rFonts w:ascii="Times New Roman" w:hAnsi="Times New Roman"/>
                <w:sz w:val="24"/>
                <w:szCs w:val="24"/>
              </w:rPr>
              <w:t>1634 від 23.12.2020).</w:t>
            </w:r>
          </w:p>
          <w:p w14:paraId="56B43507" w14:textId="77777777" w:rsidR="00000FA1" w:rsidRPr="001C4E3A" w:rsidRDefault="00000FA1" w:rsidP="00923202">
            <w:pPr>
              <w:ind w:firstLine="318"/>
              <w:jc w:val="both"/>
              <w:rPr>
                <w:rFonts w:ascii="Times New Roman" w:hAnsi="Times New Roman"/>
                <w:sz w:val="24"/>
                <w:szCs w:val="24"/>
                <w:lang w:eastAsia="ru-RU"/>
              </w:rPr>
            </w:pPr>
          </w:p>
        </w:tc>
      </w:tr>
      <w:tr w:rsidR="00000FA1" w:rsidRPr="001C4E3A" w14:paraId="40323F0D" w14:textId="77777777" w:rsidTr="008C6C06">
        <w:trPr>
          <w:trHeight w:val="408"/>
        </w:trPr>
        <w:tc>
          <w:tcPr>
            <w:tcW w:w="15446" w:type="dxa"/>
            <w:gridSpan w:val="3"/>
            <w:vAlign w:val="center"/>
          </w:tcPr>
          <w:p w14:paraId="2846D3A6" w14:textId="77777777" w:rsidR="00000FA1" w:rsidRPr="001C4E3A" w:rsidRDefault="00000FA1" w:rsidP="00B07A3E">
            <w:pPr>
              <w:jc w:val="center"/>
              <w:rPr>
                <w:rFonts w:ascii="Times New Roman" w:hAnsi="Times New Roman"/>
                <w:color w:val="0070C0"/>
                <w:sz w:val="24"/>
                <w:szCs w:val="24"/>
                <w:lang w:eastAsia="ru-RU"/>
              </w:rPr>
            </w:pPr>
            <w:r w:rsidRPr="001C4E3A">
              <w:rPr>
                <w:rFonts w:ascii="Times New Roman" w:hAnsi="Times New Roman"/>
                <w:sz w:val="24"/>
                <w:szCs w:val="24"/>
                <w:lang w:eastAsia="ru-RU"/>
              </w:rPr>
              <w:t>У сфері зайнятості населення</w:t>
            </w:r>
          </w:p>
        </w:tc>
      </w:tr>
      <w:tr w:rsidR="00000FA1" w:rsidRPr="001C4E3A" w14:paraId="35CCB803" w14:textId="77777777" w:rsidTr="008C6C06">
        <w:trPr>
          <w:trHeight w:val="416"/>
        </w:trPr>
        <w:tc>
          <w:tcPr>
            <w:tcW w:w="3230" w:type="dxa"/>
          </w:tcPr>
          <w:p w14:paraId="62A9B4F4" w14:textId="77777777" w:rsidR="00000FA1" w:rsidRPr="001C4E3A" w:rsidRDefault="00000FA1" w:rsidP="00000FA1">
            <w:pPr>
              <w:jc w:val="both"/>
              <w:rPr>
                <w:rFonts w:ascii="Times New Roman" w:hAnsi="Times New Roman"/>
                <w:iCs/>
                <w:sz w:val="24"/>
                <w:szCs w:val="24"/>
                <w:lang w:eastAsia="ru-RU"/>
              </w:rPr>
            </w:pPr>
            <w:r w:rsidRPr="001C4E3A">
              <w:rPr>
                <w:rFonts w:ascii="Times New Roman" w:hAnsi="Times New Roman"/>
                <w:iCs/>
                <w:sz w:val="24"/>
                <w:szCs w:val="24"/>
                <w:lang w:eastAsia="ru-RU"/>
              </w:rPr>
              <w:t>Сторони домовилися:</w:t>
            </w:r>
          </w:p>
        </w:tc>
        <w:tc>
          <w:tcPr>
            <w:tcW w:w="3224" w:type="dxa"/>
          </w:tcPr>
          <w:p w14:paraId="238FEFAD" w14:textId="77777777" w:rsidR="00000FA1" w:rsidRPr="001C4E3A" w:rsidRDefault="00000FA1" w:rsidP="00000FA1">
            <w:pPr>
              <w:jc w:val="both"/>
              <w:rPr>
                <w:rFonts w:ascii="Times New Roman" w:hAnsi="Times New Roman"/>
                <w:iCs/>
                <w:sz w:val="24"/>
                <w:szCs w:val="24"/>
                <w:lang w:eastAsia="ru-RU"/>
              </w:rPr>
            </w:pPr>
          </w:p>
        </w:tc>
        <w:tc>
          <w:tcPr>
            <w:tcW w:w="8992" w:type="dxa"/>
          </w:tcPr>
          <w:p w14:paraId="63EA7D10" w14:textId="77777777" w:rsidR="00000FA1" w:rsidRPr="001C4E3A" w:rsidRDefault="00000FA1" w:rsidP="00923202">
            <w:pPr>
              <w:ind w:firstLine="318"/>
              <w:jc w:val="both"/>
              <w:rPr>
                <w:rFonts w:ascii="Times New Roman" w:hAnsi="Times New Roman"/>
                <w:iCs/>
                <w:color w:val="0070C0"/>
                <w:sz w:val="24"/>
                <w:szCs w:val="24"/>
                <w:lang w:eastAsia="ru-RU"/>
              </w:rPr>
            </w:pPr>
          </w:p>
        </w:tc>
      </w:tr>
      <w:tr w:rsidR="00000FA1" w:rsidRPr="001C4E3A" w14:paraId="4371A6AF" w14:textId="77777777" w:rsidTr="008C6C06">
        <w:trPr>
          <w:trHeight w:val="690"/>
        </w:trPr>
        <w:tc>
          <w:tcPr>
            <w:tcW w:w="3230" w:type="dxa"/>
          </w:tcPr>
          <w:p w14:paraId="09BC25D5" w14:textId="77777777" w:rsidR="00000FA1" w:rsidRPr="001C4E3A" w:rsidRDefault="00000FA1" w:rsidP="00C847F4">
            <w:pPr>
              <w:jc w:val="both"/>
              <w:rPr>
                <w:rFonts w:ascii="Times New Roman" w:hAnsi="Times New Roman"/>
                <w:bCs/>
                <w:iCs/>
                <w:sz w:val="24"/>
                <w:szCs w:val="24"/>
                <w:lang w:eastAsia="ru-RU"/>
              </w:rPr>
            </w:pPr>
            <w:r w:rsidRPr="001C4E3A">
              <w:rPr>
                <w:rFonts w:ascii="Times New Roman" w:hAnsi="Times New Roman"/>
                <w:bCs/>
                <w:iCs/>
                <w:sz w:val="24"/>
                <w:szCs w:val="24"/>
                <w:lang w:eastAsia="ru-RU"/>
              </w:rPr>
              <w:t>1.5.  Сприяти зайнятості населення, зокрема:</w:t>
            </w:r>
          </w:p>
        </w:tc>
        <w:tc>
          <w:tcPr>
            <w:tcW w:w="3224" w:type="dxa"/>
          </w:tcPr>
          <w:p w14:paraId="12040E96" w14:textId="77777777" w:rsidR="00000FA1" w:rsidRPr="001C4E3A" w:rsidRDefault="00000FA1" w:rsidP="00000FA1">
            <w:pPr>
              <w:jc w:val="both"/>
              <w:rPr>
                <w:rFonts w:ascii="Times New Roman" w:hAnsi="Times New Roman"/>
                <w:bCs/>
                <w:iCs/>
                <w:sz w:val="24"/>
                <w:szCs w:val="24"/>
                <w:lang w:eastAsia="ru-RU"/>
              </w:rPr>
            </w:pPr>
          </w:p>
        </w:tc>
        <w:tc>
          <w:tcPr>
            <w:tcW w:w="8992" w:type="dxa"/>
          </w:tcPr>
          <w:p w14:paraId="40B0386E" w14:textId="77777777" w:rsidR="00000FA1" w:rsidRPr="001C4E3A" w:rsidRDefault="00000FA1" w:rsidP="00923202">
            <w:pPr>
              <w:ind w:firstLine="318"/>
              <w:jc w:val="both"/>
              <w:rPr>
                <w:rFonts w:ascii="Times New Roman" w:hAnsi="Times New Roman"/>
                <w:bCs/>
                <w:iCs/>
                <w:color w:val="0070C0"/>
                <w:sz w:val="24"/>
                <w:szCs w:val="24"/>
                <w:lang w:eastAsia="ru-RU"/>
              </w:rPr>
            </w:pPr>
          </w:p>
        </w:tc>
      </w:tr>
      <w:tr w:rsidR="00000FA1" w:rsidRPr="001C4E3A" w14:paraId="4482194E" w14:textId="77777777" w:rsidTr="008C6C06">
        <w:tc>
          <w:tcPr>
            <w:tcW w:w="3230" w:type="dxa"/>
          </w:tcPr>
          <w:p w14:paraId="7A144F6D" w14:textId="77777777" w:rsidR="00000FA1" w:rsidRPr="001C4E3A" w:rsidRDefault="00000FA1" w:rsidP="00000FA1">
            <w:pPr>
              <w:pStyle w:val="1"/>
              <w:ind w:left="0"/>
              <w:jc w:val="both"/>
              <w:rPr>
                <w:rFonts w:ascii="Times New Roman" w:hAnsi="Times New Roman"/>
                <w:sz w:val="24"/>
                <w:szCs w:val="24"/>
                <w:lang w:eastAsia="ru-RU"/>
              </w:rPr>
            </w:pPr>
            <w:r w:rsidRPr="001C4E3A">
              <w:rPr>
                <w:rFonts w:ascii="Times New Roman" w:hAnsi="Times New Roman"/>
                <w:bCs/>
                <w:sz w:val="24"/>
                <w:szCs w:val="24"/>
                <w:lang w:eastAsia="ru-RU"/>
              </w:rPr>
              <w:t>1.5.1.  З</w:t>
            </w:r>
            <w:r w:rsidRPr="001C4E3A">
              <w:rPr>
                <w:rFonts w:ascii="Times New Roman" w:hAnsi="Times New Roman"/>
                <w:sz w:val="24"/>
                <w:szCs w:val="24"/>
                <w:lang w:eastAsia="ru-RU"/>
              </w:rPr>
              <w:t>абезпечувати реалізацію державної політики з метою створення умов для запобігання масовій трудовій міграції вітчизняних працівників за кордон, у тому числі за рахунок сприяння створенню в Україні конкурентоспроможних робочих місць</w:t>
            </w:r>
          </w:p>
          <w:p w14:paraId="78381037" w14:textId="77777777" w:rsidR="00000FA1" w:rsidRPr="001C4E3A" w:rsidRDefault="00000FA1" w:rsidP="00000FA1">
            <w:pPr>
              <w:pStyle w:val="1"/>
              <w:ind w:left="0"/>
              <w:jc w:val="both"/>
              <w:rPr>
                <w:rFonts w:ascii="Times New Roman" w:hAnsi="Times New Roman"/>
                <w:b/>
                <w:i/>
                <w:iCs/>
                <w:sz w:val="24"/>
                <w:szCs w:val="24"/>
                <w:lang w:eastAsia="ru-RU"/>
              </w:rPr>
            </w:pPr>
          </w:p>
        </w:tc>
        <w:tc>
          <w:tcPr>
            <w:tcW w:w="3224" w:type="dxa"/>
          </w:tcPr>
          <w:p w14:paraId="19D3057E" w14:textId="77777777" w:rsidR="0050061D"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до створення умов для запобігання масовій трудовій міграції вітчизняних працівників за кордон, у тому числі за рахунок сприяння створенню в Україні конкурентоспроможних робочих місць</w:t>
            </w:r>
          </w:p>
          <w:p w14:paraId="4F8681D2"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37" w:tgtFrame="_blank" w:history="1">
              <w:r w:rsidRPr="001C4E3A">
                <w:rPr>
                  <w:rFonts w:ascii="Times New Roman" w:hAnsi="Times New Roman"/>
                  <w:sz w:val="24"/>
                  <w:szCs w:val="24"/>
                  <w:lang w:eastAsia="ru-RU"/>
                </w:rPr>
                <w:t>Угоди</w:t>
              </w:r>
            </w:hyperlink>
          </w:p>
          <w:p w14:paraId="762F4754" w14:textId="77777777" w:rsidR="00000FA1" w:rsidRPr="001C4E3A" w:rsidRDefault="00000FA1" w:rsidP="00000FA1">
            <w:pPr>
              <w:jc w:val="both"/>
              <w:rPr>
                <w:rFonts w:ascii="Times New Roman" w:hAnsi="Times New Roman"/>
                <w:sz w:val="24"/>
                <w:szCs w:val="24"/>
                <w:lang w:eastAsia="ru-RU"/>
              </w:rPr>
            </w:pPr>
          </w:p>
          <w:p w14:paraId="0ED04CE4" w14:textId="77777777" w:rsidR="00000FA1" w:rsidRPr="001C4E3A" w:rsidRDefault="00000FA1" w:rsidP="00000FA1">
            <w:pPr>
              <w:pStyle w:val="1"/>
              <w:ind w:left="0"/>
              <w:jc w:val="both"/>
              <w:rPr>
                <w:rFonts w:ascii="Times New Roman" w:hAnsi="Times New Roman"/>
                <w:bCs/>
                <w:sz w:val="24"/>
                <w:szCs w:val="24"/>
                <w:lang w:eastAsia="ru-RU"/>
              </w:rPr>
            </w:pPr>
            <w:r w:rsidRPr="001C4E3A">
              <w:rPr>
                <w:rStyle w:val="rvts0"/>
                <w:rFonts w:ascii="Times New Roman" w:hAnsi="Times New Roman"/>
                <w:sz w:val="24"/>
                <w:szCs w:val="24"/>
              </w:rPr>
              <w:t xml:space="preserve">Мінсоцполітики, Мінекономрозвитку інші центральні органи виконавчої влади, обласні, </w:t>
            </w:r>
            <w:r w:rsidRPr="001C4E3A">
              <w:rPr>
                <w:rStyle w:val="rvts0"/>
                <w:rFonts w:ascii="Times New Roman" w:hAnsi="Times New Roman"/>
                <w:sz w:val="24"/>
                <w:szCs w:val="24"/>
              </w:rPr>
              <w:lastRenderedPageBreak/>
              <w:t>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6822858A" w14:textId="77777777" w:rsidR="00000FA1" w:rsidRPr="001C4E3A" w:rsidRDefault="00000FA1" w:rsidP="00D87830">
            <w:pPr>
              <w:pStyle w:val="af6"/>
              <w:spacing w:before="0"/>
              <w:ind w:firstLine="318"/>
              <w:jc w:val="both"/>
              <w:rPr>
                <w:rFonts w:ascii="Times New Roman" w:hAnsi="Times New Roman" w:cs="Times New Roman"/>
                <w:bCs/>
                <w:sz w:val="24"/>
                <w:szCs w:val="24"/>
              </w:rPr>
            </w:pPr>
            <w:r w:rsidRPr="001C4E3A">
              <w:rPr>
                <w:rFonts w:ascii="Times New Roman" w:hAnsi="Times New Roman" w:cs="Times New Roman"/>
                <w:b/>
                <w:sz w:val="24"/>
                <w:szCs w:val="24"/>
              </w:rPr>
              <w:lastRenderedPageBreak/>
              <w:t>Виконується</w:t>
            </w:r>
            <w:r w:rsidR="00F5303E" w:rsidRPr="001C4E3A">
              <w:rPr>
                <w:rFonts w:ascii="Times New Roman" w:hAnsi="Times New Roman" w:cs="Times New Roman"/>
                <w:b/>
                <w:sz w:val="24"/>
                <w:szCs w:val="24"/>
              </w:rPr>
              <w:t xml:space="preserve">    </w:t>
            </w:r>
          </w:p>
          <w:p w14:paraId="0F6A009D" w14:textId="77777777" w:rsidR="00657965" w:rsidRPr="002C1780" w:rsidRDefault="00657965" w:rsidP="00D87830">
            <w:pPr>
              <w:ind w:firstLine="318"/>
              <w:jc w:val="both"/>
              <w:rPr>
                <w:rFonts w:ascii="Times New Roman" w:eastAsia="Calibri" w:hAnsi="Times New Roman"/>
                <w:sz w:val="24"/>
                <w:szCs w:val="24"/>
                <w:lang w:eastAsia="ru-RU"/>
              </w:rPr>
            </w:pPr>
            <w:r w:rsidRPr="002C1780">
              <w:rPr>
                <w:rFonts w:ascii="Times New Roman" w:eastAsia="Calibri" w:hAnsi="Times New Roman"/>
                <w:sz w:val="24"/>
                <w:szCs w:val="24"/>
                <w:lang w:eastAsia="ru-RU"/>
              </w:rPr>
              <w:t>Розпорядженням Кабінету Міністрів України від 3 березня 2020 р. № 216-р затверджено План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який передбачає консолідацію зусиль органів державної влади та стейкхолдерів ринку праці у пріоритетних сферах.</w:t>
            </w:r>
          </w:p>
          <w:p w14:paraId="70A635B6" w14:textId="77777777" w:rsidR="00657965" w:rsidRPr="004D20B1" w:rsidRDefault="004D20B1" w:rsidP="00D87830">
            <w:pPr>
              <w:ind w:firstLine="318"/>
              <w:jc w:val="both"/>
              <w:rPr>
                <w:rFonts w:ascii="Times New Roman" w:eastAsia="Calibri" w:hAnsi="Times New Roman"/>
                <w:i/>
                <w:sz w:val="24"/>
                <w:szCs w:val="24"/>
                <w:lang w:eastAsia="ru-RU"/>
              </w:rPr>
            </w:pPr>
            <w:r w:rsidRPr="004D20B1">
              <w:rPr>
                <w:rFonts w:ascii="Times New Roman" w:eastAsia="Calibri" w:hAnsi="Times New Roman"/>
                <w:i/>
                <w:sz w:val="24"/>
                <w:szCs w:val="24"/>
                <w:lang w:eastAsia="ru-RU"/>
              </w:rPr>
              <w:t xml:space="preserve">Крім того, вживались заходи щодо надання суб’єктам господарювання допомоги по частковому безробіттю </w:t>
            </w:r>
            <w:r w:rsidR="00657965" w:rsidRPr="004D20B1">
              <w:rPr>
                <w:rFonts w:ascii="Times New Roman" w:eastAsia="Calibri" w:hAnsi="Times New Roman"/>
                <w:i/>
                <w:sz w:val="24"/>
                <w:szCs w:val="24"/>
                <w:lang w:eastAsia="ru-RU"/>
              </w:rPr>
              <w:t>на період карантину</w:t>
            </w:r>
            <w:r w:rsidRPr="004D20B1">
              <w:rPr>
                <w:rFonts w:ascii="Times New Roman" w:eastAsia="Calibri" w:hAnsi="Times New Roman"/>
                <w:i/>
                <w:sz w:val="24"/>
                <w:szCs w:val="24"/>
                <w:lang w:eastAsia="ru-RU"/>
              </w:rPr>
              <w:t>.</w:t>
            </w:r>
            <w:r w:rsidR="00657965" w:rsidRPr="004D20B1">
              <w:rPr>
                <w:rFonts w:ascii="Times New Roman" w:eastAsia="Calibri" w:hAnsi="Times New Roman"/>
                <w:i/>
                <w:sz w:val="24"/>
                <w:szCs w:val="24"/>
                <w:lang w:eastAsia="ru-RU"/>
              </w:rPr>
              <w:t xml:space="preserve"> </w:t>
            </w:r>
          </w:p>
          <w:p w14:paraId="33678D8A"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З метою пом’якшення наслідків скорочення тривалості робочого часу працівників, збереження робочих місць та запобігання збільшенню кількості безробітних осіб, що пов’язано зі встановленням Кабінетом Міністрів України карантину з метою запобігання поширенню на території України гострої респіраторної хвороби COVID-19, спричиненої коронавірусом SARS-CoV-2, Верховною Радою України прийнято закони України від 30.03.2020 № 540-IX „Про внесення змін до деяких законодавчих актів України, спрямованих на забезпечення додаткових соціальних та економічних </w:t>
            </w:r>
            <w:r w:rsidRPr="001C4E3A">
              <w:rPr>
                <w:rFonts w:ascii="Times New Roman" w:eastAsia="Calibri" w:hAnsi="Times New Roman"/>
                <w:sz w:val="24"/>
                <w:szCs w:val="24"/>
                <w:lang w:eastAsia="ru-RU"/>
              </w:rPr>
              <w:lastRenderedPageBreak/>
              <w:t>гарантій у зв’язку з поширенням коронавірусної хвороби (COVID-19)” (із змінами), від 13.04.2020 № 553-IX „Про внесення змін до Закону України „Про Державний бюджет України на 2020 рік” (із змінами), від 13.05.2020 № 591-IX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коронавірусної хвороби (COVID-19)” та</w:t>
            </w:r>
            <w:r w:rsidR="0050061D">
              <w:rPr>
                <w:rFonts w:ascii="Times New Roman" w:eastAsia="Calibri" w:hAnsi="Times New Roman"/>
                <w:sz w:val="24"/>
                <w:szCs w:val="24"/>
                <w:lang w:eastAsia="ru-RU"/>
              </w:rPr>
              <w:t xml:space="preserve"> </w:t>
            </w:r>
            <w:r w:rsidRPr="001C4E3A">
              <w:rPr>
                <w:rFonts w:ascii="Times New Roman" w:eastAsia="Calibri" w:hAnsi="Times New Roman"/>
                <w:sz w:val="24"/>
                <w:szCs w:val="24"/>
                <w:lang w:eastAsia="ru-RU"/>
              </w:rPr>
              <w:t>від 02.12.2020 № 1030-IX „Про внесення змін до деяких законів України щодо соціального захисту населення на період дії карантину, встановленого Кабінетом Міністрів України з метою запобігання поширенню коронавірусної хвороби (COVID-19)” (набрання чинності 20.12.2020).</w:t>
            </w:r>
          </w:p>
          <w:p w14:paraId="26ADBBE1"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Зазначеними законами, зокрема, внесено зміни до Закону України „Про зайнятість населення” (далі – Закон № 5067), якими передбачено надання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14:paraId="720D6AEC"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Станом на 16.01.2020</w:t>
            </w:r>
            <w:r w:rsidRPr="001C4E3A">
              <w:rPr>
                <w:rFonts w:ascii="Times New Roman" w:hAnsi="Times New Roman"/>
                <w:sz w:val="24"/>
                <w:szCs w:val="24"/>
              </w:rPr>
              <w:t xml:space="preserve"> </w:t>
            </w:r>
            <w:r w:rsidRPr="001C4E3A">
              <w:rPr>
                <w:rFonts w:ascii="Times New Roman" w:eastAsia="Calibri" w:hAnsi="Times New Roman"/>
                <w:sz w:val="24"/>
                <w:szCs w:val="24"/>
                <w:lang w:eastAsia="ru-RU"/>
              </w:rPr>
              <w:t>суб’єктами господарювання подано до установ державної служби зайнятості 227</w:t>
            </w:r>
            <w:r w:rsidR="0050061D">
              <w:rPr>
                <w:rFonts w:ascii="Times New Roman" w:eastAsia="Calibri" w:hAnsi="Times New Roman"/>
                <w:sz w:val="24"/>
                <w:szCs w:val="24"/>
                <w:lang w:eastAsia="ru-RU"/>
              </w:rPr>
              <w:t> </w:t>
            </w:r>
            <w:r w:rsidRPr="001C4E3A">
              <w:rPr>
                <w:rFonts w:ascii="Times New Roman" w:eastAsia="Calibri" w:hAnsi="Times New Roman"/>
                <w:sz w:val="24"/>
                <w:szCs w:val="24"/>
                <w:lang w:eastAsia="ru-RU"/>
              </w:rPr>
              <w:t>087 пакетів документів для отримання допомоги по частковому безробіттю на період карантину, на основі яких прийнято рішення щодо надання такої допомоги для виплати 382</w:t>
            </w:r>
            <w:r w:rsidR="0050061D">
              <w:rPr>
                <w:rFonts w:ascii="Times New Roman" w:eastAsia="Calibri" w:hAnsi="Times New Roman"/>
                <w:sz w:val="24"/>
                <w:szCs w:val="24"/>
                <w:lang w:eastAsia="ru-RU"/>
              </w:rPr>
              <w:t> </w:t>
            </w:r>
            <w:r w:rsidRPr="001C4E3A">
              <w:rPr>
                <w:rFonts w:ascii="Times New Roman" w:eastAsia="Calibri" w:hAnsi="Times New Roman"/>
                <w:sz w:val="24"/>
                <w:szCs w:val="24"/>
                <w:lang w:eastAsia="ru-RU"/>
              </w:rPr>
              <w:t>593 працівникам, в тому числі 185</w:t>
            </w:r>
            <w:r w:rsidR="0050061D">
              <w:rPr>
                <w:rFonts w:ascii="Times New Roman" w:eastAsia="Calibri" w:hAnsi="Times New Roman"/>
                <w:sz w:val="24"/>
                <w:szCs w:val="24"/>
                <w:lang w:eastAsia="ru-RU"/>
              </w:rPr>
              <w:t> </w:t>
            </w:r>
            <w:r w:rsidRPr="001C4E3A">
              <w:rPr>
                <w:rFonts w:ascii="Times New Roman" w:eastAsia="Calibri" w:hAnsi="Times New Roman"/>
                <w:sz w:val="24"/>
                <w:szCs w:val="24"/>
                <w:lang w:eastAsia="ru-RU"/>
              </w:rPr>
              <w:t>702 рішень про надання такої допомоги фізичним особам-підприємцям.</w:t>
            </w:r>
          </w:p>
          <w:p w14:paraId="07CBC4D1" w14:textId="77777777" w:rsidR="00657965" w:rsidRPr="001C4E3A" w:rsidRDefault="00657965" w:rsidP="00D87830">
            <w:pPr>
              <w:ind w:firstLine="318"/>
              <w:jc w:val="both"/>
              <w:rPr>
                <w:rFonts w:ascii="Times New Roman" w:eastAsia="Calibri" w:hAnsi="Times New Roman"/>
                <w:i/>
                <w:sz w:val="24"/>
                <w:szCs w:val="24"/>
                <w:lang w:eastAsia="ru-RU"/>
              </w:rPr>
            </w:pPr>
            <w:r w:rsidRPr="001C4E3A">
              <w:rPr>
                <w:rFonts w:ascii="Times New Roman" w:eastAsia="Calibri" w:hAnsi="Times New Roman"/>
                <w:i/>
                <w:sz w:val="24"/>
                <w:szCs w:val="24"/>
                <w:lang w:eastAsia="ru-RU"/>
              </w:rPr>
              <w:t>Щодо надання державної підтримки суб’єктам господарювання на період дії обмежувальних протиепідемічних заходів, пов’язаних із поширенням коронавірусної хвороби (COVID-19)</w:t>
            </w:r>
          </w:p>
          <w:p w14:paraId="2F4A3AC0"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З метою забезпечення підтримки застрахованих осіб та надання допомоги суб’єктам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обмежувальні протиепідемічні заходи, пов’язані із поширенням коронавірусної хвороби (COVID-19), Верховною Радою України прийнято закони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w:t>
            </w:r>
            <w:r w:rsidRPr="004D20B1">
              <w:rPr>
                <w:rFonts w:ascii="Times New Roman" w:eastAsia="Calibri" w:hAnsi="Times New Roman"/>
                <w:spacing w:val="-4"/>
                <w:sz w:val="24"/>
                <w:szCs w:val="24"/>
                <w:lang w:eastAsia="ru-RU"/>
              </w:rPr>
              <w:t>запобігання поширенню на території України гострої респіраторної хвороби COVID-19</w:t>
            </w:r>
            <w:r w:rsidRPr="001C4E3A">
              <w:rPr>
                <w:rFonts w:ascii="Times New Roman" w:eastAsia="Calibri" w:hAnsi="Times New Roman"/>
                <w:sz w:val="24"/>
                <w:szCs w:val="24"/>
                <w:lang w:eastAsia="ru-RU"/>
              </w:rPr>
              <w:t>, спричиненої коронавірусом SARS-CoV-2” від 04.12.2020 № 1071 (далі – Закон №</w:t>
            </w:r>
            <w:r w:rsidR="004D20B1">
              <w:rPr>
                <w:rFonts w:ascii="Times New Roman" w:eastAsia="Calibri" w:hAnsi="Times New Roman"/>
                <w:sz w:val="24"/>
                <w:szCs w:val="24"/>
                <w:lang w:eastAsia="ru-RU"/>
              </w:rPr>
              <w:t> </w:t>
            </w:r>
            <w:r w:rsidRPr="001C4E3A">
              <w:rPr>
                <w:rFonts w:ascii="Times New Roman" w:eastAsia="Calibri" w:hAnsi="Times New Roman"/>
                <w:sz w:val="24"/>
                <w:szCs w:val="24"/>
                <w:lang w:eastAsia="ru-RU"/>
              </w:rPr>
              <w:t xml:space="preserve">1071) та „Про внесення змін до статті 28 Закону України „Про Державний бюджет України на 2020 рік” від 04.12.2020 № 1073, ініційовані Президентом України (набрання чинності 10.12.2020). </w:t>
            </w:r>
          </w:p>
          <w:p w14:paraId="4DBCB3C3"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lastRenderedPageBreak/>
              <w:t>Соціальна підтримка відповідно до Закону № 1071 у 2020-2021 роках полягає в соціальному захисті застрахованих осіб та наданні допомоги суб’єктам господарювання (юридичним особам, фізичним особам – підприємцям) на період здійснення обмежувальних протиепідемічних заходів, пов’язаних із поширенням коронавірусної хвороби (COVID-19) (далі – соціальна підтримка) (частина перша статті 1 Закону № 1071).</w:t>
            </w:r>
          </w:p>
          <w:p w14:paraId="5B491BC7"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Положеннями частини другої статті 1 Закону № 1071 передбачено, зокрема, таку форму соціальної підтримки як одноразова матеріальна допомога суб’єктам господарювання – одноразова виплата держави суб’єктам господарювання задля збереження робочих місць з метою виплати найманим працівникам суб’єкта господарювання одноразової матеріальної допомоги в період здійснення обмежувальних протиепідемічних заходів, пов’язаних із поширенням коронавірусної хвороби (COVID-19). Порядок надання одноразової матеріальної допомоги суб’єктам господарювання, розрахунку її розміру, стягнення, повернення невикористаної її суми затверджено постановою Кабінету Міністрів України від 09.12.2020 № 1231 „Деякі питання реалізації статті 3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Одноразова матеріальна допомога суб’єктам господарювання виплачувалася за заявами, отриманими міськими, районними і міськрайонними центрами зайнятості та філіями регіональних центрів зайнятості від суб’єктів господарювання, які надійшли до 21 грудня 2020 року включно (за інформацією Державного центру зайнятості, в рамках реалізації зазначеної програми до центрів зайнятості подано 6</w:t>
            </w:r>
            <w:r w:rsidR="0050061D">
              <w:rPr>
                <w:rFonts w:ascii="Times New Roman" w:eastAsia="Calibri" w:hAnsi="Times New Roman"/>
                <w:sz w:val="24"/>
                <w:szCs w:val="24"/>
                <w:lang w:eastAsia="ru-RU"/>
              </w:rPr>
              <w:t> </w:t>
            </w:r>
            <w:r w:rsidRPr="001C4E3A">
              <w:rPr>
                <w:rFonts w:ascii="Times New Roman" w:eastAsia="Calibri" w:hAnsi="Times New Roman"/>
                <w:sz w:val="24"/>
                <w:szCs w:val="24"/>
                <w:lang w:eastAsia="ru-RU"/>
              </w:rPr>
              <w:t>649 суб’єктами господарювання документи для отримання одноразової матеріальної допомоги. За результатами розгляду зазначених документів було прийнято рішення щодо виплати такої допомоги 158 тис працівникам на суму 651,8 млн гривень).</w:t>
            </w:r>
          </w:p>
          <w:p w14:paraId="1EBB7644" w14:textId="77777777" w:rsidR="00657965" w:rsidRPr="001C4E3A" w:rsidRDefault="00657965" w:rsidP="00D87830">
            <w:pPr>
              <w:ind w:firstLine="318"/>
              <w:jc w:val="both"/>
              <w:rPr>
                <w:rFonts w:ascii="Times New Roman" w:eastAsia="Calibri" w:hAnsi="Times New Roman"/>
                <w:i/>
                <w:sz w:val="24"/>
                <w:szCs w:val="24"/>
                <w:lang w:eastAsia="ru-RU"/>
              </w:rPr>
            </w:pPr>
            <w:r w:rsidRPr="001C4E3A">
              <w:rPr>
                <w:rFonts w:ascii="Times New Roman" w:eastAsia="Calibri" w:hAnsi="Times New Roman"/>
                <w:i/>
                <w:sz w:val="24"/>
                <w:szCs w:val="24"/>
                <w:lang w:eastAsia="ru-RU"/>
              </w:rPr>
              <w:t xml:space="preserve">Інші заходи, які вживаються з метою забезпечення зайнятості населення та недопущення зростання рівня безробіття на період дії карантину та обмежувальних </w:t>
            </w:r>
            <w:r w:rsidRPr="0051099B">
              <w:rPr>
                <w:rFonts w:ascii="Times New Roman" w:eastAsia="Calibri" w:hAnsi="Times New Roman"/>
                <w:i/>
                <w:spacing w:val="-4"/>
                <w:sz w:val="24"/>
                <w:szCs w:val="24"/>
                <w:lang w:eastAsia="ru-RU"/>
              </w:rPr>
              <w:t>протиепідемічних заходів, пов’язаних із поширенням коронавірусної хвороби (COVID-19)</w:t>
            </w:r>
          </w:p>
          <w:p w14:paraId="18B4C16F" w14:textId="77777777" w:rsidR="0050061D"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З метою надання додаткових соціальних гарантій особам, які шукають роботу, діяльність яких була припинена або які були звільнені роботодавцями в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Урядом запроваджено деякі додаткові заходи, які вживаються з метою забезпечення зайнятості населення та недопущення </w:t>
            </w:r>
            <w:r w:rsidRPr="001C4E3A">
              <w:rPr>
                <w:rFonts w:ascii="Times New Roman" w:eastAsia="Calibri" w:hAnsi="Times New Roman"/>
                <w:sz w:val="24"/>
                <w:szCs w:val="24"/>
                <w:lang w:eastAsia="ru-RU"/>
              </w:rPr>
              <w:lastRenderedPageBreak/>
              <w:t xml:space="preserve">зростання рівня безробіття на період дії карантину та обмежувальних протиепідемічних заходів, пов’язаних із поширенням коронавірусної хвороби (COVID-19). Зокрема: прийнято постанови Кабінету Міністрів України від 29.03.2020 № 244 „Про внесення змін до Порядку реєстрації, перереєстрації безробітних та ведення обліку осіб, які шукають роботу” та від 24.04.2020 № 307 „Про реалізацію експериментального проекту щодо реєстрації, перереєстрації безробітних та призначення виплати допомоги по безробіттю в електронній формі”, якими забезпечено можливість подання особами дистанційно заяв стосовно реєстрації їх як безробітного та призначення виплати допомоги по безробіттю. </w:t>
            </w:r>
          </w:p>
          <w:p w14:paraId="696D71AD" w14:textId="77777777" w:rsidR="00657965" w:rsidRPr="001C4E3A" w:rsidRDefault="0050061D" w:rsidP="00D87830">
            <w:pPr>
              <w:ind w:firstLine="318"/>
              <w:jc w:val="both"/>
              <w:rPr>
                <w:rFonts w:ascii="Times New Roman" w:eastAsia="Calibri" w:hAnsi="Times New Roman"/>
                <w:sz w:val="24"/>
                <w:szCs w:val="24"/>
                <w:lang w:eastAsia="ru-RU"/>
              </w:rPr>
            </w:pPr>
            <w:r>
              <w:rPr>
                <w:rFonts w:ascii="Times New Roman" w:eastAsia="Calibri" w:hAnsi="Times New Roman"/>
                <w:sz w:val="24"/>
                <w:szCs w:val="24"/>
                <w:lang w:eastAsia="ru-RU"/>
              </w:rPr>
              <w:t>О</w:t>
            </w:r>
            <w:r w:rsidR="00657965" w:rsidRPr="001C4E3A">
              <w:rPr>
                <w:rFonts w:ascii="Times New Roman" w:eastAsia="Calibri" w:hAnsi="Times New Roman"/>
                <w:sz w:val="24"/>
                <w:szCs w:val="24"/>
                <w:lang w:eastAsia="ru-RU"/>
              </w:rPr>
              <w:t xml:space="preserve">соби, які шукають роботу, з 28.04.2020 можуть подати до державної служби зайнятості такі заяви онлайн в електронній формі за допомогою програмних засобів Єдиного державного веб-порталу електронних послуг „Дія”; </w:t>
            </w:r>
          </w:p>
          <w:p w14:paraId="26AED616"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Крім того, постановою Кабінету Міністрів України від 29.03.2020 № 244 „Про внесення змін до Порядку реєстрації, перереєстрації безробітних та ведення обліку осіб, які шукають роботу”, скасовано на період карантину необхідність особистого відвідування безробітним центру зайнятості/філії для виплати допомоги по безробіттю. Зокрема, передбачено, що для осіб, які вже перебувають в статусі безробітного, така особа може здійснити підтвердження наміру продовження пошуку роботи в період карантину без особистого відвідування центру зайнятості або його філії, де вона зареєстрована; </w:t>
            </w:r>
          </w:p>
          <w:p w14:paraId="1C57D479" w14:textId="1490EB34"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прийнято постанову правління Фонду загальнообов’язкового державного соціального страхування України на випадок безробіття від 08.04.2020 № 217, якою на період карантину та протягом 30 днів після його закінчення підвищено розмір допомоги по безробіттю для осіб, які відповідно до частини другої статті 22 Закону України „Про загальнообов’язкове державне соціальне страхування на випадок безробіття” мають право на допомогу по безробіттю у мінімальному розмірі, з 650</w:t>
            </w:r>
            <w:r w:rsidR="00852CA8">
              <w:rPr>
                <w:rFonts w:ascii="Times New Roman" w:eastAsia="Calibri" w:hAnsi="Times New Roman"/>
                <w:sz w:val="24"/>
                <w:szCs w:val="24"/>
                <w:lang w:eastAsia="ru-RU"/>
              </w:rPr>
              <w:t> </w:t>
            </w:r>
            <w:r w:rsidRPr="001C4E3A">
              <w:rPr>
                <w:rFonts w:ascii="Times New Roman" w:eastAsia="Calibri" w:hAnsi="Times New Roman"/>
                <w:sz w:val="24"/>
                <w:szCs w:val="24"/>
                <w:lang w:eastAsia="ru-RU"/>
              </w:rPr>
              <w:t>грн</w:t>
            </w:r>
            <w:r w:rsidR="00852CA8">
              <w:rPr>
                <w:rFonts w:ascii="Times New Roman" w:eastAsia="Calibri" w:hAnsi="Times New Roman"/>
                <w:sz w:val="24"/>
                <w:szCs w:val="24"/>
                <w:lang w:eastAsia="ru-RU"/>
              </w:rPr>
              <w:t> </w:t>
            </w:r>
            <w:r w:rsidRPr="001C4E3A">
              <w:rPr>
                <w:rFonts w:ascii="Times New Roman" w:eastAsia="Calibri" w:hAnsi="Times New Roman"/>
                <w:sz w:val="24"/>
                <w:szCs w:val="24"/>
                <w:lang w:eastAsia="ru-RU"/>
              </w:rPr>
              <w:t xml:space="preserve">до 1000 гривень. </w:t>
            </w:r>
          </w:p>
          <w:p w14:paraId="707EEE8F"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Правом на отримання такої допомоги можуть скористатися особи з числа зареєстрованих безробітних, зокрема: </w:t>
            </w:r>
          </w:p>
          <w:p w14:paraId="5092E487"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застраховані особи, які 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w:t>
            </w:r>
          </w:p>
          <w:p w14:paraId="2E55DD32"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молодь, яка закінчила або припинила навчання у закладах загальної середньої, професійної (професійно-технічної), фахової передвищої та вищої освіти, звільнилася із строкової військової або альтернативної (невійськової) служби і яка потребує сприяння у працевлаштуванні на перше робоче місце; </w:t>
            </w:r>
          </w:p>
          <w:p w14:paraId="2F138BF3"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lastRenderedPageBreak/>
              <w:t xml:space="preserve">внутрішньо переміщені особи, які під час реєстрації як безробітного не можуть надати документи, що підтверджують періоди їхньої трудової діяльності, заробітну плату (дохід) та страховий стаж.;  </w:t>
            </w:r>
          </w:p>
          <w:p w14:paraId="1BECB961" w14:textId="2E13B515"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прийнято постанови Кабінету Міністрів України від 27.04.2020 № 308 „Про виділення коштів для надання фінансової допомоги Фонду загальнообов’язкового державного соціального страхування на випадок безробіття” (із змінами) та</w:t>
            </w:r>
            <w:r w:rsidR="00052828" w:rsidRPr="001C4E3A">
              <w:rPr>
                <w:rFonts w:ascii="Times New Roman" w:eastAsia="Calibri" w:hAnsi="Times New Roman"/>
                <w:sz w:val="24"/>
                <w:szCs w:val="24"/>
                <w:lang w:eastAsia="ru-RU"/>
              </w:rPr>
              <w:t xml:space="preserve"> </w:t>
            </w:r>
            <w:r w:rsidRPr="001C4E3A">
              <w:rPr>
                <w:rFonts w:ascii="Times New Roman" w:eastAsia="Calibri" w:hAnsi="Times New Roman"/>
                <w:sz w:val="24"/>
                <w:szCs w:val="24"/>
                <w:lang w:eastAsia="ru-RU"/>
              </w:rPr>
              <w:t xml:space="preserve">від 10.06.2020 № 472 „Деякі питання виділення коштів Фонду загальнообов’язкового державного соціального страхування на випадок безробіття” (із змінами), якими виділено з державного бюджету </w:t>
            </w:r>
            <w:r w:rsidR="005B3BAB" w:rsidRPr="00A10D97">
              <w:rPr>
                <w:rFonts w:ascii="Times New Roman" w:eastAsia="Calibri" w:hAnsi="Times New Roman"/>
                <w:sz w:val="24"/>
                <w:szCs w:val="24"/>
                <w:lang w:eastAsia="ru-RU"/>
              </w:rPr>
              <w:t>8,2</w:t>
            </w:r>
            <w:r w:rsidRPr="00A10D97">
              <w:rPr>
                <w:rFonts w:ascii="Times New Roman" w:eastAsia="Calibri" w:hAnsi="Times New Roman"/>
                <w:sz w:val="24"/>
                <w:szCs w:val="24"/>
                <w:lang w:eastAsia="ru-RU"/>
              </w:rPr>
              <w:t xml:space="preserve"> млрд грн</w:t>
            </w:r>
            <w:r w:rsidRPr="001C4E3A">
              <w:rPr>
                <w:rFonts w:ascii="Times New Roman" w:eastAsia="Calibri" w:hAnsi="Times New Roman"/>
                <w:sz w:val="24"/>
                <w:szCs w:val="24"/>
                <w:lang w:eastAsia="ru-RU"/>
              </w:rPr>
              <w:t xml:space="preserve"> додатково на фінансування матеріального забезпечення на випадок безробіття; </w:t>
            </w:r>
          </w:p>
          <w:p w14:paraId="63907861"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створено онлайн-сервіс „Освітній портал державної служби зайнятості”, який призначено для отримання користувачами інформації про ринок праці, вимоги роботодавців до претендентів на роботу, правила та норми складання сучасних документів, що супроводжують пошук та отримання роботи, як то резюме та супровідний лист. Зазначений сервіс дозволяє отримати актуальну інформацію стосовно пошуку роботи та підбору персоналу, навчитися складати резюме сучасного формату та підготуватися до співбесіди з роботодавцем, прослухати освітні курси та вебінари, розвивати особистісні, професійні компетенції, затребувані на ринку праці тощо;</w:t>
            </w:r>
          </w:p>
          <w:p w14:paraId="38671FA5"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запроваджено в роботу державної служби зайнятості інтернет-платформу державної служби зайнятості „Профорієнтація та розвиток кар’єри” та її мобільну версію (</w:t>
            </w:r>
            <w:hyperlink r:id="rId38" w:history="1">
              <w:r w:rsidRPr="001C4E3A">
                <w:rPr>
                  <w:rStyle w:val="ad"/>
                  <w:rFonts w:ascii="Times New Roman" w:eastAsia="Calibri" w:hAnsi="Times New Roman"/>
                  <w:color w:val="auto"/>
                  <w:sz w:val="24"/>
                  <w:szCs w:val="24"/>
                  <w:lang w:eastAsia="ru-RU"/>
                </w:rPr>
                <w:t>profi.dcz.gov.ua</w:t>
              </w:r>
            </w:hyperlink>
            <w:r w:rsidRPr="001C4E3A">
              <w:rPr>
                <w:rFonts w:ascii="Times New Roman" w:eastAsia="Calibri" w:hAnsi="Times New Roman"/>
                <w:sz w:val="24"/>
                <w:szCs w:val="24"/>
                <w:lang w:eastAsia="ru-RU"/>
              </w:rPr>
              <w:t>), а також платформу „Моя професія: консультаційна мережа” (</w:t>
            </w:r>
            <w:hyperlink r:id="rId39" w:history="1">
              <w:r w:rsidRPr="001C4E3A">
                <w:rPr>
                  <w:rStyle w:val="ad"/>
                  <w:rFonts w:ascii="Times New Roman" w:eastAsia="Calibri" w:hAnsi="Times New Roman"/>
                  <w:color w:val="auto"/>
                  <w:sz w:val="24"/>
                  <w:szCs w:val="24"/>
                  <w:lang w:eastAsia="ru-RU"/>
                </w:rPr>
                <w:t>https://myprofession.com.ua/</w:t>
              </w:r>
            </w:hyperlink>
            <w:r w:rsidRPr="001C4E3A">
              <w:rPr>
                <w:rFonts w:ascii="Times New Roman" w:eastAsia="Calibri" w:hAnsi="Times New Roman"/>
                <w:sz w:val="24"/>
                <w:szCs w:val="24"/>
                <w:lang w:eastAsia="ru-RU"/>
              </w:rPr>
              <w:t xml:space="preserve">). Наразі </w:t>
            </w:r>
            <w:r w:rsidRPr="001C4E3A">
              <w:rPr>
                <w:rFonts w:ascii="Times New Roman" w:eastAsia="Calibri" w:hAnsi="Times New Roman"/>
                <w:bCs/>
                <w:sz w:val="24"/>
                <w:szCs w:val="24"/>
                <w:lang w:eastAsia="ru-RU"/>
              </w:rPr>
              <w:t xml:space="preserve">послуги з профорієнтації можна отримати безкоштовно дистанційно у форматі онлайн </w:t>
            </w:r>
            <w:r w:rsidRPr="001C4E3A">
              <w:rPr>
                <w:rFonts w:ascii="Times New Roman" w:eastAsia="Calibri" w:hAnsi="Times New Roman"/>
                <w:sz w:val="24"/>
                <w:szCs w:val="24"/>
                <w:lang w:eastAsia="ru-RU"/>
              </w:rPr>
              <w:t xml:space="preserve">без відвідування центру зайнятості. Зазначені платформи забезпечують можливість особам різних вікових категорій, і в першу чергу молоді, у дистанційному форматі без відвідування центру зайнятості/філії, зробити власну профорієнтацію та оцінити власні схильності і здібності, завдяки проходженню психологічного тестування з отриманням його результатів; </w:t>
            </w:r>
          </w:p>
          <w:p w14:paraId="6735C0D3" w14:textId="77777777" w:rsidR="00657965" w:rsidRPr="001C4E3A" w:rsidRDefault="00657965" w:rsidP="00D87830">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планується з метою працевлаштування безробітних, які втратили роботу, запровадити експеримент з професійного навчання зареєстрованих безробітних для потреб роботодавців сфери інформаційних технологій міста Києва, який дозволятиме ІТ-компаніям безпосередньо брати участь у організації професійного навчання безробітних, завдяки взяття такими компаніями участі у здійсненні відбору суб’єктів освітньої діяльності та замовленні освітніх програм, що одночасно надасть змогу забезпечити ІТ-компанії України кваліфікованими працівниками з сучасними знаннями та навичками.  </w:t>
            </w:r>
          </w:p>
          <w:p w14:paraId="14334E39"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lastRenderedPageBreak/>
              <w:t xml:space="preserve">Державною службою зайнятості приділяється значна увага питанням легального працевлаштування та ризикам, пов’язаним із зовнішньою трудовою міграцією громадян.  </w:t>
            </w:r>
          </w:p>
          <w:p w14:paraId="0F4CA5F2"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З метою уникнення ризиків при роботі за кордоном для відвідувачів центрів зайнятості проводилися семінари “Запобігання нелегальній трудовій міграції, торгівлі людьми, експлуатації дитячої праціˮ, на яких розглядалися питання щодо наслідків зовнішньої нелегальної трудової міграції, випадки трудової експлуатації та торгівлі людьми. Протягом 2020 року проведено 4 тис. таких семінарів за участю майже 41,8</w:t>
            </w:r>
            <w:r w:rsidR="0051099B">
              <w:rPr>
                <w:rFonts w:ascii="Times New Roman" w:hAnsi="Times New Roman"/>
                <w:sz w:val="24"/>
                <w:szCs w:val="24"/>
              </w:rPr>
              <w:t> </w:t>
            </w:r>
            <w:r w:rsidRPr="001C4E3A">
              <w:rPr>
                <w:rFonts w:ascii="Times New Roman" w:hAnsi="Times New Roman"/>
                <w:sz w:val="24"/>
                <w:szCs w:val="24"/>
              </w:rPr>
              <w:t xml:space="preserve">тис. осіб. </w:t>
            </w:r>
          </w:p>
          <w:p w14:paraId="0A86E219"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Крім того, державною службою зайнятості у 2020 році проведено 39,3 тис. інформаційних семінарів із загальних питань зайнятості населення за участю 350,3 тис. осіб, на яких розглядалися питання запобігання трудовій міграції та переваг легального працевлаштування.</w:t>
            </w:r>
          </w:p>
          <w:p w14:paraId="739CA0DC" w14:textId="77777777" w:rsidR="0086631A" w:rsidRPr="001C4E3A" w:rsidRDefault="0086631A" w:rsidP="00583384">
            <w:pPr>
              <w:pStyle w:val="ac"/>
            </w:pPr>
            <w:r w:rsidRPr="001C4E3A">
              <w:t>Державна служба зайнятості сприяє роботодавцям у створенні нових робочих місць при працевлаштуванні на них соціально незахищених безробітних шляхом компенсації єдиного внеску на загальнообов’язкове державне соціальне страхування. Компенсація також виплачується суб'єктам малого підприємництва, які створюють нові робочі місця у пріоритетних видах економічної діяльності та працевлаштовують на них безробітних.</w:t>
            </w:r>
          </w:p>
          <w:p w14:paraId="5AD41893"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Протягом 2020 року таким чином було працевлаштовано 7,8 тис. безробітних, з них 1871 особа, яка недостатньо конкурентоспроможна на ринку праці та  5971 особа в пріоритетних видах економічної діяльності.</w:t>
            </w:r>
          </w:p>
          <w:p w14:paraId="15BF9499"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У разі працевлаштування на умовах строкових трудових договорів зареєстрованих безробітних з числа внутрішньо переміщених осіб, роботодавцю компенсуються витрати на оплату праці (тривалістю не більше шести календарних місяців та не вище середнього рівня заробітної плати, що склався у відповідному регіоні за минулий місяць), за умови збереження гарантій зайнятості такої особи протягом періоду, що перевищує тривалість виплати у два рази. Протягом 2020  року з компенсацією витрат на оплату праці працевлаштовано  370 осіб.</w:t>
            </w:r>
          </w:p>
          <w:p w14:paraId="71B47936"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Державною службою зайнятості вживається комплекс заходів щодо популяризації серед населення підприємницької діяльності. Акценти зроблено на інформаційній роботі та ознайомленні безробітних громадян з перспективними напрямами бізнес діяльності; організаціями, проєктами, програмами-донорами, які надають підтримку у відкритті власної справи; можливістю навчання основам підприємництва, зокрема за сприяння державної служби зайнятості.</w:t>
            </w:r>
          </w:p>
          <w:p w14:paraId="339AFF55"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lastRenderedPageBreak/>
              <w:t>Безробітним, за їх бажанням та за відсутності підходящої для них роботи, допомога по безробіттю може виплачуватися одноразово для органі</w:t>
            </w:r>
            <w:bookmarkStart w:id="2" w:name="w1330"/>
            <w:r w:rsidR="00DC7407" w:rsidRPr="001C4E3A">
              <w:rPr>
                <w:rFonts w:ascii="Times New Roman" w:hAnsi="Times New Roman"/>
                <w:sz w:val="24"/>
                <w:szCs w:val="24"/>
              </w:rPr>
              <w:fldChar w:fldCharType="begin"/>
            </w:r>
            <w:r w:rsidRPr="001C4E3A">
              <w:rPr>
                <w:rFonts w:ascii="Times New Roman" w:hAnsi="Times New Roman"/>
                <w:sz w:val="24"/>
                <w:szCs w:val="24"/>
              </w:rPr>
              <w:instrText xml:space="preserve"> HYPERLINK "https://zakon.rada.gov.ua/laws/show/z0821-15?find=1&amp;text=%E7%E0+%E2%B3%E4%F1%F3%F2%ED%EE%F1%F2%B3+%EF%B3%E4%F5%EE%E4%FF%F9%EE%BF+" \l "w1331" </w:instrText>
            </w:r>
            <w:r w:rsidR="00DC7407" w:rsidRPr="001C4E3A">
              <w:rPr>
                <w:rFonts w:ascii="Times New Roman" w:hAnsi="Times New Roman"/>
                <w:sz w:val="24"/>
                <w:szCs w:val="24"/>
              </w:rPr>
              <w:fldChar w:fldCharType="separate"/>
            </w:r>
            <w:r w:rsidRPr="001C4E3A">
              <w:rPr>
                <w:rFonts w:ascii="Times New Roman" w:hAnsi="Times New Roman"/>
                <w:sz w:val="24"/>
                <w:szCs w:val="24"/>
              </w:rPr>
              <w:t>за</w:t>
            </w:r>
            <w:r w:rsidR="00DC7407" w:rsidRPr="001C4E3A">
              <w:rPr>
                <w:rFonts w:ascii="Times New Roman" w:hAnsi="Times New Roman"/>
                <w:sz w:val="24"/>
                <w:szCs w:val="24"/>
              </w:rPr>
              <w:fldChar w:fldCharType="end"/>
            </w:r>
            <w:bookmarkEnd w:id="2"/>
            <w:r w:rsidRPr="001C4E3A">
              <w:rPr>
                <w:rFonts w:ascii="Times New Roman" w:hAnsi="Times New Roman"/>
                <w:sz w:val="24"/>
                <w:szCs w:val="24"/>
              </w:rPr>
              <w:t>ції підприємницької діяльності.</w:t>
            </w:r>
          </w:p>
          <w:p w14:paraId="5C423D50" w14:textId="77777777" w:rsidR="007B1743" w:rsidRPr="001C4E3A" w:rsidRDefault="0086631A" w:rsidP="00D87830">
            <w:pPr>
              <w:widowControl w:val="0"/>
              <w:ind w:firstLine="318"/>
              <w:jc w:val="both"/>
              <w:rPr>
                <w:rFonts w:ascii="Times New Roman" w:hAnsi="Times New Roman"/>
                <w:sz w:val="24"/>
                <w:szCs w:val="24"/>
                <w:lang w:eastAsia="ru-RU"/>
              </w:rPr>
            </w:pPr>
            <w:r w:rsidRPr="001C4E3A">
              <w:rPr>
                <w:rFonts w:ascii="Times New Roman" w:hAnsi="Times New Roman"/>
                <w:sz w:val="24"/>
                <w:szCs w:val="24"/>
              </w:rPr>
              <w:t>Упродовж 2020  року започаткували власну справу за рахунок виплати допомоги по безробіттю одноразово 678 осіб.</w:t>
            </w:r>
          </w:p>
          <w:p w14:paraId="7437134E"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lang w:eastAsia="ru-RU"/>
              </w:rPr>
              <w:t>З</w:t>
            </w:r>
            <w:r w:rsidR="00000FA1" w:rsidRPr="001C4E3A">
              <w:rPr>
                <w:rFonts w:ascii="Times New Roman" w:hAnsi="Times New Roman"/>
                <w:sz w:val="24"/>
                <w:szCs w:val="24"/>
                <w:lang w:eastAsia="ru-RU"/>
              </w:rPr>
              <w:t xml:space="preserve">а інформацією Мінінфраструктури </w:t>
            </w:r>
            <w:r w:rsidRPr="001C4E3A">
              <w:rPr>
                <w:rFonts w:ascii="Times New Roman" w:hAnsi="Times New Roman"/>
                <w:sz w:val="24"/>
                <w:szCs w:val="24"/>
                <w:lang w:eastAsia="ru-RU"/>
              </w:rPr>
              <w:t>в</w:t>
            </w:r>
            <w:r w:rsidRPr="001C4E3A">
              <w:rPr>
                <w:rFonts w:ascii="Times New Roman" w:hAnsi="Times New Roman"/>
                <w:sz w:val="24"/>
                <w:szCs w:val="24"/>
              </w:rPr>
              <w:t>ідповідні заходи передбачено Галузевою угодою між Державним агентством автомобільних доріг України і Профспілкою працівників автомобільного транспорту та шляхового господарства України на 2020–2022 роки (зі змінами та доповненнями).</w:t>
            </w:r>
          </w:p>
          <w:p w14:paraId="7FEC9117" w14:textId="77777777" w:rsidR="0089140B" w:rsidRPr="001C4E3A" w:rsidRDefault="0089140B" w:rsidP="00D87830">
            <w:pPr>
              <w:ind w:firstLine="318"/>
              <w:jc w:val="both"/>
              <w:rPr>
                <w:rFonts w:ascii="Times New Roman" w:hAnsi="Times New Roman"/>
                <w:sz w:val="24"/>
                <w:szCs w:val="24"/>
              </w:rPr>
            </w:pPr>
            <w:r w:rsidRPr="001C4E3A">
              <w:rPr>
                <w:rStyle w:val="Bodytext2"/>
                <w:rFonts w:eastAsia="Courier New"/>
                <w:b w:val="0"/>
                <w:color w:val="auto"/>
              </w:rPr>
              <w:t>Протягом 2019–2020 років в Укртрансбезпеці оголошувались та проводились конкурси на заміщення вакантних посад державних службовців для забезпечення потреб в персоналі.</w:t>
            </w:r>
            <w:r w:rsidR="00360631" w:rsidRPr="001C4E3A">
              <w:rPr>
                <w:rStyle w:val="Bodytext2"/>
                <w:rFonts w:eastAsia="Courier New"/>
                <w:b w:val="0"/>
                <w:color w:val="auto"/>
              </w:rPr>
              <w:t xml:space="preserve"> </w:t>
            </w:r>
            <w:r w:rsidRPr="001C4E3A">
              <w:rPr>
                <w:rStyle w:val="Bodytext2"/>
                <w:rFonts w:eastAsia="Courier New"/>
                <w:b w:val="0"/>
                <w:color w:val="auto"/>
              </w:rPr>
              <w:t>У 2019 році – оголошено 6 конкурсів на заміщення вакантних посад державної служби,</w:t>
            </w:r>
            <w:r w:rsidRPr="001C4E3A">
              <w:rPr>
                <w:rFonts w:ascii="Times New Roman" w:hAnsi="Times New Roman"/>
                <w:sz w:val="24"/>
                <w:szCs w:val="24"/>
              </w:rPr>
              <w:t xml:space="preserve"> за результатами яких призначено 47 осіб. </w:t>
            </w:r>
            <w:r w:rsidRPr="001C4E3A">
              <w:rPr>
                <w:rStyle w:val="Bodytext2"/>
                <w:rFonts w:eastAsia="Courier New"/>
                <w:b w:val="0"/>
                <w:color w:val="auto"/>
              </w:rPr>
              <w:t>У 2020 році – оголошено 2 конкурси на заміщення вакантних посад державної служби,</w:t>
            </w:r>
            <w:r w:rsidRPr="001C4E3A">
              <w:rPr>
                <w:rStyle w:val="Bodytext2"/>
                <w:rFonts w:eastAsia="Courier New"/>
                <w:color w:val="auto"/>
              </w:rPr>
              <w:t xml:space="preserve"> </w:t>
            </w:r>
            <w:r w:rsidRPr="001C4E3A">
              <w:rPr>
                <w:rStyle w:val="Bodytext2"/>
                <w:rFonts w:eastAsia="Courier New"/>
                <w:b w:val="0"/>
                <w:color w:val="auto"/>
              </w:rPr>
              <w:t>з</w:t>
            </w:r>
            <w:r w:rsidRPr="001C4E3A">
              <w:rPr>
                <w:rFonts w:ascii="Times New Roman" w:hAnsi="Times New Roman"/>
                <w:sz w:val="24"/>
                <w:szCs w:val="24"/>
              </w:rPr>
              <w:t>а результатами яких призначено 3 особи; здійснено та оголошено 21 добір  з призначення на вакантні посади державної служби категорії “Б” та “В” на період дії карантину, за результатами яких призначено 73 особи.</w:t>
            </w:r>
          </w:p>
          <w:p w14:paraId="31872601" w14:textId="77777777" w:rsidR="0089140B" w:rsidRPr="001C4E3A" w:rsidRDefault="0089140B" w:rsidP="00D87830">
            <w:pPr>
              <w:ind w:firstLine="318"/>
              <w:jc w:val="both"/>
              <w:rPr>
                <w:rFonts w:ascii="Times New Roman" w:hAnsi="Times New Roman"/>
                <w:b/>
                <w:i/>
                <w:sz w:val="24"/>
                <w:szCs w:val="24"/>
                <w:u w:val="single"/>
              </w:rPr>
            </w:pPr>
            <w:r w:rsidRPr="001C4E3A">
              <w:rPr>
                <w:rFonts w:ascii="Times New Roman" w:hAnsi="Times New Roman"/>
                <w:bCs/>
                <w:sz w:val="24"/>
                <w:szCs w:val="24"/>
              </w:rPr>
              <w:t>АТ “Укрзалізниця” дія</w:t>
            </w:r>
            <w:r w:rsidRPr="001C4E3A">
              <w:rPr>
                <w:rFonts w:ascii="Times New Roman" w:hAnsi="Times New Roman"/>
                <w:sz w:val="24"/>
                <w:szCs w:val="24"/>
              </w:rPr>
              <w:t xml:space="preserve"> забезпечення реалізації державної політики з метою створення умов для запобігання масовій трудовій міграції вітчизняних працівників за кордон та удосконалення механізмів сприяння зайнятості населенням у рамках реформи ринку праці. Товариством розроблено систему соціальної підтримки працівників AT “Укрзалізниця</w:t>
            </w:r>
            <w:r w:rsidR="0051099B">
              <w:rPr>
                <w:rFonts w:ascii="Times New Roman" w:hAnsi="Times New Roman"/>
                <w:sz w:val="24"/>
                <w:szCs w:val="24"/>
              </w:rPr>
              <w:t>”</w:t>
            </w:r>
            <w:r w:rsidRPr="001C4E3A">
              <w:rPr>
                <w:rFonts w:ascii="Times New Roman" w:hAnsi="Times New Roman"/>
                <w:sz w:val="24"/>
                <w:szCs w:val="24"/>
              </w:rPr>
              <w:t xml:space="preserve">, яких приймають на роботу з іншої місцевості, шляхом надання матеріального відшкодування витрат на подолання складних житлово–побутових умов. Розроблено єдиний підхід щодо виплати компенсації працівникам АТ “Укрзалізниця” за найм (оренду) житла, відповідно до вимог Колективного договору та локальних нормативно-правових актів, а саме: для вирішення житлових питань працівників Товариства розроблено Порядок виплати компенсації працівникам ПАТ “Укрзалізниця” за найм (оренду) житла, введений в дію наказом ПАТ “Укрзалізниця“ від 20.03.2018 № 185 (далі – Порядок Компенсації). </w:t>
            </w:r>
          </w:p>
          <w:p w14:paraId="28C9B793"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У результаті запровадження цієї практики виникла необхідність у вдосконаленні організації виплати витрат найму житла, у зв’язку з чим, фахівцями Товариства розроблений проєкт змін до Порядку Компенсації.</w:t>
            </w:r>
          </w:p>
          <w:p w14:paraId="5D94599E"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Комісією АТ “Укрзалізниця” з вирішення питань щодо надання працівниками, пенсіонерам АТ “Укрзалізниця</w:t>
            </w:r>
            <w:r w:rsidR="0051099B">
              <w:rPr>
                <w:rFonts w:ascii="Times New Roman" w:hAnsi="Times New Roman"/>
                <w:sz w:val="24"/>
                <w:szCs w:val="24"/>
              </w:rPr>
              <w:t>”</w:t>
            </w:r>
            <w:r w:rsidRPr="001C4E3A">
              <w:rPr>
                <w:rFonts w:ascii="Times New Roman" w:hAnsi="Times New Roman"/>
                <w:sz w:val="24"/>
                <w:szCs w:val="24"/>
              </w:rPr>
              <w:t xml:space="preserve"> та членам їх сімей соціальної підтримки, матеріальної допомоги на медичні та інші цілі та надання працівникам Товариства компенсації для вирішення житлових питань приймаються рішення щодо розміру </w:t>
            </w:r>
            <w:r w:rsidRPr="001C4E3A">
              <w:rPr>
                <w:rFonts w:ascii="Times New Roman" w:hAnsi="Times New Roman"/>
                <w:sz w:val="24"/>
                <w:szCs w:val="24"/>
              </w:rPr>
              <w:lastRenderedPageBreak/>
              <w:t>виплати компенсації за найм (оренду) житла з забезпеченням соціальної справедливості та прозорості.</w:t>
            </w:r>
          </w:p>
          <w:p w14:paraId="1F3EECB9"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Станом на 01.12.2020 Комісією прийнято рішення щодо відшкодування втрат за найм житла 195 працівників Товариства.</w:t>
            </w:r>
          </w:p>
          <w:p w14:paraId="4C0C4561"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З метою забезпечення новим, сучасним житлом працівників Товариства, які потребують поліпшення житлових умов, в першу чергу фінансуються об'єкти, які можна завершити в короткі терміни і переобладнання під житло нежитлових приміщень для залізничників силами Товариства.</w:t>
            </w:r>
          </w:p>
          <w:p w14:paraId="0DCE81B8"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Розподіллено 94 квартири у місті Синельникове Дніпропетровської області серед працівників структурного підрозділу “Синельниківське локомотивне депо” регіональної філії “Придніпровська залізниця“ АТ “Укрзалізниця”.</w:t>
            </w:r>
          </w:p>
          <w:p w14:paraId="46531D66"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 xml:space="preserve">Завершено будівництво та введений в експлуатацію 110-квартирний житловий будинок в місті Харків. На сьогодні проводяться заходи по оформленню правовстановлюючих документів  на новобудову. </w:t>
            </w:r>
          </w:p>
          <w:p w14:paraId="7D9BBCAD"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 xml:space="preserve">Завершено капітальний ремонт гуртожитку в місті Слов'янськ (32 кімнати, площею 2030 кв.м.) проводиться поселення працівників залізничного транспорту. </w:t>
            </w:r>
          </w:p>
          <w:p w14:paraId="5AA224E5" w14:textId="77777777" w:rsidR="0089140B" w:rsidRPr="001C4E3A" w:rsidRDefault="0089140B" w:rsidP="00D87830">
            <w:pPr>
              <w:ind w:firstLine="318"/>
              <w:jc w:val="both"/>
              <w:rPr>
                <w:rFonts w:ascii="Times New Roman" w:hAnsi="Times New Roman"/>
                <w:sz w:val="24"/>
                <w:szCs w:val="24"/>
              </w:rPr>
            </w:pPr>
            <w:r w:rsidRPr="001C4E3A">
              <w:rPr>
                <w:rFonts w:ascii="Times New Roman" w:hAnsi="Times New Roman"/>
                <w:sz w:val="24"/>
                <w:szCs w:val="24"/>
              </w:rPr>
              <w:t>Завершено реконструкція майнового комплексу та проводиться робота щодо введення в експлуатацію 8-квартирного будинку в місті Здолбунів Рівненської області. На сьогодні проводяться заходи по оформленню правовстановлюючих документів на новобудову.</w:t>
            </w:r>
          </w:p>
          <w:p w14:paraId="196E3C56" w14:textId="77777777" w:rsidR="0089140B" w:rsidRPr="001C4E3A" w:rsidRDefault="0089140B" w:rsidP="00D87830">
            <w:pPr>
              <w:widowControl w:val="0"/>
              <w:ind w:firstLine="318"/>
              <w:jc w:val="both"/>
              <w:rPr>
                <w:rFonts w:ascii="Times New Roman" w:hAnsi="Times New Roman"/>
                <w:sz w:val="24"/>
                <w:szCs w:val="24"/>
                <w:lang w:eastAsia="ru-RU"/>
              </w:rPr>
            </w:pPr>
            <w:r w:rsidRPr="001C4E3A">
              <w:rPr>
                <w:rFonts w:ascii="Times New Roman" w:hAnsi="Times New Roman"/>
                <w:sz w:val="24"/>
                <w:szCs w:val="24"/>
              </w:rPr>
              <w:t>Продовжується будівництво 4-квартирного житлового будинку в місті Козятин, Вінницької області. Заплановано введення в експлуатацію у  II кварталі 2021 року.</w:t>
            </w:r>
          </w:p>
          <w:p w14:paraId="350D6C3C" w14:textId="77777777" w:rsidR="005462CE" w:rsidRPr="001C4E3A" w:rsidRDefault="005462CE" w:rsidP="00D87830">
            <w:pPr>
              <w:ind w:firstLine="318"/>
              <w:jc w:val="both"/>
              <w:rPr>
                <w:rFonts w:ascii="Times New Roman" w:hAnsi="Times New Roman"/>
                <w:sz w:val="24"/>
                <w:szCs w:val="24"/>
              </w:rPr>
            </w:pPr>
            <w:r w:rsidRPr="001C4E3A">
              <w:rPr>
                <w:rFonts w:ascii="Times New Roman" w:hAnsi="Times New Roman"/>
                <w:sz w:val="24"/>
                <w:szCs w:val="24"/>
              </w:rPr>
              <w:t>Відповідно до наказу ДСНС від 09.01.2020 № 6 “Про окремі питання грошового забезпечення осіб рядового і начальницького складу служби цивільного захисту у 2020 році” з метою впорядкування окремих питань грошового забезпечення осіб рядового і начальницького складу служби цивільного захисту, у тому числі створення умов для запобігання масовій трудовій міграції, особам рядового і начальницького складу починаючи з січня 2020 року збільшено розмір грошового забезпечення для осіб рядового і молодшого начальницького складу служби цивільного захисту не менше 10</w:t>
            </w:r>
            <w:r w:rsidR="002E1203">
              <w:rPr>
                <w:rFonts w:ascii="Times New Roman" w:hAnsi="Times New Roman"/>
                <w:sz w:val="24"/>
                <w:szCs w:val="24"/>
              </w:rPr>
              <w:t> </w:t>
            </w:r>
            <w:r w:rsidRPr="001C4E3A">
              <w:rPr>
                <w:rFonts w:ascii="Times New Roman" w:hAnsi="Times New Roman"/>
                <w:sz w:val="24"/>
                <w:szCs w:val="24"/>
              </w:rPr>
              <w:t>000 грн, особам середнього та старшого начальницького складу у розмірі не менше 11</w:t>
            </w:r>
            <w:r w:rsidR="002E1203">
              <w:rPr>
                <w:rFonts w:ascii="Times New Roman" w:hAnsi="Times New Roman"/>
                <w:sz w:val="24"/>
                <w:szCs w:val="24"/>
              </w:rPr>
              <w:t> </w:t>
            </w:r>
            <w:r w:rsidRPr="001C4E3A">
              <w:rPr>
                <w:rFonts w:ascii="Times New Roman" w:hAnsi="Times New Roman"/>
                <w:sz w:val="24"/>
                <w:szCs w:val="24"/>
              </w:rPr>
              <w:t>000 гривень.</w:t>
            </w:r>
          </w:p>
          <w:p w14:paraId="5EFE0E17" w14:textId="77777777" w:rsidR="005462CE" w:rsidRPr="001C4E3A" w:rsidRDefault="005462CE" w:rsidP="0051099B">
            <w:pPr>
              <w:ind w:firstLine="318"/>
              <w:jc w:val="both"/>
              <w:rPr>
                <w:rFonts w:ascii="Times New Roman" w:hAnsi="Times New Roman"/>
                <w:sz w:val="24"/>
                <w:szCs w:val="24"/>
              </w:rPr>
            </w:pPr>
            <w:r w:rsidRPr="001C4E3A">
              <w:rPr>
                <w:rFonts w:ascii="Times New Roman" w:hAnsi="Times New Roman"/>
                <w:sz w:val="24"/>
                <w:szCs w:val="24"/>
              </w:rPr>
              <w:t xml:space="preserve">Наказом ДСНС від 09.01.2020 № 7 “Про окремі питання заробітної плати працівників органів управління та підрозділів цивільного захисту, установ та організацій системи ДСНС у 2020 році” керівниками органів управління та підрозділів служби цивільного захисту, установ та організацій системи ДСНС забезпечено з </w:t>
            </w:r>
            <w:r w:rsidR="0051099B">
              <w:rPr>
                <w:rFonts w:ascii="Times New Roman" w:hAnsi="Times New Roman"/>
                <w:sz w:val="24"/>
                <w:szCs w:val="24"/>
              </w:rPr>
              <w:t>0</w:t>
            </w:r>
            <w:r w:rsidRPr="001C4E3A">
              <w:rPr>
                <w:rFonts w:ascii="Times New Roman" w:hAnsi="Times New Roman"/>
                <w:sz w:val="24"/>
                <w:szCs w:val="24"/>
              </w:rPr>
              <w:t>1</w:t>
            </w:r>
            <w:r w:rsidR="0051099B">
              <w:rPr>
                <w:rFonts w:ascii="Times New Roman" w:hAnsi="Times New Roman"/>
                <w:sz w:val="24"/>
                <w:szCs w:val="24"/>
              </w:rPr>
              <w:t>.09.</w:t>
            </w:r>
            <w:r w:rsidRPr="001C4E3A">
              <w:rPr>
                <w:rFonts w:ascii="Times New Roman" w:hAnsi="Times New Roman"/>
                <w:sz w:val="24"/>
                <w:szCs w:val="24"/>
              </w:rPr>
              <w:t>2020 нарахування заробітної плати на рівні не менше 5000 грн на місяць з урахуванням фактично відпрацьованого часу</w:t>
            </w:r>
            <w:r w:rsidR="0051099B">
              <w:rPr>
                <w:rFonts w:ascii="Times New Roman" w:hAnsi="Times New Roman"/>
                <w:sz w:val="24"/>
                <w:szCs w:val="24"/>
              </w:rPr>
              <w:t xml:space="preserve">, а також </w:t>
            </w:r>
            <w:r w:rsidRPr="001C4E3A">
              <w:rPr>
                <w:rFonts w:ascii="Times New Roman" w:hAnsi="Times New Roman"/>
                <w:sz w:val="24"/>
                <w:szCs w:val="24"/>
              </w:rPr>
              <w:t xml:space="preserve">диференціацію </w:t>
            </w:r>
            <w:r w:rsidRPr="001C4E3A">
              <w:rPr>
                <w:rFonts w:ascii="Times New Roman" w:hAnsi="Times New Roman"/>
                <w:sz w:val="24"/>
                <w:szCs w:val="24"/>
              </w:rPr>
              <w:lastRenderedPageBreak/>
              <w:t>заробітної плати працівників, які отримають заробітну плату на рівні мінімальної у межах фонду оплати праці, шляхом встановлення доплат, надбавок, премій з урахуванням складності, відповідальності та умов виконуваної роботи, кваліфікації працівника, результатів його роботи.</w:t>
            </w:r>
          </w:p>
          <w:p w14:paraId="536F6F75" w14:textId="77777777" w:rsidR="005462CE" w:rsidRPr="001C4E3A" w:rsidRDefault="005462CE" w:rsidP="00D87830">
            <w:pPr>
              <w:ind w:firstLine="318"/>
              <w:jc w:val="both"/>
              <w:rPr>
                <w:rFonts w:ascii="Times New Roman" w:hAnsi="Times New Roman"/>
                <w:sz w:val="24"/>
                <w:szCs w:val="24"/>
              </w:rPr>
            </w:pPr>
            <w:r w:rsidRPr="001C4E3A">
              <w:rPr>
                <w:rFonts w:ascii="Times New Roman" w:hAnsi="Times New Roman"/>
                <w:sz w:val="24"/>
                <w:szCs w:val="24"/>
              </w:rPr>
              <w:t>З метою створення умов для запобігання масовій трудовій міграції вітчизняних працівників за кордон у підпорядкованих органах і підрозділах ДСНС особам рядового і начальницького складу виплачується одноразова грошова допомога після укладання першого контракту, здійснюється виплата грошової компенсації за піднайом (оренду) жилих приміщень, також здійснюється забезпечення Державною іпотечною установою осіб рядового і начальницького складу служби цивільного захисту житлом на умовах фінансового лізингу тощо.</w:t>
            </w:r>
          </w:p>
          <w:p w14:paraId="7513B2F1" w14:textId="77777777" w:rsidR="005462CE" w:rsidRPr="001C4E3A" w:rsidRDefault="005462CE" w:rsidP="00D87830">
            <w:pPr>
              <w:ind w:firstLine="318"/>
              <w:jc w:val="both"/>
              <w:rPr>
                <w:rFonts w:ascii="Times New Roman" w:hAnsi="Times New Roman"/>
                <w:sz w:val="24"/>
                <w:szCs w:val="24"/>
              </w:rPr>
            </w:pPr>
            <w:r w:rsidRPr="001C4E3A">
              <w:rPr>
                <w:rFonts w:ascii="Times New Roman" w:hAnsi="Times New Roman"/>
                <w:sz w:val="24"/>
                <w:szCs w:val="24"/>
              </w:rPr>
              <w:t xml:space="preserve">Разом з цим у ДСНС запроваджено здобуття другої освіти та підвищення кваліфікації. </w:t>
            </w:r>
          </w:p>
          <w:p w14:paraId="0FC4C6C8" w14:textId="77777777" w:rsidR="005462CE" w:rsidRPr="001C4E3A" w:rsidRDefault="005462CE" w:rsidP="00D87830">
            <w:pPr>
              <w:ind w:firstLine="318"/>
              <w:jc w:val="both"/>
              <w:rPr>
                <w:rFonts w:ascii="Times New Roman" w:hAnsi="Times New Roman"/>
                <w:sz w:val="24"/>
                <w:szCs w:val="24"/>
              </w:rPr>
            </w:pPr>
            <w:r w:rsidRPr="001C4E3A">
              <w:rPr>
                <w:rFonts w:ascii="Times New Roman" w:hAnsi="Times New Roman"/>
                <w:sz w:val="24"/>
                <w:szCs w:val="24"/>
              </w:rPr>
              <w:t>Крім цього, керівниками підпорядкованих підрозділів сфери управління ДСНС створено належні умови для несення добової служби в чергових караулах. З метою надання роз’яснень щодо переваг під час проходження служби в пожежно-рятувальних підрозділах з особовим складом постійно проводяться профорієнтаційні заходи, зокрема, надаються роз’яснення з питань соціального захисту співробітників служби цивільного захисту та особливих умов пенсійного забезпечення.</w:t>
            </w:r>
          </w:p>
          <w:p w14:paraId="0B0AAA9F" w14:textId="77777777" w:rsidR="005462CE" w:rsidRPr="001C4E3A" w:rsidRDefault="005462CE" w:rsidP="00D87830">
            <w:pPr>
              <w:ind w:firstLine="318"/>
              <w:jc w:val="both"/>
              <w:rPr>
                <w:rFonts w:ascii="Times New Roman" w:hAnsi="Times New Roman"/>
                <w:sz w:val="24"/>
                <w:szCs w:val="24"/>
              </w:rPr>
            </w:pPr>
            <w:r w:rsidRPr="001C4E3A">
              <w:rPr>
                <w:rFonts w:ascii="Times New Roman" w:hAnsi="Times New Roman"/>
                <w:sz w:val="24"/>
                <w:szCs w:val="24"/>
              </w:rPr>
              <w:t>Підпорядкованими підрозділами ДСНС постійно розміщуються вакансії на офіційних веб-сайтах та на сайтах rabota.ua, work.ua, а також здійснюється просування вакансій у соціальних мережах.</w:t>
            </w:r>
          </w:p>
          <w:p w14:paraId="33403F93" w14:textId="77777777" w:rsidR="00000FA1" w:rsidRPr="001C4E3A" w:rsidRDefault="00000FA1" w:rsidP="00D87830">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w:t>
            </w:r>
            <w:r w:rsidR="00231052" w:rsidRPr="001C4E3A">
              <w:rPr>
                <w:rFonts w:ascii="Times New Roman" w:hAnsi="Times New Roman"/>
                <w:sz w:val="24"/>
                <w:szCs w:val="24"/>
              </w:rPr>
              <w:t>і</w:t>
            </w:r>
            <w:r w:rsidRPr="001C4E3A">
              <w:rPr>
                <w:rFonts w:ascii="Times New Roman" w:hAnsi="Times New Roman"/>
                <w:sz w:val="24"/>
                <w:szCs w:val="24"/>
              </w:rPr>
              <w:t>.</w:t>
            </w:r>
          </w:p>
          <w:p w14:paraId="42D3AB84" w14:textId="77777777" w:rsidR="001F7494" w:rsidRPr="001C4E3A" w:rsidRDefault="0051099B" w:rsidP="00D87830">
            <w:pPr>
              <w:ind w:firstLine="318"/>
              <w:jc w:val="both"/>
              <w:rPr>
                <w:rFonts w:ascii="Times New Roman" w:hAnsi="Times New Roman"/>
                <w:sz w:val="24"/>
                <w:szCs w:val="24"/>
                <w:shd w:val="clear" w:color="auto" w:fill="FFFFFF"/>
              </w:rPr>
            </w:pPr>
            <w:r>
              <w:rPr>
                <w:rFonts w:ascii="Times New Roman" w:hAnsi="Times New Roman"/>
                <w:sz w:val="24"/>
                <w:szCs w:val="24"/>
              </w:rPr>
              <w:t>Зокрема, з</w:t>
            </w:r>
            <w:r w:rsidR="00114319" w:rsidRPr="001C4E3A">
              <w:rPr>
                <w:rFonts w:ascii="Times New Roman" w:hAnsi="Times New Roman"/>
                <w:sz w:val="24"/>
                <w:szCs w:val="24"/>
              </w:rPr>
              <w:t xml:space="preserve">а інформацією </w:t>
            </w:r>
            <w:r w:rsidR="001F7494" w:rsidRPr="001C4E3A">
              <w:rPr>
                <w:rFonts w:ascii="Times New Roman" w:hAnsi="Times New Roman"/>
                <w:sz w:val="24"/>
                <w:szCs w:val="24"/>
              </w:rPr>
              <w:t>Запорізької</w:t>
            </w:r>
            <w:r w:rsidR="00114319" w:rsidRPr="001C4E3A">
              <w:rPr>
                <w:rFonts w:ascii="Times New Roman" w:hAnsi="Times New Roman"/>
                <w:sz w:val="24"/>
                <w:szCs w:val="24"/>
              </w:rPr>
              <w:t xml:space="preserve"> облдержадміністрації </w:t>
            </w:r>
            <w:r w:rsidR="001F7494" w:rsidRPr="001C4E3A">
              <w:rPr>
                <w:rFonts w:ascii="Times New Roman" w:hAnsi="Times New Roman"/>
                <w:sz w:val="24"/>
                <w:szCs w:val="24"/>
              </w:rPr>
              <w:t>з</w:t>
            </w:r>
            <w:r w:rsidR="001F7494" w:rsidRPr="001C4E3A">
              <w:rPr>
                <w:rFonts w:ascii="Times New Roman" w:hAnsi="Times New Roman"/>
                <w:sz w:val="24"/>
                <w:szCs w:val="24"/>
                <w:shd w:val="clear" w:color="auto" w:fill="FFFFFF"/>
              </w:rPr>
              <w:t xml:space="preserve">а результатами обстеження робочої сили органами статистики за січень-вересень 2020 року порівняно з відповідним періодом минулого року рівень зайнятості населення віком 15-70 років, обчисленого за методологією МОП, зменшився на 1,8 % і склав 56,4 % (по Україні 56,5 %). Рівень безробіття населення у цій віковій категорії відповідно збільшився на 1,3 відсоткових пункти і становив 10,5 % (по Україні – 9,3 %). </w:t>
            </w:r>
          </w:p>
          <w:p w14:paraId="4D67BADF" w14:textId="77777777" w:rsidR="001F7494" w:rsidRPr="001C4E3A" w:rsidRDefault="001F7494" w:rsidP="00D87830">
            <w:pPr>
              <w:ind w:firstLine="318"/>
              <w:jc w:val="both"/>
              <w:rPr>
                <w:rFonts w:ascii="Times New Roman" w:hAnsi="Times New Roman"/>
                <w:sz w:val="24"/>
                <w:szCs w:val="24"/>
                <w:shd w:val="clear" w:color="auto" w:fill="FFFFFF"/>
              </w:rPr>
            </w:pPr>
            <w:r w:rsidRPr="001C4E3A">
              <w:rPr>
                <w:rFonts w:ascii="Times New Roman" w:hAnsi="Times New Roman"/>
                <w:sz w:val="24"/>
                <w:szCs w:val="24"/>
                <w:shd w:val="clear" w:color="auto" w:fill="FFFFFF"/>
              </w:rPr>
              <w:t>За даними моніторингу створення нових робочих місць у січні-жовтні 2020 року в області на нові робочі місця прийнято 17,7 тис. осіб, з них 5,3 тис. осіб на робочі місця для найманих працівників у юридичних осіб та 12,4 тис. осіб на робочі місця у фізичних осіб. Співвідношення між чисельністю прийнятих на нові робочі місця та чисельністю звільнених у зв’язку зі змінами в організації виробництва і праці за цей період склало 211,9 %.</w:t>
            </w:r>
          </w:p>
          <w:p w14:paraId="1F78E7A3" w14:textId="77777777" w:rsidR="001F7494" w:rsidRPr="001C4E3A" w:rsidRDefault="001F7494" w:rsidP="00583384">
            <w:pPr>
              <w:pStyle w:val="ac"/>
              <w:rPr>
                <w:shd w:val="clear" w:color="auto" w:fill="FFFFFF"/>
              </w:rPr>
            </w:pPr>
            <w:r w:rsidRPr="001C4E3A">
              <w:rPr>
                <w:shd w:val="clear" w:color="auto" w:fill="FFFFFF"/>
              </w:rPr>
              <w:t xml:space="preserve">За сприянням служби зайнятості протягом січня-листопада 2020 року в Запорізькій області на нові робочі місця шляхом компенсації роботодавцю єдиного </w:t>
            </w:r>
            <w:r w:rsidRPr="001C4E3A">
              <w:rPr>
                <w:shd w:val="clear" w:color="auto" w:fill="FFFFFF"/>
              </w:rPr>
              <w:lastRenderedPageBreak/>
              <w:t>соціального внеску працевлаштовано 458 безробітних (110 осіб з числа громадян, які відносяться до категорії недостатньо конкурентоспроможних на ринку праці та 348</w:t>
            </w:r>
            <w:r w:rsidR="0077231A">
              <w:rPr>
                <w:shd w:val="clear" w:color="auto" w:fill="FFFFFF"/>
              </w:rPr>
              <w:t> </w:t>
            </w:r>
            <w:r w:rsidRPr="001C4E3A">
              <w:rPr>
                <w:shd w:val="clear" w:color="auto" w:fill="FFFFFF"/>
              </w:rPr>
              <w:t>осіб, які працевлаштовані до суб’єктів малого підприємництва в пріоритетних видах економічної діяльності).</w:t>
            </w:r>
          </w:p>
          <w:p w14:paraId="7C5B1DE5" w14:textId="77777777" w:rsidR="0098131F" w:rsidRPr="001C4E3A" w:rsidRDefault="0098131F" w:rsidP="00D87830">
            <w:pPr>
              <w:ind w:firstLine="318"/>
              <w:jc w:val="both"/>
              <w:rPr>
                <w:rFonts w:ascii="Times New Roman" w:hAnsi="Times New Roman"/>
                <w:sz w:val="24"/>
                <w:szCs w:val="24"/>
                <w:lang w:eastAsia="ru-RU"/>
              </w:rPr>
            </w:pPr>
            <w:r w:rsidRPr="001C4E3A">
              <w:rPr>
                <w:rFonts w:ascii="Times New Roman" w:hAnsi="Times New Roman"/>
                <w:sz w:val="24"/>
                <w:szCs w:val="24"/>
              </w:rPr>
              <w:t xml:space="preserve">За інформацією Тернопільської облдержадміністрації </w:t>
            </w:r>
            <w:r w:rsidRPr="001C4E3A">
              <w:rPr>
                <w:rFonts w:ascii="Times New Roman" w:hAnsi="Times New Roman"/>
                <w:sz w:val="24"/>
                <w:szCs w:val="24"/>
                <w:lang w:bidi="uk-UA"/>
              </w:rPr>
              <w:t>обласною службою зайнятості проводиться інформаційно-просвітницька робота щодо запобігання неврегульованій зовнішній трудовій міграції та торгівлі людьми. Так, у Тернопільському міськрайонному центрі зайнятості та районних філіях обласного центру зайнятості функціонують відповідні тематичні сектори у яких містяться інформаційні матеріали за даною тематикою.</w:t>
            </w:r>
            <w:r w:rsidRPr="001C4E3A">
              <w:rPr>
                <w:rFonts w:ascii="Times New Roman" w:hAnsi="Times New Roman"/>
                <w:sz w:val="24"/>
                <w:szCs w:val="24"/>
              </w:rPr>
              <w:t xml:space="preserve"> </w:t>
            </w:r>
            <w:r w:rsidRPr="001C4E3A">
              <w:rPr>
                <w:rFonts w:ascii="Times New Roman" w:hAnsi="Times New Roman"/>
                <w:sz w:val="24"/>
                <w:szCs w:val="24"/>
                <w:lang w:bidi="uk-UA"/>
              </w:rPr>
              <w:t xml:space="preserve">Проводяться семінари-тренінги щодо роботи з населенням у контексті попередження неврегульованої трудової міграції, протидії торгівлі людьми і викорінення дитячої праці та з метою підвищення поінформованості громадян, які звертаються за послугами до служби зайнятості. </w:t>
            </w:r>
            <w:r w:rsidRPr="001C4E3A">
              <w:rPr>
                <w:rFonts w:ascii="Times New Roman" w:hAnsi="Times New Roman"/>
                <w:sz w:val="24"/>
                <w:szCs w:val="24"/>
                <w:lang w:eastAsia="ru-RU"/>
              </w:rPr>
              <w:t xml:space="preserve"> Так</w:t>
            </w:r>
            <w:r w:rsidR="0077231A">
              <w:rPr>
                <w:rFonts w:ascii="Times New Roman" w:hAnsi="Times New Roman"/>
                <w:sz w:val="24"/>
                <w:szCs w:val="24"/>
                <w:lang w:eastAsia="ru-RU"/>
              </w:rPr>
              <w:t>,</w:t>
            </w:r>
            <w:r w:rsidRPr="001C4E3A">
              <w:rPr>
                <w:rFonts w:ascii="Times New Roman" w:hAnsi="Times New Roman"/>
                <w:sz w:val="24"/>
                <w:szCs w:val="24"/>
                <w:lang w:eastAsia="ru-RU"/>
              </w:rPr>
              <w:t xml:space="preserve"> у 2020 році фахівцями обласної служби зайнятості проведено 108 семінарів на тему: </w:t>
            </w:r>
            <w:r w:rsidR="00FC6A32" w:rsidRPr="001C4E3A">
              <w:rPr>
                <w:rFonts w:ascii="Times New Roman" w:hAnsi="Times New Roman"/>
                <w:sz w:val="24"/>
                <w:szCs w:val="24"/>
                <w:lang w:eastAsia="ru-RU"/>
              </w:rPr>
              <w:t>“</w:t>
            </w:r>
            <w:r w:rsidRPr="001C4E3A">
              <w:rPr>
                <w:rFonts w:ascii="Times New Roman" w:hAnsi="Times New Roman"/>
                <w:sz w:val="24"/>
                <w:szCs w:val="24"/>
                <w:lang w:eastAsia="ru-RU"/>
              </w:rPr>
              <w:t>Ризики нелегальної трудової міграції</w:t>
            </w:r>
            <w:r w:rsidR="00FC6A32" w:rsidRPr="001C4E3A">
              <w:rPr>
                <w:rFonts w:ascii="Times New Roman" w:hAnsi="Times New Roman"/>
                <w:sz w:val="24"/>
                <w:szCs w:val="24"/>
                <w:lang w:eastAsia="ru-RU"/>
              </w:rPr>
              <w:t>”</w:t>
            </w:r>
            <w:r w:rsidRPr="001C4E3A">
              <w:rPr>
                <w:rFonts w:ascii="Times New Roman" w:hAnsi="Times New Roman"/>
                <w:sz w:val="24"/>
                <w:szCs w:val="24"/>
                <w:lang w:eastAsia="ru-RU"/>
              </w:rPr>
              <w:t xml:space="preserve"> для 880 безробітних осіб.</w:t>
            </w:r>
          </w:p>
          <w:p w14:paraId="4E96D78C" w14:textId="77777777" w:rsidR="0098131F" w:rsidRPr="001C4E3A" w:rsidRDefault="0098131F" w:rsidP="00D87830">
            <w:pPr>
              <w:framePr w:hSpace="180" w:wrap="around" w:vAnchor="text" w:hAnchor="text" w:y="1"/>
              <w:ind w:firstLine="318"/>
              <w:jc w:val="both"/>
              <w:rPr>
                <w:rFonts w:ascii="Times New Roman" w:hAnsi="Times New Roman"/>
                <w:sz w:val="24"/>
                <w:szCs w:val="24"/>
              </w:rPr>
            </w:pPr>
            <w:r w:rsidRPr="001C4E3A">
              <w:rPr>
                <w:rFonts w:ascii="Times New Roman" w:hAnsi="Times New Roman"/>
                <w:sz w:val="24"/>
                <w:szCs w:val="24"/>
              </w:rPr>
              <w:t>Протягом січня-листопада 2020 року в області зареєстровано 4541 фізичну особу-підприємця та 401 юридичну особу. Завдяки реєстрації нових суб’єктів господарювання створено 7,3 тис. робочих місць (розрахункові дані). У січні-листопаді 2020 року суб’єктами господарювання приватного сектору економіки (юридичними та фізичними особами) прийнято на роботу 45747 працівників.</w:t>
            </w:r>
          </w:p>
          <w:p w14:paraId="0BD7EB5B" w14:textId="77777777" w:rsidR="001F7494" w:rsidRPr="001C4E3A" w:rsidRDefault="0098131F" w:rsidP="00583384">
            <w:pPr>
              <w:pStyle w:val="ac"/>
            </w:pPr>
            <w:r w:rsidRPr="001C4E3A">
              <w:t xml:space="preserve">Станом на </w:t>
            </w:r>
            <w:r w:rsidR="0077231A">
              <w:t>0</w:t>
            </w:r>
            <w:r w:rsidRPr="001C4E3A">
              <w:t>1</w:t>
            </w:r>
            <w:r w:rsidR="0077231A">
              <w:t>.01.</w:t>
            </w:r>
            <w:r w:rsidRPr="001C4E3A">
              <w:t>2021 зареєстровано 109 сільськогосподарських обслуговуючих кооперативів</w:t>
            </w:r>
            <w:r w:rsidR="0077231A">
              <w:t>,</w:t>
            </w:r>
            <w:r w:rsidRPr="001C4E3A">
              <w:t xml:space="preserve"> з яких</w:t>
            </w:r>
            <w:r w:rsidR="0077231A">
              <w:t xml:space="preserve"> 97</w:t>
            </w:r>
            <w:r w:rsidRPr="001C4E3A">
              <w:t xml:space="preserve"> діючих, що дало можливість отримати 159 постійних та понад 2000 сезонних робочих місць. </w:t>
            </w:r>
          </w:p>
          <w:p w14:paraId="756CBF32" w14:textId="77777777" w:rsidR="0098131F" w:rsidRPr="001C4E3A" w:rsidRDefault="0098131F" w:rsidP="00D87830">
            <w:pPr>
              <w:pStyle w:val="aff1"/>
              <w:spacing w:before="0" w:line="240" w:lineRule="auto"/>
              <w:ind w:left="0" w:right="0" w:firstLine="318"/>
              <w:rPr>
                <w:color w:val="auto"/>
                <w:spacing w:val="-2"/>
                <w:sz w:val="24"/>
                <w:szCs w:val="24"/>
              </w:rPr>
            </w:pPr>
            <w:r w:rsidRPr="001C4E3A">
              <w:rPr>
                <w:color w:val="auto"/>
                <w:sz w:val="24"/>
                <w:szCs w:val="24"/>
              </w:rPr>
              <w:t xml:space="preserve">За інформацією Чернігівської облдержадміністрації </w:t>
            </w:r>
            <w:r w:rsidR="00FC6A32" w:rsidRPr="001C4E3A">
              <w:rPr>
                <w:color w:val="auto"/>
                <w:sz w:val="24"/>
                <w:szCs w:val="24"/>
              </w:rPr>
              <w:t>д</w:t>
            </w:r>
            <w:r w:rsidRPr="001C4E3A">
              <w:rPr>
                <w:color w:val="auto"/>
                <w:spacing w:val="-2"/>
                <w:sz w:val="24"/>
                <w:szCs w:val="24"/>
              </w:rPr>
              <w:t xml:space="preserve">ля підвищення рівня інформованості населення щодо проблематики трудової міграції, запобігання використання нелегальної праці, службою зайнятості постійно проводиться робота з надання інформаційної підтримки різним категоріям населення в обранні реальних шляхів власного працевлаштування в Україні, постійно ведеться активна профорієнтаційна робота як серед осіб, які перебувають на обліку в службі зайнятості, так і серед інших верств населення. </w:t>
            </w:r>
          </w:p>
          <w:p w14:paraId="67EFE9C2" w14:textId="77777777" w:rsidR="002E1203" w:rsidRDefault="0098131F" w:rsidP="00583384">
            <w:pPr>
              <w:pStyle w:val="ac"/>
              <w:rPr>
                <w:spacing w:val="-6"/>
              </w:rPr>
            </w:pPr>
            <w:r w:rsidRPr="001C4E3A">
              <w:t xml:space="preserve">Зокрема, впродовж 2020 року проведено 275 тематичних семінарів </w:t>
            </w:r>
            <w:r w:rsidR="00FC6A32" w:rsidRPr="001C4E3A">
              <w:t>“</w:t>
            </w:r>
            <w:r w:rsidRPr="001C4E3A">
              <w:t>Ризики нелегальної трудової міграції</w:t>
            </w:r>
            <w:r w:rsidR="00FC6A32" w:rsidRPr="001C4E3A">
              <w:t>”</w:t>
            </w:r>
            <w:r w:rsidRPr="001C4E3A">
              <w:t xml:space="preserve"> з питань протидії торгівлі людьми та упередження неврегульованої трудової міграції серед вразливих груп населення, учасниками яких стали 2,2 тис. безробітних осіб, </w:t>
            </w:r>
            <w:r w:rsidRPr="001C4E3A">
              <w:rPr>
                <w:spacing w:val="-6"/>
              </w:rPr>
              <w:t xml:space="preserve">7 вебінарів на тему </w:t>
            </w:r>
            <w:r w:rsidR="00FC6A32" w:rsidRPr="001C4E3A">
              <w:rPr>
                <w:spacing w:val="-6"/>
              </w:rPr>
              <w:t>“</w:t>
            </w:r>
            <w:r w:rsidRPr="001C4E3A">
              <w:rPr>
                <w:spacing w:val="-6"/>
              </w:rPr>
              <w:t>Ризики нелегальної трудової міграції та запобігання торгівлі людьми</w:t>
            </w:r>
            <w:r w:rsidR="00FC6A32" w:rsidRPr="001C4E3A">
              <w:rPr>
                <w:spacing w:val="-6"/>
              </w:rPr>
              <w:t>”</w:t>
            </w:r>
            <w:r w:rsidRPr="001C4E3A">
              <w:rPr>
                <w:spacing w:val="-6"/>
              </w:rPr>
              <w:t xml:space="preserve">, участь у яких взяли 89 безробітних осіб. </w:t>
            </w:r>
          </w:p>
          <w:p w14:paraId="79E79668" w14:textId="77777777" w:rsidR="00000FA1" w:rsidRPr="002E1203" w:rsidRDefault="00000FA1" w:rsidP="00583384">
            <w:pPr>
              <w:pStyle w:val="ac"/>
              <w:rPr>
                <w:bCs/>
                <w:sz w:val="16"/>
                <w:szCs w:val="16"/>
              </w:rPr>
            </w:pPr>
          </w:p>
        </w:tc>
      </w:tr>
      <w:tr w:rsidR="00000FA1" w:rsidRPr="001C4E3A" w14:paraId="4203A3D5" w14:textId="77777777" w:rsidTr="008C6C06">
        <w:tc>
          <w:tcPr>
            <w:tcW w:w="3230" w:type="dxa"/>
          </w:tcPr>
          <w:p w14:paraId="4E119330" w14:textId="77777777" w:rsidR="00000FA1" w:rsidRPr="001C4E3A" w:rsidRDefault="00000FA1" w:rsidP="00000FA1">
            <w:pPr>
              <w:pStyle w:val="1"/>
              <w:ind w:left="0"/>
              <w:jc w:val="both"/>
              <w:rPr>
                <w:rFonts w:ascii="Times New Roman" w:hAnsi="Times New Roman"/>
                <w:sz w:val="24"/>
                <w:szCs w:val="24"/>
                <w:lang w:eastAsia="ru-RU"/>
              </w:rPr>
            </w:pPr>
            <w:r w:rsidRPr="001C4E3A">
              <w:rPr>
                <w:rFonts w:ascii="Times New Roman" w:hAnsi="Times New Roman"/>
                <w:sz w:val="24"/>
                <w:szCs w:val="24"/>
                <w:lang w:eastAsia="ru-RU"/>
              </w:rPr>
              <w:lastRenderedPageBreak/>
              <w:t>1.5.2.  Створювати сприятливі умови для подальшої легалізації зайнятості та оплати праці</w:t>
            </w:r>
          </w:p>
          <w:p w14:paraId="134867B7" w14:textId="77777777" w:rsidR="00000FA1" w:rsidRPr="001C4E3A" w:rsidRDefault="00000FA1" w:rsidP="00000FA1">
            <w:pPr>
              <w:pStyle w:val="1"/>
              <w:ind w:left="0"/>
              <w:jc w:val="both"/>
              <w:rPr>
                <w:rFonts w:ascii="Times New Roman" w:hAnsi="Times New Roman"/>
                <w:i/>
                <w:iCs/>
                <w:sz w:val="24"/>
                <w:szCs w:val="24"/>
                <w:lang w:eastAsia="ru-RU"/>
              </w:rPr>
            </w:pPr>
          </w:p>
        </w:tc>
        <w:tc>
          <w:tcPr>
            <w:tcW w:w="3224" w:type="dxa"/>
          </w:tcPr>
          <w:p w14:paraId="5BBF91B3" w14:textId="77777777" w:rsidR="00000FA1" w:rsidRPr="001C4E3A" w:rsidRDefault="00000FA1" w:rsidP="00000FA1">
            <w:pPr>
              <w:pStyle w:val="1"/>
              <w:ind w:left="0"/>
              <w:jc w:val="both"/>
              <w:rPr>
                <w:rFonts w:ascii="Times New Roman" w:hAnsi="Times New Roman"/>
                <w:sz w:val="24"/>
                <w:szCs w:val="24"/>
                <w:lang w:eastAsia="ru-RU"/>
              </w:rPr>
            </w:pPr>
            <w:r w:rsidRPr="001C4E3A">
              <w:rPr>
                <w:rFonts w:ascii="Times New Roman" w:hAnsi="Times New Roman"/>
                <w:sz w:val="24"/>
                <w:szCs w:val="24"/>
                <w:lang w:eastAsia="ru-RU"/>
              </w:rPr>
              <w:t>вживати заходів до створення умов для легалізації зайнятості та оплати праці</w:t>
            </w:r>
          </w:p>
          <w:p w14:paraId="5F455F09"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40" w:tgtFrame="_blank" w:history="1">
              <w:r w:rsidRPr="001C4E3A">
                <w:rPr>
                  <w:rFonts w:ascii="Times New Roman" w:hAnsi="Times New Roman"/>
                  <w:sz w:val="24"/>
                  <w:szCs w:val="24"/>
                  <w:lang w:eastAsia="ru-RU"/>
                </w:rPr>
                <w:t>Угоди</w:t>
              </w:r>
            </w:hyperlink>
          </w:p>
          <w:p w14:paraId="035BC267" w14:textId="77777777" w:rsidR="00000FA1" w:rsidRPr="001C4E3A" w:rsidRDefault="00000FA1" w:rsidP="00000FA1">
            <w:pPr>
              <w:pStyle w:val="1"/>
              <w:ind w:left="0"/>
              <w:jc w:val="both"/>
              <w:rPr>
                <w:rFonts w:ascii="Times New Roman" w:hAnsi="Times New Roman"/>
                <w:bCs/>
                <w:sz w:val="24"/>
                <w:szCs w:val="24"/>
                <w:lang w:eastAsia="ru-RU"/>
              </w:rPr>
            </w:pPr>
            <w:r w:rsidRPr="001C4E3A">
              <w:rPr>
                <w:rFonts w:ascii="Times New Roman" w:hAnsi="Times New Roman"/>
                <w:bCs/>
                <w:sz w:val="24"/>
                <w:szCs w:val="24"/>
                <w:lang w:eastAsia="ru-RU"/>
              </w:rPr>
              <w:t xml:space="preserve">Мінсоцполітики, ДПС, Держпраці,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w:t>
            </w:r>
          </w:p>
          <w:p w14:paraId="723D8CA2" w14:textId="77777777" w:rsidR="00000FA1" w:rsidRPr="001C4E3A" w:rsidRDefault="00000FA1" w:rsidP="00000FA1">
            <w:pPr>
              <w:jc w:val="both"/>
              <w:rPr>
                <w:rFonts w:ascii="Times New Roman" w:hAnsi="Times New Roman"/>
                <w:sz w:val="24"/>
                <w:szCs w:val="24"/>
                <w:lang w:eastAsia="ru-RU"/>
              </w:rPr>
            </w:pPr>
          </w:p>
          <w:p w14:paraId="3E490AED" w14:textId="77777777" w:rsidR="00000FA1" w:rsidRPr="001C4E3A" w:rsidRDefault="00000FA1" w:rsidP="00000FA1">
            <w:pPr>
              <w:pStyle w:val="1"/>
              <w:ind w:left="0"/>
              <w:jc w:val="both"/>
              <w:rPr>
                <w:rFonts w:ascii="Times New Roman" w:hAnsi="Times New Roman"/>
                <w:sz w:val="24"/>
                <w:szCs w:val="24"/>
                <w:lang w:eastAsia="ru-RU"/>
              </w:rPr>
            </w:pPr>
          </w:p>
        </w:tc>
        <w:tc>
          <w:tcPr>
            <w:tcW w:w="8992" w:type="dxa"/>
          </w:tcPr>
          <w:p w14:paraId="13350B7B" w14:textId="77777777" w:rsidR="00000FA1" w:rsidRPr="001C4E3A" w:rsidRDefault="00000FA1" w:rsidP="00D87830">
            <w:pPr>
              <w:pStyle w:val="1"/>
              <w:ind w:left="0" w:firstLine="318"/>
              <w:jc w:val="both"/>
              <w:rPr>
                <w:rFonts w:ascii="Times New Roman" w:hAnsi="Times New Roman"/>
                <w:b/>
                <w:sz w:val="24"/>
                <w:szCs w:val="24"/>
                <w:lang w:eastAsia="ru-RU"/>
              </w:rPr>
            </w:pPr>
            <w:r w:rsidRPr="001C4E3A">
              <w:rPr>
                <w:rFonts w:ascii="Times New Roman" w:hAnsi="Times New Roman"/>
                <w:b/>
                <w:sz w:val="24"/>
                <w:szCs w:val="24"/>
                <w:lang w:eastAsia="ru-RU"/>
              </w:rPr>
              <w:t xml:space="preserve">Виконуєьться </w:t>
            </w:r>
          </w:p>
          <w:p w14:paraId="750617F1" w14:textId="77777777" w:rsidR="00D71CB5" w:rsidRPr="001C4E3A" w:rsidRDefault="001A430F" w:rsidP="00D87830">
            <w:pPr>
              <w:ind w:firstLine="318"/>
              <w:jc w:val="both"/>
              <w:rPr>
                <w:rFonts w:ascii="Times New Roman" w:hAnsi="Times New Roman"/>
                <w:sz w:val="24"/>
                <w:szCs w:val="24"/>
              </w:rPr>
            </w:pPr>
            <w:r w:rsidRPr="001C4E3A">
              <w:rPr>
                <w:rFonts w:ascii="Times New Roman" w:hAnsi="Times New Roman"/>
                <w:bCs/>
                <w:sz w:val="24"/>
                <w:szCs w:val="24"/>
              </w:rPr>
              <w:t xml:space="preserve">Держпраці </w:t>
            </w:r>
            <w:r w:rsidR="00D71CB5" w:rsidRPr="001C4E3A">
              <w:rPr>
                <w:rFonts w:ascii="Times New Roman" w:hAnsi="Times New Roman"/>
                <w:bCs/>
                <w:sz w:val="24"/>
                <w:szCs w:val="24"/>
              </w:rPr>
              <w:t>поінформувала, що і</w:t>
            </w:r>
            <w:r w:rsidR="00D71CB5" w:rsidRPr="001C4E3A">
              <w:rPr>
                <w:rFonts w:ascii="Times New Roman" w:hAnsi="Times New Roman"/>
                <w:sz w:val="24"/>
                <w:szCs w:val="24"/>
              </w:rPr>
              <w:t>нспекторами праці забезпечено постійний контроль за оформленням трудових відносин із найманими працівниками на підприємствах, установах, організаціях всіх форм власності і видів діяльності та фізичними особами – підприємцями.</w:t>
            </w:r>
          </w:p>
          <w:p w14:paraId="05D1637A"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 xml:space="preserve">В ході 10 тис. 429 інспекційних відвідувань виявлено 6 тис. 676 працівників, які працювали без оформлення трудового договору у 2 тис. 129 роботодавців та 1 тис. 437 працівників </w:t>
            </w:r>
            <w:r w:rsidR="00357400">
              <w:rPr>
                <w:rFonts w:ascii="Times New Roman" w:hAnsi="Times New Roman"/>
                <w:sz w:val="24"/>
                <w:szCs w:val="24"/>
              </w:rPr>
              <w:t>‒</w:t>
            </w:r>
            <w:r w:rsidRPr="001C4E3A">
              <w:rPr>
                <w:rFonts w:ascii="Times New Roman" w:hAnsi="Times New Roman"/>
                <w:sz w:val="24"/>
                <w:szCs w:val="24"/>
              </w:rPr>
              <w:t xml:space="preserve"> за цивільними договорами, що мали ознаки трудового</w:t>
            </w:r>
            <w:r w:rsidR="005B4F3B" w:rsidRPr="001C4E3A">
              <w:rPr>
                <w:rFonts w:ascii="Times New Roman" w:hAnsi="Times New Roman"/>
                <w:sz w:val="24"/>
                <w:szCs w:val="24"/>
              </w:rPr>
              <w:t>,</w:t>
            </w:r>
            <w:r w:rsidRPr="001C4E3A">
              <w:rPr>
                <w:rFonts w:ascii="Times New Roman" w:hAnsi="Times New Roman"/>
                <w:sz w:val="24"/>
                <w:szCs w:val="24"/>
              </w:rPr>
              <w:t xml:space="preserve"> у 245</w:t>
            </w:r>
            <w:r w:rsidR="00357400">
              <w:rPr>
                <w:rFonts w:ascii="Times New Roman" w:hAnsi="Times New Roman"/>
                <w:sz w:val="24"/>
                <w:szCs w:val="24"/>
              </w:rPr>
              <w:t> </w:t>
            </w:r>
            <w:r w:rsidRPr="001C4E3A">
              <w:rPr>
                <w:rFonts w:ascii="Times New Roman" w:hAnsi="Times New Roman"/>
                <w:sz w:val="24"/>
                <w:szCs w:val="24"/>
              </w:rPr>
              <w:t>роботодавців.</w:t>
            </w:r>
          </w:p>
          <w:p w14:paraId="4CE1FA97"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Разом з тим, виявлено 1 тис. 848 працівників, з якими укладено (оформлено) трудовий договір</w:t>
            </w:r>
            <w:r w:rsidR="00357400">
              <w:rPr>
                <w:rFonts w:ascii="Times New Roman" w:hAnsi="Times New Roman"/>
                <w:sz w:val="24"/>
                <w:szCs w:val="24"/>
              </w:rPr>
              <w:t>,</w:t>
            </w:r>
            <w:r w:rsidRPr="001C4E3A">
              <w:rPr>
                <w:rFonts w:ascii="Times New Roman" w:hAnsi="Times New Roman"/>
                <w:sz w:val="24"/>
                <w:szCs w:val="24"/>
              </w:rPr>
              <w:t xml:space="preserve"> але </w:t>
            </w:r>
            <w:r w:rsidR="00357400">
              <w:rPr>
                <w:rFonts w:ascii="Times New Roman" w:hAnsi="Times New Roman"/>
                <w:sz w:val="24"/>
                <w:szCs w:val="24"/>
              </w:rPr>
              <w:t xml:space="preserve">які </w:t>
            </w:r>
            <w:r w:rsidRPr="001C4E3A">
              <w:rPr>
                <w:rFonts w:ascii="Times New Roman" w:hAnsi="Times New Roman"/>
                <w:sz w:val="24"/>
                <w:szCs w:val="24"/>
              </w:rPr>
              <w:t>допущені до роботи без повідомлення ДФС.</w:t>
            </w:r>
          </w:p>
          <w:p w14:paraId="14574056"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За результатами інспекційних відвідувань внесено 2 тис. 686 приписів про усунення порушень.</w:t>
            </w:r>
          </w:p>
          <w:p w14:paraId="724BCFAC"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Складено та направлено до судів 895 протоколів про адміністративне правопорушення за частиною третьою статті 41 КУпАП, винесено 21 постанову за ст.</w:t>
            </w:r>
            <w:r w:rsidR="00357400">
              <w:rPr>
                <w:rFonts w:ascii="Times New Roman" w:hAnsi="Times New Roman"/>
                <w:sz w:val="24"/>
                <w:szCs w:val="24"/>
              </w:rPr>
              <w:t> </w:t>
            </w:r>
            <w:r w:rsidRPr="001C4E3A">
              <w:rPr>
                <w:rFonts w:ascii="Times New Roman" w:hAnsi="Times New Roman"/>
                <w:sz w:val="24"/>
                <w:szCs w:val="24"/>
              </w:rPr>
              <w:t xml:space="preserve">188-6 КУпАП з накладанням штрафних санкцій у сумі 23 тис. 409 гривень. Винесено 894 постанови про накладення штрафних санкцій відповідно до статті 265 КЗпП України на суму 262 млн 681 тис. гривень. </w:t>
            </w:r>
          </w:p>
          <w:p w14:paraId="616AEEAC"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Матеріали 450 відвідувань направлені до правоохоронних органів у зв’язку із ознаками злочинів, передбачених статтями 172 і 173 Кримінального кодексу України. За результатами розгляду порушено 81 кримінальне провадження. Власникам внесено 22 пропозиції про притягнення до відповідальності винних осіб.</w:t>
            </w:r>
          </w:p>
          <w:p w14:paraId="5E53199E" w14:textId="77777777" w:rsidR="00D71CB5" w:rsidRPr="001C4E3A" w:rsidRDefault="00D71CB5" w:rsidP="00D87830">
            <w:pPr>
              <w:ind w:firstLine="318"/>
              <w:jc w:val="both"/>
              <w:rPr>
                <w:rFonts w:ascii="Times New Roman" w:hAnsi="Times New Roman"/>
                <w:sz w:val="24"/>
                <w:szCs w:val="24"/>
              </w:rPr>
            </w:pPr>
            <w:r w:rsidRPr="001C4E3A">
              <w:rPr>
                <w:rFonts w:ascii="Times New Roman" w:hAnsi="Times New Roman"/>
                <w:sz w:val="24"/>
                <w:szCs w:val="24"/>
              </w:rPr>
              <w:t xml:space="preserve">На виконання приписів 1 тис. 767 суб’єктів господарювання усунули виявлені порушення. За результатами проведених інспекційних відвідувань з 28 тис. 780 працівниками укладено (оформлено) трудові договори та за результатами відвідувань роботодавця з метою інформування його та працівників про найбільш ефективні способи дотримання законодавства про працю </w:t>
            </w:r>
            <w:r w:rsidR="00357400">
              <w:rPr>
                <w:rFonts w:ascii="Times New Roman" w:hAnsi="Times New Roman"/>
                <w:sz w:val="24"/>
                <w:szCs w:val="24"/>
              </w:rPr>
              <w:t>‒</w:t>
            </w:r>
            <w:r w:rsidRPr="001C4E3A">
              <w:rPr>
                <w:rFonts w:ascii="Times New Roman" w:hAnsi="Times New Roman"/>
                <w:sz w:val="24"/>
                <w:szCs w:val="24"/>
              </w:rPr>
              <w:t xml:space="preserve"> з 190 тис. 527 працівниками. </w:t>
            </w:r>
          </w:p>
          <w:p w14:paraId="350ABA23" w14:textId="77777777" w:rsidR="00D71CB5" w:rsidRPr="001C4E3A" w:rsidRDefault="00D71CB5"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З метою профілактики правопорушень інспекторами праці здійснено 367 тис. 173</w:t>
            </w:r>
            <w:r w:rsidR="00357400">
              <w:rPr>
                <w:rFonts w:ascii="Times New Roman" w:hAnsi="Times New Roman"/>
                <w:sz w:val="24"/>
                <w:szCs w:val="24"/>
              </w:rPr>
              <w:t> </w:t>
            </w:r>
            <w:r w:rsidRPr="001C4E3A">
              <w:rPr>
                <w:rFonts w:ascii="Times New Roman" w:hAnsi="Times New Roman"/>
                <w:sz w:val="24"/>
                <w:szCs w:val="24"/>
              </w:rPr>
              <w:t>відвідування підприємств щодо інформування роботодавців та його працівників про переваги офіційного працевлаштування.</w:t>
            </w:r>
          </w:p>
          <w:p w14:paraId="77938E3A"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 xml:space="preserve">Державною службою зайнятості проводиться системна інформаційно-роз’яснювальна робота, спрямована на запобігання нелегальним трудовим відносинам та їх негативним наслідкам. </w:t>
            </w:r>
          </w:p>
          <w:p w14:paraId="72C44C24" w14:textId="77777777" w:rsidR="00357400" w:rsidRDefault="0086631A" w:rsidP="00D87830">
            <w:pPr>
              <w:ind w:firstLine="318"/>
              <w:jc w:val="both"/>
              <w:rPr>
                <w:rFonts w:ascii="Times New Roman" w:hAnsi="Times New Roman"/>
                <w:sz w:val="24"/>
                <w:szCs w:val="24"/>
              </w:rPr>
            </w:pPr>
            <w:r w:rsidRPr="001C4E3A">
              <w:rPr>
                <w:rFonts w:ascii="Times New Roman" w:hAnsi="Times New Roman"/>
                <w:sz w:val="24"/>
                <w:szCs w:val="24"/>
              </w:rPr>
              <w:t xml:space="preserve">На виконання доручення Прем’єр-міністра України від 17.02.2020 № 6698/0/1-20 державною службою зайнятості проводилася робота із суб’єктами господарювання з питань легалізації трудових відносин, в тому числі спільно з Держпраці. </w:t>
            </w:r>
          </w:p>
          <w:p w14:paraId="6FA9F1B1"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Так, у грудні 2020 року проводилися роз’яснювальні заходи, зокрема:</w:t>
            </w:r>
          </w:p>
          <w:p w14:paraId="65AA13CD"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lastRenderedPageBreak/>
              <w:t>- спільно з Держпраці роз’яснювальна робота з роботодавцями про неприпустимість допуску до роботи працівників без оформлення трудових відносин (здійснено 467 відвідувань суб’єктів господарювання);</w:t>
            </w:r>
          </w:p>
          <w:p w14:paraId="48C68D18"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 індивідуальні відвідування роботодавців з питань легалізації зайнятості (здійснено 5684 відвідування суб’єктів господарювання);</w:t>
            </w:r>
          </w:p>
          <w:p w14:paraId="041FA199"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 xml:space="preserve">- семінари для роботодавців з питань легальної зайнятості (проведено 401 семінар, чисельність учасників –2479 осіб); </w:t>
            </w:r>
          </w:p>
          <w:p w14:paraId="4C870FD2"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 робочі зустрічі, наради, “круглі столи“ та інші заходи, спрямовані на інформування  громадськості про переваги офіційного працевлаштування та уникнення порушень у соціальній сфері, недопущення підміни фактичних трудових договорів цивільними та господарськими тощо (проведено 6264 таких заходи, чисельність учасників  - 7275 осіб).</w:t>
            </w:r>
          </w:p>
          <w:p w14:paraId="7476CFB1" w14:textId="77777777" w:rsidR="0086631A" w:rsidRPr="001C4E3A" w:rsidRDefault="0086631A" w:rsidP="00D87830">
            <w:pPr>
              <w:ind w:firstLine="318"/>
              <w:jc w:val="both"/>
              <w:rPr>
                <w:rFonts w:ascii="Times New Roman" w:hAnsi="Times New Roman"/>
                <w:sz w:val="24"/>
                <w:szCs w:val="24"/>
              </w:rPr>
            </w:pPr>
            <w:r w:rsidRPr="001C4E3A">
              <w:rPr>
                <w:rFonts w:ascii="Times New Roman" w:hAnsi="Times New Roman"/>
                <w:sz w:val="24"/>
                <w:szCs w:val="24"/>
              </w:rPr>
              <w:t>Крім того, з метою поінформованості населення та роботодавців щодо негативного впливу неоформлення трудових відносин на економічний та соціальний розвиток держави, в інформаційних секторах центрів зайнятості розміщені матеріали про необхідність дотримання роботодавцями вимог законів України “Про зайнятість населення“, “Про загальнообов’язкове державне соціальне страхування на випадок безробіттяˮ, “Про оплату праціˮ, “Про рекламу“, Кодексу законів про працю України.</w:t>
            </w:r>
          </w:p>
          <w:p w14:paraId="0D0AA26E" w14:textId="77777777" w:rsidR="00D71CB5" w:rsidRPr="001C4E3A" w:rsidRDefault="0086631A"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З метою створення сприятливих умов для детінізації заробітної плати та соціальної захищеності працівників, державна служба зайнятості спільно з </w:t>
            </w:r>
            <w:r w:rsidR="00357400" w:rsidRPr="001C4E3A">
              <w:rPr>
                <w:rFonts w:ascii="Times New Roman" w:hAnsi="Times New Roman"/>
                <w:sz w:val="24"/>
                <w:szCs w:val="24"/>
              </w:rPr>
              <w:t xml:space="preserve">Держпраці </w:t>
            </w:r>
            <w:r w:rsidRPr="001C4E3A">
              <w:rPr>
                <w:rFonts w:ascii="Times New Roman" w:hAnsi="Times New Roman"/>
                <w:sz w:val="24"/>
                <w:szCs w:val="24"/>
              </w:rPr>
              <w:t xml:space="preserve">взаємодіють на центральному та територіальному рівнях на умовах, визначених Порядком взаємодії Державної служби України з питань праці, виконавчих органів міських рад міст обласного значення та сільських, селищних, міських рад об’єднаних територіальних громад та державної служби зайнятості, затвердженим наказом Мінсоцполітики від 02.07.2014 № 437.  </w:t>
            </w:r>
          </w:p>
          <w:p w14:paraId="6C060371" w14:textId="77777777" w:rsidR="00724F5F" w:rsidRPr="001C4E3A" w:rsidRDefault="00625B2D"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Органами ДПС з метою забезпечення надходжень до бюджетів податку на доходи фізичних осіб, військового збору та єдиного внеску вживаються заходи щодо легалізації зарплати, її виплати без оподаткування та боротьби з “тіньовою” зайнятістю. </w:t>
            </w:r>
          </w:p>
          <w:p w14:paraId="3DBEE9B5" w14:textId="77777777" w:rsidR="00724F5F" w:rsidRPr="001C4E3A" w:rsidRDefault="00625B2D"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Так, у січні – </w:t>
            </w:r>
            <w:r w:rsidR="00724F5F" w:rsidRPr="001C4E3A">
              <w:rPr>
                <w:rFonts w:ascii="Times New Roman" w:hAnsi="Times New Roman"/>
                <w:sz w:val="24"/>
                <w:szCs w:val="24"/>
              </w:rPr>
              <w:t>листопаді</w:t>
            </w:r>
            <w:r w:rsidRPr="001C4E3A">
              <w:rPr>
                <w:rFonts w:ascii="Times New Roman" w:hAnsi="Times New Roman"/>
                <w:sz w:val="24"/>
                <w:szCs w:val="24"/>
              </w:rPr>
              <w:t xml:space="preserve"> 2020 року завдяки заходам податкового контролю податковими органами виявлено 3,</w:t>
            </w:r>
            <w:r w:rsidR="00724F5F" w:rsidRPr="001C4E3A">
              <w:rPr>
                <w:rFonts w:ascii="Times New Roman" w:hAnsi="Times New Roman"/>
                <w:sz w:val="24"/>
                <w:szCs w:val="24"/>
              </w:rPr>
              <w:t>4</w:t>
            </w:r>
            <w:r w:rsidRPr="001C4E3A">
              <w:rPr>
                <w:rFonts w:ascii="Times New Roman" w:hAnsi="Times New Roman"/>
                <w:sz w:val="24"/>
                <w:szCs w:val="24"/>
              </w:rPr>
              <w:t xml:space="preserve"> тис. найманих осіб, праця яких використовувалась роботодавцями без оформлення трудових відносин.</w:t>
            </w:r>
          </w:p>
          <w:p w14:paraId="60188EB5" w14:textId="77777777" w:rsidR="00F63A57" w:rsidRPr="001C4E3A" w:rsidRDefault="00625B2D"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Крім цього, </w:t>
            </w:r>
            <w:r w:rsidR="00357400">
              <w:rPr>
                <w:rFonts w:ascii="Times New Roman" w:hAnsi="Times New Roman"/>
                <w:sz w:val="24"/>
                <w:szCs w:val="24"/>
              </w:rPr>
              <w:t>в</w:t>
            </w:r>
            <w:r w:rsidRPr="001C4E3A">
              <w:rPr>
                <w:rFonts w:ascii="Times New Roman" w:hAnsi="Times New Roman"/>
                <w:sz w:val="24"/>
                <w:szCs w:val="24"/>
              </w:rPr>
              <w:t xml:space="preserve"> наслідок роботи робочих груп з питань легалізації зарплати та зайнятості населення, роз’яснювальної роботи, роботодавцями додатково укладено </w:t>
            </w:r>
            <w:r w:rsidR="00986918" w:rsidRPr="001C4E3A">
              <w:rPr>
                <w:rFonts w:ascii="Times New Roman" w:hAnsi="Times New Roman"/>
                <w:sz w:val="24"/>
                <w:szCs w:val="24"/>
              </w:rPr>
              <w:t>113</w:t>
            </w:r>
            <w:r w:rsidRPr="001C4E3A">
              <w:rPr>
                <w:rFonts w:ascii="Times New Roman" w:hAnsi="Times New Roman"/>
                <w:sz w:val="24"/>
                <w:szCs w:val="24"/>
              </w:rPr>
              <w:t>,</w:t>
            </w:r>
            <w:r w:rsidR="00986918" w:rsidRPr="001C4E3A">
              <w:rPr>
                <w:rFonts w:ascii="Times New Roman" w:hAnsi="Times New Roman"/>
                <w:sz w:val="24"/>
                <w:szCs w:val="24"/>
              </w:rPr>
              <w:t>8</w:t>
            </w:r>
            <w:r w:rsidRPr="001C4E3A">
              <w:rPr>
                <w:rFonts w:ascii="Times New Roman" w:hAnsi="Times New Roman"/>
                <w:sz w:val="24"/>
                <w:szCs w:val="24"/>
              </w:rPr>
              <w:t xml:space="preserve"> тис. трудових угод з найманими працівниками. До бюджетів додатково надійшло </w:t>
            </w:r>
            <w:r w:rsidR="0069228F" w:rsidRPr="001C4E3A">
              <w:rPr>
                <w:rFonts w:ascii="Times New Roman" w:hAnsi="Times New Roman"/>
                <w:sz w:val="24"/>
                <w:szCs w:val="24"/>
              </w:rPr>
              <w:t>117</w:t>
            </w:r>
            <w:r w:rsidRPr="001C4E3A">
              <w:rPr>
                <w:rFonts w:ascii="Times New Roman" w:hAnsi="Times New Roman"/>
                <w:sz w:val="24"/>
                <w:szCs w:val="24"/>
              </w:rPr>
              <w:t>,</w:t>
            </w:r>
            <w:r w:rsidR="0069228F" w:rsidRPr="001C4E3A">
              <w:rPr>
                <w:rFonts w:ascii="Times New Roman" w:hAnsi="Times New Roman"/>
                <w:sz w:val="24"/>
                <w:szCs w:val="24"/>
              </w:rPr>
              <w:t>3</w:t>
            </w:r>
            <w:r w:rsidRPr="001C4E3A">
              <w:rPr>
                <w:rFonts w:ascii="Times New Roman" w:hAnsi="Times New Roman"/>
                <w:sz w:val="24"/>
                <w:szCs w:val="24"/>
              </w:rPr>
              <w:t xml:space="preserve"> млн грн податку на доходи фізичних осіб та військового збору, а також 1</w:t>
            </w:r>
            <w:r w:rsidR="0069228F" w:rsidRPr="001C4E3A">
              <w:rPr>
                <w:rFonts w:ascii="Times New Roman" w:hAnsi="Times New Roman"/>
                <w:sz w:val="24"/>
                <w:szCs w:val="24"/>
              </w:rPr>
              <w:t>32</w:t>
            </w:r>
            <w:r w:rsidRPr="001C4E3A">
              <w:rPr>
                <w:rFonts w:ascii="Times New Roman" w:hAnsi="Times New Roman"/>
                <w:sz w:val="24"/>
                <w:szCs w:val="24"/>
              </w:rPr>
              <w:t>,6 млн грн єдиного внеску.</w:t>
            </w:r>
            <w:r w:rsidR="00031E43" w:rsidRPr="001C4E3A">
              <w:rPr>
                <w:rFonts w:ascii="Times New Roman" w:hAnsi="Times New Roman"/>
                <w:sz w:val="24"/>
                <w:szCs w:val="24"/>
              </w:rPr>
              <w:t xml:space="preserve"> </w:t>
            </w:r>
          </w:p>
          <w:p w14:paraId="29279A4F" w14:textId="77777777" w:rsidR="00625B2D" w:rsidRPr="001C4E3A" w:rsidRDefault="00625B2D" w:rsidP="00D87830">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lastRenderedPageBreak/>
              <w:t>Крім цього</w:t>
            </w:r>
            <w:r w:rsidR="00734468">
              <w:rPr>
                <w:rFonts w:ascii="Times New Roman" w:hAnsi="Times New Roman"/>
                <w:sz w:val="24"/>
                <w:szCs w:val="24"/>
              </w:rPr>
              <w:t>,</w:t>
            </w:r>
            <w:r w:rsidRPr="001C4E3A">
              <w:rPr>
                <w:rFonts w:ascii="Times New Roman" w:hAnsi="Times New Roman"/>
                <w:sz w:val="24"/>
                <w:szCs w:val="24"/>
              </w:rPr>
              <w:t xml:space="preserve"> за результатами перевірок суб’єктів господарювання, які виплачували заробітну плату та інші доходи фізичним особам з порушенням чинного законодавства, донараховано </w:t>
            </w:r>
            <w:r w:rsidR="00F63A57" w:rsidRPr="001C4E3A">
              <w:rPr>
                <w:rFonts w:ascii="Times New Roman" w:hAnsi="Times New Roman"/>
                <w:sz w:val="24"/>
                <w:szCs w:val="24"/>
              </w:rPr>
              <w:t>369</w:t>
            </w:r>
            <w:r w:rsidRPr="001C4E3A">
              <w:rPr>
                <w:rFonts w:ascii="Times New Roman" w:hAnsi="Times New Roman"/>
                <w:sz w:val="24"/>
                <w:szCs w:val="24"/>
              </w:rPr>
              <w:t>,</w:t>
            </w:r>
            <w:r w:rsidR="00F63A57" w:rsidRPr="001C4E3A">
              <w:rPr>
                <w:rFonts w:ascii="Times New Roman" w:hAnsi="Times New Roman"/>
                <w:sz w:val="24"/>
                <w:szCs w:val="24"/>
              </w:rPr>
              <w:t>7</w:t>
            </w:r>
            <w:r w:rsidRPr="001C4E3A">
              <w:rPr>
                <w:rFonts w:ascii="Times New Roman" w:hAnsi="Times New Roman"/>
                <w:sz w:val="24"/>
                <w:szCs w:val="24"/>
              </w:rPr>
              <w:t xml:space="preserve"> млн грн податку на доходи фізичних осіб, </w:t>
            </w:r>
            <w:r w:rsidR="00F63A57" w:rsidRPr="001C4E3A">
              <w:rPr>
                <w:rFonts w:ascii="Times New Roman" w:hAnsi="Times New Roman"/>
                <w:sz w:val="24"/>
                <w:szCs w:val="24"/>
              </w:rPr>
              <w:t>70</w:t>
            </w:r>
            <w:r w:rsidRPr="001C4E3A">
              <w:rPr>
                <w:rFonts w:ascii="Times New Roman" w:hAnsi="Times New Roman"/>
                <w:sz w:val="24"/>
                <w:szCs w:val="24"/>
              </w:rPr>
              <w:t>,</w:t>
            </w:r>
            <w:r w:rsidR="00F63A57" w:rsidRPr="001C4E3A">
              <w:rPr>
                <w:rFonts w:ascii="Times New Roman" w:hAnsi="Times New Roman"/>
                <w:sz w:val="24"/>
                <w:szCs w:val="24"/>
              </w:rPr>
              <w:t>1</w:t>
            </w:r>
            <w:r w:rsidRPr="001C4E3A">
              <w:rPr>
                <w:rFonts w:ascii="Times New Roman" w:hAnsi="Times New Roman"/>
                <w:sz w:val="24"/>
                <w:szCs w:val="24"/>
              </w:rPr>
              <w:t> млн грн єдиного внеску та 2</w:t>
            </w:r>
            <w:r w:rsidR="00F63A57" w:rsidRPr="001C4E3A">
              <w:rPr>
                <w:rFonts w:ascii="Times New Roman" w:hAnsi="Times New Roman"/>
                <w:sz w:val="24"/>
                <w:szCs w:val="24"/>
              </w:rPr>
              <w:t>5</w:t>
            </w:r>
            <w:r w:rsidRPr="001C4E3A">
              <w:rPr>
                <w:rFonts w:ascii="Times New Roman" w:hAnsi="Times New Roman"/>
                <w:sz w:val="24"/>
                <w:szCs w:val="24"/>
              </w:rPr>
              <w:t>,</w:t>
            </w:r>
            <w:r w:rsidR="00F63A57" w:rsidRPr="001C4E3A">
              <w:rPr>
                <w:rFonts w:ascii="Times New Roman" w:hAnsi="Times New Roman"/>
                <w:sz w:val="24"/>
                <w:szCs w:val="24"/>
              </w:rPr>
              <w:t>4</w:t>
            </w:r>
            <w:r w:rsidRPr="001C4E3A">
              <w:rPr>
                <w:rFonts w:ascii="Times New Roman" w:hAnsi="Times New Roman"/>
                <w:sz w:val="24"/>
                <w:szCs w:val="24"/>
              </w:rPr>
              <w:t xml:space="preserve"> млн грн військового збору.</w:t>
            </w:r>
          </w:p>
          <w:p w14:paraId="6F579965"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 xml:space="preserve">Пенсійним фондом України відповідно до повноважень, визначених законодавством, постійно здійснюється моніторинг відомостей реєстру застрахованих осіб Державного реєстру загальнообов’язкового державного соціального страхування </w:t>
            </w:r>
            <w:r w:rsidR="00D211F6">
              <w:rPr>
                <w:rFonts w:ascii="Times New Roman" w:hAnsi="Times New Roman"/>
                <w:sz w:val="24"/>
                <w:szCs w:val="24"/>
              </w:rPr>
              <w:t xml:space="preserve">(далі ‒ реєстр) </w:t>
            </w:r>
            <w:r w:rsidRPr="001C4E3A">
              <w:rPr>
                <w:rFonts w:ascii="Times New Roman" w:hAnsi="Times New Roman"/>
                <w:sz w:val="24"/>
                <w:szCs w:val="24"/>
              </w:rPr>
              <w:t>щодо виявлення фактів використання праці неоформлених працівників та порушень законодавства про працю.</w:t>
            </w:r>
          </w:p>
          <w:p w14:paraId="0EA4A996"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 xml:space="preserve">За даними реєстру загальна чисельність застрахованих осіб у жовтні 2020 року </w:t>
            </w:r>
            <w:r w:rsidR="00D211F6">
              <w:rPr>
                <w:rFonts w:ascii="Times New Roman" w:hAnsi="Times New Roman"/>
                <w:sz w:val="24"/>
                <w:szCs w:val="24"/>
              </w:rPr>
              <w:t>становила</w:t>
            </w:r>
            <w:r w:rsidRPr="001C4E3A">
              <w:rPr>
                <w:rFonts w:ascii="Times New Roman" w:hAnsi="Times New Roman"/>
                <w:sz w:val="24"/>
                <w:szCs w:val="24"/>
              </w:rPr>
              <w:t xml:space="preserve"> 13 106,0 тис. осіб, що більше, ніж у січні 2020 року на 69,6 тис. осіб (100,5%).</w:t>
            </w:r>
          </w:p>
          <w:p w14:paraId="5E0A9690"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У жовтні 2020 року в реєстрі застрахованих осіб налічується 10223,7 тис. найманих працівників, що на 113,8 тис. осіб більше ніж у січні 2020 року (100,1 відсоток).</w:t>
            </w:r>
          </w:p>
          <w:p w14:paraId="573EFF8F"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Відповідно до відомостей про трудові відносини з реєстру у січні – жовтні 2020</w:t>
            </w:r>
            <w:r w:rsidR="00D211F6">
              <w:rPr>
                <w:rFonts w:ascii="Times New Roman" w:hAnsi="Times New Roman"/>
                <w:sz w:val="24"/>
                <w:szCs w:val="24"/>
              </w:rPr>
              <w:t> </w:t>
            </w:r>
            <w:r w:rsidRPr="001C4E3A">
              <w:rPr>
                <w:rFonts w:ascii="Times New Roman" w:hAnsi="Times New Roman"/>
                <w:sz w:val="24"/>
                <w:szCs w:val="24"/>
              </w:rPr>
              <w:t>ро</w:t>
            </w:r>
            <w:r w:rsidR="00D211F6">
              <w:rPr>
                <w:rFonts w:ascii="Times New Roman" w:hAnsi="Times New Roman"/>
                <w:sz w:val="24"/>
                <w:szCs w:val="24"/>
              </w:rPr>
              <w:t>ку</w:t>
            </w:r>
            <w:r w:rsidRPr="001C4E3A">
              <w:rPr>
                <w:rFonts w:ascii="Times New Roman" w:hAnsi="Times New Roman"/>
                <w:sz w:val="24"/>
                <w:szCs w:val="24"/>
              </w:rPr>
              <w:t xml:space="preserve"> прийнято на роботу 3 375,0 тис. осіб, а припинено трудові відносини з 3 227,5 тис. особами. Працевлаштовано на 147,5 тис. осіб більше ніж звільнено.</w:t>
            </w:r>
          </w:p>
          <w:p w14:paraId="26DEE459"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 xml:space="preserve">Протягом 2020 року за матеріалами моніторингу відомостей реєстру органам Державної податкової служби України надано інформацію щодо 97,0 тис. страхувальників (по 342,6 тис. застрахованих особах), що порушують законодавчі вимоги щодо здійснення доплати до мінімального страхового внеску та/або у яких наявне повідомлення про прийняття на роботу та відсутня заробітна плата у звітності по єдиному внеску на загальнообов’язкове державне соціальне страхування. </w:t>
            </w:r>
          </w:p>
          <w:p w14:paraId="4FEAE42D" w14:textId="77777777" w:rsidR="002D2AF0" w:rsidRPr="001C4E3A" w:rsidRDefault="002D2AF0" w:rsidP="00D87830">
            <w:pPr>
              <w:ind w:firstLine="318"/>
              <w:jc w:val="both"/>
              <w:rPr>
                <w:rFonts w:ascii="Times New Roman" w:hAnsi="Times New Roman"/>
                <w:sz w:val="24"/>
                <w:szCs w:val="24"/>
              </w:rPr>
            </w:pPr>
            <w:r w:rsidRPr="001C4E3A">
              <w:rPr>
                <w:rFonts w:ascii="Times New Roman" w:hAnsi="Times New Roman"/>
                <w:sz w:val="24"/>
                <w:szCs w:val="24"/>
              </w:rPr>
              <w:t>Органам Державної служби України з питань праці направлена інформація щодо 333,6 тис. страхувальників (по 4 056,6 тис. застрахованих осіб), які мають ознаки можливих порушень законодавства про працю для вжиття відповідних заходів реагування.</w:t>
            </w:r>
          </w:p>
          <w:p w14:paraId="014074E2" w14:textId="77777777" w:rsidR="00000FA1" w:rsidRPr="001C4E3A" w:rsidRDefault="00000FA1" w:rsidP="00D87830">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20D0B01C" w14:textId="77777777" w:rsidR="009E773A" w:rsidRPr="001C4E3A" w:rsidRDefault="00C541AB" w:rsidP="00D87830">
            <w:pPr>
              <w:ind w:firstLine="318"/>
              <w:jc w:val="both"/>
              <w:rPr>
                <w:rFonts w:ascii="Times New Roman" w:hAnsi="Times New Roman"/>
                <w:sz w:val="24"/>
                <w:szCs w:val="24"/>
                <w:shd w:val="clear" w:color="auto" w:fill="FFFFFF"/>
              </w:rPr>
            </w:pPr>
            <w:r w:rsidRPr="001C4E3A">
              <w:rPr>
                <w:rFonts w:ascii="Times New Roman" w:hAnsi="Times New Roman"/>
                <w:sz w:val="24"/>
                <w:szCs w:val="24"/>
              </w:rPr>
              <w:t>З</w:t>
            </w:r>
            <w:r w:rsidR="00D93364" w:rsidRPr="001C4E3A">
              <w:rPr>
                <w:rFonts w:ascii="Times New Roman" w:hAnsi="Times New Roman"/>
                <w:sz w:val="24"/>
                <w:szCs w:val="24"/>
              </w:rPr>
              <w:t xml:space="preserve">окрема, </w:t>
            </w:r>
            <w:r w:rsidR="009E773A" w:rsidRPr="001C4E3A">
              <w:rPr>
                <w:rFonts w:ascii="Times New Roman" w:hAnsi="Times New Roman"/>
                <w:sz w:val="24"/>
                <w:szCs w:val="24"/>
              </w:rPr>
              <w:t xml:space="preserve">в Запорізькій </w:t>
            </w:r>
            <w:r w:rsidR="009E773A" w:rsidRPr="001C4E3A">
              <w:rPr>
                <w:rFonts w:ascii="Times New Roman" w:hAnsi="Times New Roman"/>
                <w:sz w:val="24"/>
                <w:szCs w:val="24"/>
                <w:shd w:val="clear" w:color="auto" w:fill="FFFFFF"/>
              </w:rPr>
              <w:t xml:space="preserve">області постійно проводиться комплекс заходів щодо забезпечення легалізації трудових відносин на підприємствах, в установах, організаціях з метою скорочення обсягів нелегальної заробітної плати. </w:t>
            </w:r>
            <w:r w:rsidR="009E773A" w:rsidRPr="001C4E3A">
              <w:rPr>
                <w:rFonts w:ascii="Times New Roman" w:hAnsi="Times New Roman"/>
                <w:sz w:val="24"/>
                <w:szCs w:val="24"/>
              </w:rPr>
              <w:t xml:space="preserve">Одним із пріоритетних напрямів роботи у січні – листопаді 2020 року була організація та проведення заходів, спрямованих на зниження рівня нелегальної зайнятості. Головним управлінням Держпраці протягом 11 місяців 2020 року </w:t>
            </w:r>
            <w:r w:rsidR="00C17FDA">
              <w:rPr>
                <w:rFonts w:ascii="Times New Roman" w:hAnsi="Times New Roman"/>
                <w:sz w:val="24"/>
                <w:szCs w:val="24"/>
              </w:rPr>
              <w:t xml:space="preserve">здійснено </w:t>
            </w:r>
            <w:r w:rsidR="009E773A" w:rsidRPr="001C4E3A">
              <w:rPr>
                <w:rFonts w:ascii="Times New Roman" w:hAnsi="Times New Roman"/>
                <w:sz w:val="24"/>
                <w:szCs w:val="24"/>
              </w:rPr>
              <w:t>перевір</w:t>
            </w:r>
            <w:r w:rsidR="00C17FDA">
              <w:rPr>
                <w:rFonts w:ascii="Times New Roman" w:hAnsi="Times New Roman"/>
                <w:sz w:val="24"/>
                <w:szCs w:val="24"/>
              </w:rPr>
              <w:t>ки</w:t>
            </w:r>
            <w:r w:rsidR="009E773A" w:rsidRPr="001C4E3A">
              <w:rPr>
                <w:rFonts w:ascii="Times New Roman" w:hAnsi="Times New Roman"/>
                <w:sz w:val="24"/>
                <w:szCs w:val="24"/>
              </w:rPr>
              <w:t xml:space="preserve"> у 459 роботодавців  (55 % від загальної кількості перевірених). Всього перевірено  837</w:t>
            </w:r>
            <w:r w:rsidR="00C17FDA">
              <w:rPr>
                <w:rFonts w:ascii="Times New Roman" w:hAnsi="Times New Roman"/>
                <w:sz w:val="24"/>
                <w:szCs w:val="24"/>
              </w:rPr>
              <w:t> </w:t>
            </w:r>
            <w:r w:rsidR="009E773A" w:rsidRPr="001C4E3A">
              <w:rPr>
                <w:rFonts w:ascii="Times New Roman" w:hAnsi="Times New Roman"/>
                <w:sz w:val="24"/>
                <w:szCs w:val="24"/>
              </w:rPr>
              <w:t xml:space="preserve">роботодавців. </w:t>
            </w:r>
          </w:p>
          <w:p w14:paraId="0100E9E2" w14:textId="77777777" w:rsidR="009E773A" w:rsidRPr="001C4E3A" w:rsidRDefault="009E773A" w:rsidP="00D87830">
            <w:pPr>
              <w:ind w:firstLine="318"/>
              <w:jc w:val="both"/>
              <w:rPr>
                <w:rFonts w:ascii="Times New Roman" w:hAnsi="Times New Roman"/>
                <w:sz w:val="24"/>
                <w:szCs w:val="24"/>
                <w:shd w:val="clear" w:color="auto" w:fill="FFFFFF"/>
              </w:rPr>
            </w:pPr>
            <w:r w:rsidRPr="001C4E3A">
              <w:rPr>
                <w:rFonts w:ascii="Times New Roman" w:hAnsi="Times New Roman"/>
                <w:sz w:val="24"/>
                <w:szCs w:val="24"/>
              </w:rPr>
              <w:lastRenderedPageBreak/>
              <w:t>Порушення законодавства про працю в частині оформлення трудових відносин встановлені у 124 об’єктів відвідування, де 577 працівників працювали без належного оформлення трудових відносин (211 працівників працювали без укладення трудового договору, 115 - допущено до роботи без повідомлення органів ДФС, 19 роботодавців використовували найману працю 251 особи на підставі договорів цивільно-правового характеру, які мають ознаки трудового договору).</w:t>
            </w:r>
          </w:p>
          <w:p w14:paraId="1B193B90" w14:textId="77777777" w:rsidR="009E773A" w:rsidRPr="001C4E3A" w:rsidRDefault="009E773A" w:rsidP="00D87830">
            <w:pPr>
              <w:ind w:firstLine="318"/>
              <w:jc w:val="both"/>
              <w:rPr>
                <w:rFonts w:ascii="Times New Roman" w:hAnsi="Times New Roman"/>
                <w:sz w:val="24"/>
                <w:szCs w:val="24"/>
              </w:rPr>
            </w:pPr>
            <w:r w:rsidRPr="001C4E3A">
              <w:rPr>
                <w:rFonts w:ascii="Times New Roman" w:hAnsi="Times New Roman"/>
                <w:sz w:val="24"/>
                <w:szCs w:val="24"/>
              </w:rPr>
              <w:t>За результатами заходів державного контролю за додержанням законодавства про працю керівникам підприємств внесені 105 приписів про усунення виявлених порушень, 102 з яких виконано; складено та направлено до місцевих судів 22</w:t>
            </w:r>
            <w:r w:rsidR="00C17FDA">
              <w:rPr>
                <w:rFonts w:ascii="Times New Roman" w:hAnsi="Times New Roman"/>
                <w:sz w:val="24"/>
                <w:szCs w:val="24"/>
              </w:rPr>
              <w:t> </w:t>
            </w:r>
            <w:r w:rsidRPr="001C4E3A">
              <w:rPr>
                <w:rFonts w:ascii="Times New Roman" w:hAnsi="Times New Roman"/>
                <w:sz w:val="24"/>
                <w:szCs w:val="24"/>
              </w:rPr>
              <w:t>протоколи про адміністративні правопорушення. Винесено 35 постанов про накладення штрафних санкцій відповідно до абз. 2 ч. 2 ст. 265 КЗпП України на суму 18229,41 тис гривень.</w:t>
            </w:r>
          </w:p>
          <w:p w14:paraId="320EC4D7" w14:textId="77777777" w:rsidR="009E773A" w:rsidRPr="001C4E3A" w:rsidRDefault="009E773A" w:rsidP="00D87830">
            <w:pPr>
              <w:ind w:firstLine="318"/>
              <w:jc w:val="both"/>
              <w:rPr>
                <w:rFonts w:ascii="Times New Roman" w:hAnsi="Times New Roman"/>
                <w:sz w:val="24"/>
                <w:szCs w:val="24"/>
              </w:rPr>
            </w:pPr>
            <w:r w:rsidRPr="001C4E3A">
              <w:rPr>
                <w:rFonts w:ascii="Times New Roman" w:hAnsi="Times New Roman"/>
                <w:sz w:val="24"/>
                <w:szCs w:val="24"/>
                <w:shd w:val="clear" w:color="auto" w:fill="FFFFFF"/>
              </w:rPr>
              <w:t xml:space="preserve">В області працівниками органів влади активно проводяться зустрічі з представниками підприємств в районних адміністраціях, круглих столів, роз’яснювальної роботи в ЗМІ та заходів контрольно-перевірочної роботи. Так, </w:t>
            </w:r>
            <w:r w:rsidRPr="001C4E3A">
              <w:rPr>
                <w:rFonts w:ascii="Times New Roman" w:hAnsi="Times New Roman"/>
                <w:sz w:val="24"/>
                <w:szCs w:val="24"/>
              </w:rPr>
              <w:t>протягом 11 місяців 2020 року з роботодавцями проведено 33 наради, семінари, робочих зустрічей, засідань робочих груп і комісій тощо з питань легалізації зайнятості та заробітної плати, 14395 відвідувань роботодавців з метою інформування їх та працівників про найбільш ефективні способи дотримання законодавства про працю, у т.</w:t>
            </w:r>
            <w:r w:rsidR="00C17FDA">
              <w:rPr>
                <w:rFonts w:ascii="Times New Roman" w:hAnsi="Times New Roman"/>
                <w:sz w:val="24"/>
                <w:szCs w:val="24"/>
              </w:rPr>
              <w:t xml:space="preserve"> </w:t>
            </w:r>
            <w:r w:rsidRPr="001C4E3A">
              <w:rPr>
                <w:rFonts w:ascii="Times New Roman" w:hAnsi="Times New Roman"/>
                <w:sz w:val="24"/>
                <w:szCs w:val="24"/>
              </w:rPr>
              <w:t>ч. щодо оформлення трудових відносин.</w:t>
            </w:r>
          </w:p>
          <w:p w14:paraId="7BA2384E" w14:textId="77777777" w:rsidR="00000FA1" w:rsidRPr="001C4E3A" w:rsidRDefault="009E773A" w:rsidP="00D87830">
            <w:pPr>
              <w:pStyle w:val="1"/>
              <w:ind w:left="0" w:firstLine="318"/>
              <w:jc w:val="both"/>
              <w:rPr>
                <w:rFonts w:ascii="Times New Roman" w:hAnsi="Times New Roman"/>
                <w:sz w:val="24"/>
                <w:szCs w:val="24"/>
                <w:shd w:val="clear" w:color="auto" w:fill="FFFFFF"/>
              </w:rPr>
            </w:pPr>
            <w:r w:rsidRPr="001C4E3A">
              <w:rPr>
                <w:rFonts w:ascii="Times New Roman" w:hAnsi="Times New Roman"/>
                <w:sz w:val="24"/>
                <w:szCs w:val="24"/>
                <w:shd w:val="clear" w:color="auto" w:fill="FFFFFF"/>
              </w:rPr>
              <w:t xml:space="preserve">За результатами проведення всіх заходів державного контролю за додержанням законодавства про працю з питань виявлення неоформлених трудових відносин, за інформацією Головного управління Пенсійного фонду у Запорізький області,  </w:t>
            </w:r>
            <w:r w:rsidRPr="001C4E3A">
              <w:rPr>
                <w:rFonts w:ascii="Times New Roman" w:hAnsi="Times New Roman"/>
                <w:sz w:val="24"/>
                <w:szCs w:val="24"/>
              </w:rPr>
              <w:t>за 11</w:t>
            </w:r>
            <w:r w:rsidR="00C17FDA">
              <w:rPr>
                <w:rFonts w:ascii="Times New Roman" w:hAnsi="Times New Roman"/>
                <w:sz w:val="24"/>
                <w:szCs w:val="24"/>
              </w:rPr>
              <w:t> </w:t>
            </w:r>
            <w:r w:rsidRPr="001C4E3A">
              <w:rPr>
                <w:rFonts w:ascii="Times New Roman" w:hAnsi="Times New Roman"/>
                <w:sz w:val="24"/>
                <w:szCs w:val="24"/>
              </w:rPr>
              <w:t>місяців 2020 року легалізовано 7443 працівника, у т</w:t>
            </w:r>
            <w:r w:rsidR="00C17FDA">
              <w:rPr>
                <w:rFonts w:ascii="Times New Roman" w:hAnsi="Times New Roman"/>
                <w:sz w:val="24"/>
                <w:szCs w:val="24"/>
              </w:rPr>
              <w:t xml:space="preserve">. </w:t>
            </w:r>
            <w:r w:rsidRPr="001C4E3A">
              <w:rPr>
                <w:rFonts w:ascii="Times New Roman" w:hAnsi="Times New Roman"/>
                <w:sz w:val="24"/>
                <w:szCs w:val="24"/>
              </w:rPr>
              <w:t>ч</w:t>
            </w:r>
            <w:r w:rsidR="00C17FDA">
              <w:rPr>
                <w:rFonts w:ascii="Times New Roman" w:hAnsi="Times New Roman"/>
                <w:sz w:val="24"/>
                <w:szCs w:val="24"/>
              </w:rPr>
              <w:t>.</w:t>
            </w:r>
            <w:r w:rsidRPr="001C4E3A">
              <w:rPr>
                <w:rFonts w:ascii="Times New Roman" w:hAnsi="Times New Roman"/>
                <w:sz w:val="24"/>
                <w:szCs w:val="24"/>
              </w:rPr>
              <w:t xml:space="preserve"> за результатами: інспекційних відвідувань – 313 осіб; відвідувань роботодавців з метою інформування його та працівників про найбільш ефективні способи дотримання законодавства про працю – 7130 осіб.</w:t>
            </w:r>
            <w:r w:rsidRPr="001C4E3A">
              <w:rPr>
                <w:rFonts w:ascii="Times New Roman" w:hAnsi="Times New Roman"/>
                <w:sz w:val="24"/>
                <w:szCs w:val="24"/>
                <w:shd w:val="clear" w:color="auto" w:fill="FFFFFF"/>
              </w:rPr>
              <w:t xml:space="preserve"> </w:t>
            </w:r>
          </w:p>
          <w:p w14:paraId="1956FE20" w14:textId="77777777" w:rsidR="00651EDC" w:rsidRPr="001C4E3A" w:rsidRDefault="00651EDC" w:rsidP="00D87830">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Тернопільської облдержадміністрації в кожному районі створено робочі групи з питань легалізації виплати заробітної плати та зайнятості населення, які здійснюють обстеження суб’єктів господарювання щодо дотримання норм трудового законодавства, оформлення трудових відносин між роботодавцями та найманими працівниками. </w:t>
            </w:r>
          </w:p>
          <w:p w14:paraId="395FD9C8" w14:textId="77777777" w:rsidR="00651EDC" w:rsidRPr="001C4E3A" w:rsidRDefault="00651EDC" w:rsidP="00D87830">
            <w:pPr>
              <w:shd w:val="clear" w:color="auto" w:fill="FFFFFF"/>
              <w:ind w:firstLine="318"/>
              <w:jc w:val="both"/>
              <w:rPr>
                <w:rFonts w:ascii="Times New Roman" w:hAnsi="Times New Roman"/>
                <w:sz w:val="24"/>
                <w:szCs w:val="24"/>
              </w:rPr>
            </w:pPr>
            <w:r w:rsidRPr="001C4E3A">
              <w:rPr>
                <w:rFonts w:ascii="Times New Roman" w:hAnsi="Times New Roman"/>
                <w:sz w:val="24"/>
                <w:szCs w:val="24"/>
              </w:rPr>
              <w:t xml:space="preserve">Головним управлінням ДПС  у Тернопільській області проводиться систематична інформаційно-роз’яснювальна робота щодо створення серед населення області атмосфери негативного ставлення до роботодавців, які виплачують заробітну плату без сплати податку на доходи фізичних осіб та внеску на загальнообов'язкове державне соціальне страхування. </w:t>
            </w:r>
          </w:p>
          <w:p w14:paraId="2D32A46D" w14:textId="77777777" w:rsidR="00651EDC" w:rsidRPr="001C4E3A" w:rsidRDefault="00651EDC" w:rsidP="00D87830">
            <w:pPr>
              <w:shd w:val="clear" w:color="auto" w:fill="FFFFFF"/>
              <w:ind w:firstLine="318"/>
              <w:jc w:val="both"/>
              <w:rPr>
                <w:rFonts w:ascii="Times New Roman" w:hAnsi="Times New Roman"/>
                <w:sz w:val="24"/>
                <w:szCs w:val="24"/>
              </w:rPr>
            </w:pPr>
            <w:r w:rsidRPr="001C4E3A">
              <w:rPr>
                <w:rFonts w:ascii="Times New Roman" w:hAnsi="Times New Roman"/>
                <w:sz w:val="24"/>
                <w:szCs w:val="24"/>
                <w:lang w:bidi="uk-UA"/>
              </w:rPr>
              <w:lastRenderedPageBreak/>
              <w:t>Управлінням Держпраці у Тернопільській області постійно проводиться роз’яснювальна та консультаційна робота з питань додержанням законодавства про працю.</w:t>
            </w:r>
          </w:p>
          <w:p w14:paraId="0ADAAA1D" w14:textId="77777777" w:rsidR="00651EDC" w:rsidRPr="001C4E3A" w:rsidRDefault="00651EDC" w:rsidP="00D87830">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Чернігівської облдержадміністрації </w:t>
            </w:r>
            <w:r w:rsidR="00215A75" w:rsidRPr="001C4E3A">
              <w:rPr>
                <w:rFonts w:ascii="Times New Roman" w:hAnsi="Times New Roman"/>
                <w:sz w:val="24"/>
                <w:szCs w:val="24"/>
              </w:rPr>
              <w:t>з</w:t>
            </w:r>
            <w:r w:rsidRPr="001C4E3A">
              <w:rPr>
                <w:rFonts w:ascii="Times New Roman" w:hAnsi="Times New Roman"/>
                <w:sz w:val="24"/>
                <w:szCs w:val="24"/>
              </w:rPr>
              <w:t xml:space="preserve"> метою запобігання тіньовій зайнятості в області здійснюється </w:t>
            </w:r>
            <w:r w:rsidR="00215A75" w:rsidRPr="001C4E3A">
              <w:rPr>
                <w:rFonts w:ascii="Times New Roman" w:hAnsi="Times New Roman"/>
                <w:sz w:val="24"/>
                <w:szCs w:val="24"/>
              </w:rPr>
              <w:t>низка</w:t>
            </w:r>
            <w:r w:rsidRPr="001C4E3A">
              <w:rPr>
                <w:rFonts w:ascii="Times New Roman" w:hAnsi="Times New Roman"/>
                <w:sz w:val="24"/>
                <w:szCs w:val="24"/>
              </w:rPr>
              <w:t xml:space="preserve"> заходів інформаційно-роз’яснювального та контрольного характеру. При обласній державній адміністрації функціонує, в установленому порядку, обласна робоча груп</w:t>
            </w:r>
            <w:r w:rsidR="00C17FDA">
              <w:rPr>
                <w:rFonts w:ascii="Times New Roman" w:hAnsi="Times New Roman"/>
                <w:sz w:val="24"/>
                <w:szCs w:val="24"/>
              </w:rPr>
              <w:t>а</w:t>
            </w:r>
            <w:r w:rsidRPr="001C4E3A">
              <w:rPr>
                <w:rFonts w:ascii="Times New Roman" w:hAnsi="Times New Roman"/>
                <w:sz w:val="24"/>
                <w:szCs w:val="24"/>
              </w:rPr>
              <w:t xml:space="preserve"> з питань легалізації виплати заробітної плати та зайнятості населення. У 2020 році проведено 5 засідань, на яких, відповідно до повноважень, розглянуто </w:t>
            </w:r>
            <w:r w:rsidR="00C17FDA">
              <w:rPr>
                <w:rFonts w:ascii="Times New Roman" w:hAnsi="Times New Roman"/>
                <w:sz w:val="24"/>
                <w:szCs w:val="24"/>
              </w:rPr>
              <w:t>низку</w:t>
            </w:r>
            <w:r w:rsidRPr="001C4E3A">
              <w:rPr>
                <w:rFonts w:ascii="Times New Roman" w:hAnsi="Times New Roman"/>
                <w:sz w:val="24"/>
                <w:szCs w:val="24"/>
              </w:rPr>
              <w:t xml:space="preserve"> соціально значущих питань та прийнято відповідні рішення.</w:t>
            </w:r>
          </w:p>
          <w:p w14:paraId="01BCDD13" w14:textId="77777777" w:rsidR="00651EDC" w:rsidRPr="001C4E3A" w:rsidRDefault="00651EDC" w:rsidP="00D87830">
            <w:pPr>
              <w:pStyle w:val="210"/>
              <w:ind w:firstLine="318"/>
              <w:jc w:val="both"/>
              <w:rPr>
                <w:sz w:val="24"/>
                <w:szCs w:val="24"/>
              </w:rPr>
            </w:pPr>
            <w:r w:rsidRPr="001C4E3A">
              <w:rPr>
                <w:sz w:val="24"/>
                <w:szCs w:val="24"/>
              </w:rPr>
              <w:t>До того ж, протягом 2020 року у філіях Чернігівського обласного центру зайнятості проведено 1,7 тис. інформаційних семінарів із загальних питань зайнятості, на яких серед інших, розглядалися переваги легальної зайнятості та ризики працевлаштування без оформлення трудових відносин. Крім того, проведено 126</w:t>
            </w:r>
            <w:r w:rsidR="00C17FDA">
              <w:rPr>
                <w:sz w:val="24"/>
                <w:szCs w:val="24"/>
              </w:rPr>
              <w:t> </w:t>
            </w:r>
            <w:r w:rsidRPr="001C4E3A">
              <w:rPr>
                <w:sz w:val="24"/>
                <w:szCs w:val="24"/>
              </w:rPr>
              <w:t>інформаційних вебінарів із загальних питань зайнятості, на яких також розглядались ризики тіньової зайнятості та переваги офіційного працевлаштування. Учасниками цих заходів стали 16,1 тис. безробітних та шукачів роботи.</w:t>
            </w:r>
          </w:p>
          <w:p w14:paraId="4579E0C4" w14:textId="77777777" w:rsidR="00651EDC" w:rsidRPr="001C4E3A" w:rsidRDefault="00651EDC" w:rsidP="00D87830">
            <w:pPr>
              <w:pStyle w:val="210"/>
              <w:ind w:firstLine="318"/>
              <w:jc w:val="both"/>
              <w:rPr>
                <w:sz w:val="24"/>
                <w:szCs w:val="24"/>
              </w:rPr>
            </w:pPr>
            <w:r w:rsidRPr="001C4E3A">
              <w:rPr>
                <w:sz w:val="24"/>
                <w:szCs w:val="24"/>
              </w:rPr>
              <w:t>Проводилас</w:t>
            </w:r>
            <w:r w:rsidR="00C17FDA">
              <w:rPr>
                <w:sz w:val="24"/>
                <w:szCs w:val="24"/>
              </w:rPr>
              <w:t>ь</w:t>
            </w:r>
            <w:r w:rsidRPr="001C4E3A">
              <w:rPr>
                <w:sz w:val="24"/>
                <w:szCs w:val="24"/>
              </w:rPr>
              <w:t xml:space="preserve"> роз’яснювальна робота із суб’єктами господарювання, що провадять діяльність у сфері торгівлі, тимчасового розміщування, організації харчування та у сфері будівництва про неприпустимість допуску до роботи працівників без оформлення трудових відносин, у тому числі шляхом безпосередніх візитів. Загалом за рік обласною службою зайнятості проведено 605 спільних відвідувань таких суб’єктів господарювання з Управлінням Держпраці в Чернігівській області, 1585</w:t>
            </w:r>
            <w:r w:rsidR="00C17FDA">
              <w:rPr>
                <w:sz w:val="24"/>
                <w:szCs w:val="24"/>
              </w:rPr>
              <w:t> </w:t>
            </w:r>
            <w:r w:rsidRPr="001C4E3A">
              <w:rPr>
                <w:sz w:val="24"/>
                <w:szCs w:val="24"/>
              </w:rPr>
              <w:t xml:space="preserve">відвідувань фахівцями служби зайнятості, 104 інформаційні семінари з питань легалізації зайнятості за участю 895 представників підприємств, організацій та фізичних осіб-підприємців, 26 засідань </w:t>
            </w:r>
            <w:r w:rsidR="00215A75" w:rsidRPr="001C4E3A">
              <w:rPr>
                <w:sz w:val="24"/>
                <w:szCs w:val="24"/>
              </w:rPr>
              <w:t>“</w:t>
            </w:r>
            <w:r w:rsidRPr="001C4E3A">
              <w:rPr>
                <w:sz w:val="24"/>
                <w:szCs w:val="24"/>
              </w:rPr>
              <w:t>круглих столів</w:t>
            </w:r>
            <w:r w:rsidR="00215A75" w:rsidRPr="001C4E3A">
              <w:rPr>
                <w:sz w:val="24"/>
                <w:szCs w:val="24"/>
              </w:rPr>
              <w:t>”</w:t>
            </w:r>
            <w:r w:rsidRPr="001C4E3A">
              <w:rPr>
                <w:sz w:val="24"/>
                <w:szCs w:val="24"/>
              </w:rPr>
              <w:t>, нарад, робочих зустрічей за участю 289 роботодавців.</w:t>
            </w:r>
          </w:p>
          <w:p w14:paraId="6FB0A841" w14:textId="77777777" w:rsidR="00651EDC" w:rsidRPr="001C4E3A" w:rsidRDefault="00651EDC" w:rsidP="00D87830">
            <w:pPr>
              <w:pStyle w:val="1"/>
              <w:ind w:left="0" w:firstLine="318"/>
              <w:jc w:val="both"/>
              <w:rPr>
                <w:rFonts w:ascii="Times New Roman" w:hAnsi="Times New Roman"/>
                <w:sz w:val="24"/>
                <w:szCs w:val="24"/>
              </w:rPr>
            </w:pPr>
            <w:r w:rsidRPr="001C4E3A">
              <w:rPr>
                <w:rFonts w:ascii="Times New Roman" w:hAnsi="Times New Roman"/>
                <w:sz w:val="24"/>
                <w:szCs w:val="24"/>
              </w:rPr>
              <w:t>Крім того, під час проведення контрольних заходів, керівникам підприємств, установ та організацій, головними державними інспекторами праці внесено 226</w:t>
            </w:r>
            <w:r w:rsidR="00DC21E3">
              <w:rPr>
                <w:rFonts w:ascii="Times New Roman" w:hAnsi="Times New Roman"/>
                <w:sz w:val="24"/>
                <w:szCs w:val="24"/>
              </w:rPr>
              <w:t> </w:t>
            </w:r>
            <w:r w:rsidRPr="001C4E3A">
              <w:rPr>
                <w:rFonts w:ascii="Times New Roman" w:hAnsi="Times New Roman"/>
                <w:sz w:val="24"/>
                <w:szCs w:val="24"/>
              </w:rPr>
              <w:t>пропозицій, спрямованих на усунення та попередження порушень трудового законодавства.</w:t>
            </w:r>
          </w:p>
          <w:p w14:paraId="6733A96A" w14:textId="77777777" w:rsidR="00651EDC" w:rsidRPr="001C4E3A" w:rsidRDefault="00651EDC" w:rsidP="00D87830">
            <w:pPr>
              <w:ind w:firstLine="318"/>
              <w:jc w:val="both"/>
              <w:rPr>
                <w:rFonts w:ascii="Times New Roman" w:hAnsi="Times New Roman"/>
                <w:sz w:val="24"/>
                <w:szCs w:val="24"/>
              </w:rPr>
            </w:pPr>
            <w:r w:rsidRPr="001C4E3A">
              <w:rPr>
                <w:rFonts w:ascii="Times New Roman" w:hAnsi="Times New Roman"/>
                <w:sz w:val="24"/>
                <w:szCs w:val="24"/>
              </w:rPr>
              <w:t>За інформацією Херсонської облдержадміністрації розпорядженням голови обласної державної адміністрації від 22</w:t>
            </w:r>
            <w:r w:rsidR="00215A75" w:rsidRPr="001C4E3A">
              <w:rPr>
                <w:rFonts w:ascii="Times New Roman" w:hAnsi="Times New Roman"/>
                <w:sz w:val="24"/>
                <w:szCs w:val="24"/>
              </w:rPr>
              <w:t>.07.</w:t>
            </w:r>
            <w:r w:rsidRPr="001C4E3A">
              <w:rPr>
                <w:rFonts w:ascii="Times New Roman" w:hAnsi="Times New Roman"/>
                <w:sz w:val="24"/>
                <w:szCs w:val="24"/>
              </w:rPr>
              <w:t>2020 № 557 затверджений план заходів щодо детінізації доходів та відносин у сфері зайнятості населення, відповідно до якого забезпечено постійний та дієвий контроль за фактами використання роботодавцями нелегальної, нестійкої та нестандартної зайнятості, “тіньової</w:t>
            </w:r>
            <w:r w:rsidR="00215A75" w:rsidRPr="001C4E3A">
              <w:rPr>
                <w:rFonts w:ascii="Times New Roman" w:hAnsi="Times New Roman"/>
                <w:sz w:val="24"/>
                <w:szCs w:val="24"/>
              </w:rPr>
              <w:t>”</w:t>
            </w:r>
            <w:r w:rsidRPr="001C4E3A">
              <w:rPr>
                <w:rFonts w:ascii="Times New Roman" w:hAnsi="Times New Roman"/>
                <w:sz w:val="24"/>
                <w:szCs w:val="24"/>
              </w:rPr>
              <w:t xml:space="preserve"> виплати заробітної плати, запозиченої праці та інших порушень трудових прав працівників. Протягом </w:t>
            </w:r>
            <w:r w:rsidRPr="001C4E3A">
              <w:rPr>
                <w:rFonts w:ascii="Times New Roman" w:hAnsi="Times New Roman"/>
                <w:sz w:val="24"/>
                <w:szCs w:val="24"/>
              </w:rPr>
              <w:lastRenderedPageBreak/>
              <w:t>2020 року робочими групами проведено 496 перевірок, якими охоплено 4453</w:t>
            </w:r>
            <w:r w:rsidR="00896BF4">
              <w:rPr>
                <w:rFonts w:ascii="Times New Roman" w:hAnsi="Times New Roman"/>
                <w:sz w:val="24"/>
                <w:szCs w:val="24"/>
              </w:rPr>
              <w:t> </w:t>
            </w:r>
            <w:r w:rsidRPr="001C4E3A">
              <w:rPr>
                <w:rFonts w:ascii="Times New Roman" w:hAnsi="Times New Roman"/>
                <w:sz w:val="24"/>
                <w:szCs w:val="24"/>
              </w:rPr>
              <w:t>роботодавця – юридичних та фізичних осіб.</w:t>
            </w:r>
          </w:p>
          <w:p w14:paraId="43F7459D" w14:textId="77777777" w:rsidR="003A73E4" w:rsidRPr="001C4E3A" w:rsidRDefault="00651EDC" w:rsidP="00D87830">
            <w:pPr>
              <w:pStyle w:val="1"/>
              <w:ind w:left="0" w:firstLine="318"/>
              <w:jc w:val="both"/>
              <w:rPr>
                <w:rFonts w:ascii="Times New Roman" w:hAnsi="Times New Roman"/>
                <w:bCs/>
                <w:sz w:val="24"/>
                <w:szCs w:val="24"/>
                <w:lang w:eastAsia="ru-RU"/>
              </w:rPr>
            </w:pPr>
            <w:r w:rsidRPr="001C4E3A">
              <w:rPr>
                <w:rFonts w:ascii="Times New Roman" w:hAnsi="Times New Roman"/>
                <w:sz w:val="24"/>
                <w:szCs w:val="24"/>
              </w:rPr>
              <w:t>У ході перевірок виявлено 1262 порушення, в т</w:t>
            </w:r>
            <w:r w:rsidR="00896BF4">
              <w:rPr>
                <w:rFonts w:ascii="Times New Roman" w:hAnsi="Times New Roman"/>
                <w:sz w:val="24"/>
                <w:szCs w:val="24"/>
              </w:rPr>
              <w:t>. </w:t>
            </w:r>
            <w:r w:rsidRPr="001C4E3A">
              <w:rPr>
                <w:rFonts w:ascii="Times New Roman" w:hAnsi="Times New Roman"/>
                <w:sz w:val="24"/>
                <w:szCs w:val="24"/>
              </w:rPr>
              <w:t>ч</w:t>
            </w:r>
            <w:r w:rsidR="00896BF4">
              <w:rPr>
                <w:rFonts w:ascii="Times New Roman" w:hAnsi="Times New Roman"/>
                <w:sz w:val="24"/>
                <w:szCs w:val="24"/>
              </w:rPr>
              <w:t>.</w:t>
            </w:r>
            <w:r w:rsidRPr="001C4E3A">
              <w:rPr>
                <w:rFonts w:ascii="Times New Roman" w:hAnsi="Times New Roman"/>
                <w:sz w:val="24"/>
                <w:szCs w:val="24"/>
              </w:rPr>
              <w:t xml:space="preserve"> щодо використання роботодавцями найманої праці без належного її оформлення. Унаслідок вжитих заходів роботодавцями легалізовано 1466 </w:t>
            </w:r>
            <w:r w:rsidRPr="001C4E3A">
              <w:rPr>
                <w:rFonts w:ascii="Times New Roman" w:hAnsi="Times New Roman"/>
                <w:bCs/>
                <w:sz w:val="24"/>
                <w:szCs w:val="24"/>
              </w:rPr>
              <w:t>робочих місць</w:t>
            </w:r>
            <w:r w:rsidR="00215A75" w:rsidRPr="001C4E3A">
              <w:rPr>
                <w:rFonts w:ascii="Times New Roman" w:hAnsi="Times New Roman"/>
                <w:bCs/>
                <w:sz w:val="24"/>
                <w:szCs w:val="24"/>
              </w:rPr>
              <w:t>.</w:t>
            </w:r>
          </w:p>
          <w:p w14:paraId="0036666A" w14:textId="77777777" w:rsidR="00651EDC" w:rsidRPr="005A49E4" w:rsidRDefault="00651EDC" w:rsidP="00D87830">
            <w:pPr>
              <w:pStyle w:val="1"/>
              <w:ind w:left="0" w:firstLine="318"/>
              <w:jc w:val="both"/>
              <w:rPr>
                <w:rFonts w:ascii="Times New Roman" w:hAnsi="Times New Roman"/>
                <w:bCs/>
                <w:sz w:val="16"/>
                <w:szCs w:val="16"/>
                <w:lang w:eastAsia="ru-RU"/>
              </w:rPr>
            </w:pPr>
          </w:p>
        </w:tc>
      </w:tr>
      <w:tr w:rsidR="00000FA1" w:rsidRPr="001C4E3A" w14:paraId="1A1DE758" w14:textId="77777777" w:rsidTr="008C6C06">
        <w:tc>
          <w:tcPr>
            <w:tcW w:w="3230" w:type="dxa"/>
          </w:tcPr>
          <w:p w14:paraId="20B10C7B" w14:textId="77777777" w:rsidR="00000FA1" w:rsidRPr="001C4E3A" w:rsidRDefault="00000FA1" w:rsidP="00000FA1">
            <w:pPr>
              <w:pStyle w:val="1"/>
              <w:ind w:left="0"/>
              <w:jc w:val="both"/>
              <w:rPr>
                <w:rFonts w:ascii="Times New Roman" w:hAnsi="Times New Roman"/>
                <w:sz w:val="24"/>
                <w:szCs w:val="24"/>
                <w:lang w:eastAsia="ru-RU"/>
              </w:rPr>
            </w:pPr>
            <w:r w:rsidRPr="001C4E3A">
              <w:rPr>
                <w:rFonts w:ascii="Times New Roman" w:hAnsi="Times New Roman"/>
                <w:sz w:val="24"/>
                <w:szCs w:val="24"/>
                <w:lang w:eastAsia="ru-RU"/>
              </w:rPr>
              <w:lastRenderedPageBreak/>
              <w:t>1.5.3.  Забезпечувати</w:t>
            </w:r>
            <w:r w:rsidRPr="001C4E3A">
              <w:rPr>
                <w:rFonts w:ascii="Times New Roman" w:hAnsi="Times New Roman"/>
                <w:bCs/>
                <w:sz w:val="24"/>
                <w:szCs w:val="24"/>
                <w:lang w:eastAsia="ru-RU"/>
              </w:rPr>
              <w:t xml:space="preserve"> перегляд та удосконалення механізмів сприяння зайнятості населення (у тому числі молоді та осіб з інвалідністю) у рамках реформи ринку праці</w:t>
            </w:r>
          </w:p>
          <w:p w14:paraId="43389457" w14:textId="77777777" w:rsidR="00000FA1" w:rsidRPr="001C4E3A" w:rsidRDefault="00000FA1" w:rsidP="00000FA1">
            <w:pPr>
              <w:pStyle w:val="1"/>
              <w:ind w:left="0"/>
              <w:jc w:val="both"/>
              <w:rPr>
                <w:rFonts w:ascii="Times New Roman" w:hAnsi="Times New Roman"/>
                <w:sz w:val="24"/>
                <w:szCs w:val="24"/>
                <w:lang w:eastAsia="ru-RU"/>
              </w:rPr>
            </w:pPr>
          </w:p>
        </w:tc>
        <w:tc>
          <w:tcPr>
            <w:tcW w:w="3224" w:type="dxa"/>
          </w:tcPr>
          <w:p w14:paraId="6C9F9649" w14:textId="77777777" w:rsidR="00000FA1" w:rsidRPr="001C4E3A" w:rsidRDefault="00000FA1" w:rsidP="00000FA1">
            <w:pPr>
              <w:pStyle w:val="1"/>
              <w:ind w:left="0"/>
              <w:jc w:val="both"/>
              <w:rPr>
                <w:rFonts w:ascii="Times New Roman" w:hAnsi="Times New Roman"/>
                <w:bCs/>
                <w:sz w:val="24"/>
                <w:szCs w:val="24"/>
                <w:lang w:eastAsia="ru-RU"/>
              </w:rPr>
            </w:pPr>
            <w:r w:rsidRPr="001C4E3A">
              <w:rPr>
                <w:rFonts w:ascii="Times New Roman" w:hAnsi="Times New Roman"/>
                <w:sz w:val="24"/>
                <w:szCs w:val="24"/>
                <w:lang w:eastAsia="ru-RU"/>
              </w:rPr>
              <w:t>забезпечувати</w:t>
            </w:r>
            <w:r w:rsidRPr="001C4E3A">
              <w:rPr>
                <w:rFonts w:ascii="Times New Roman" w:hAnsi="Times New Roman"/>
                <w:bCs/>
                <w:sz w:val="24"/>
                <w:szCs w:val="24"/>
                <w:lang w:eastAsia="ru-RU"/>
              </w:rPr>
              <w:t xml:space="preserve"> удосконалення механізмів сприяння зайнятості населення (у тому числі молоді та осіб з інвалідністю) в рамках реформи ринку праці</w:t>
            </w:r>
          </w:p>
          <w:p w14:paraId="41554FB4"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41" w:tgtFrame="_blank" w:history="1">
              <w:r w:rsidRPr="001C4E3A">
                <w:rPr>
                  <w:rFonts w:ascii="Times New Roman" w:hAnsi="Times New Roman"/>
                  <w:sz w:val="24"/>
                  <w:szCs w:val="24"/>
                  <w:lang w:eastAsia="ru-RU"/>
                </w:rPr>
                <w:t>Угоди</w:t>
              </w:r>
            </w:hyperlink>
          </w:p>
          <w:p w14:paraId="00DF7680"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bCs/>
                <w:sz w:val="24"/>
                <w:szCs w:val="24"/>
                <w:lang w:eastAsia="ru-RU"/>
              </w:rPr>
              <w:t xml:space="preserve">Мінсоцполітики </w:t>
            </w:r>
            <w:r w:rsidRPr="001C4E3A">
              <w:rPr>
                <w:rFonts w:ascii="Times New Roman" w:hAnsi="Times New Roman"/>
                <w:sz w:val="24"/>
                <w:szCs w:val="24"/>
                <w:lang w:eastAsia="ru-RU"/>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p w14:paraId="17D1B244" w14:textId="77777777" w:rsidR="00000FA1" w:rsidRPr="001C4E3A" w:rsidRDefault="00000FA1" w:rsidP="00000FA1">
            <w:pPr>
              <w:jc w:val="both"/>
              <w:rPr>
                <w:rFonts w:ascii="Times New Roman" w:hAnsi="Times New Roman"/>
                <w:sz w:val="24"/>
                <w:szCs w:val="24"/>
                <w:lang w:eastAsia="ru-RU"/>
              </w:rPr>
            </w:pPr>
          </w:p>
          <w:p w14:paraId="62B0A328" w14:textId="77777777" w:rsidR="00000FA1" w:rsidRPr="001C4E3A" w:rsidRDefault="00000FA1" w:rsidP="00000FA1">
            <w:pPr>
              <w:pStyle w:val="1"/>
              <w:ind w:left="0"/>
              <w:jc w:val="both"/>
              <w:rPr>
                <w:rFonts w:ascii="Times New Roman" w:hAnsi="Times New Roman"/>
                <w:sz w:val="24"/>
                <w:szCs w:val="24"/>
                <w:lang w:eastAsia="ru-RU"/>
              </w:rPr>
            </w:pPr>
          </w:p>
        </w:tc>
        <w:tc>
          <w:tcPr>
            <w:tcW w:w="8992" w:type="dxa"/>
          </w:tcPr>
          <w:p w14:paraId="2D7033AD" w14:textId="77777777" w:rsidR="00000FA1" w:rsidRPr="001C4E3A" w:rsidRDefault="00000FA1" w:rsidP="00E62143">
            <w:pPr>
              <w:pStyle w:val="1"/>
              <w:ind w:left="0" w:firstLine="318"/>
              <w:jc w:val="both"/>
              <w:rPr>
                <w:rFonts w:ascii="Times New Roman" w:hAnsi="Times New Roman"/>
                <w:b/>
                <w:sz w:val="24"/>
                <w:szCs w:val="24"/>
                <w:lang w:eastAsia="ru-RU"/>
              </w:rPr>
            </w:pPr>
            <w:r w:rsidRPr="001C4E3A">
              <w:rPr>
                <w:rFonts w:ascii="Times New Roman" w:hAnsi="Times New Roman"/>
                <w:b/>
                <w:sz w:val="24"/>
                <w:szCs w:val="24"/>
                <w:lang w:eastAsia="ru-RU"/>
              </w:rPr>
              <w:t xml:space="preserve">Виконується </w:t>
            </w:r>
            <w:r w:rsidR="00146974" w:rsidRPr="001C4E3A">
              <w:rPr>
                <w:rFonts w:ascii="Times New Roman" w:hAnsi="Times New Roman"/>
                <w:b/>
                <w:sz w:val="24"/>
                <w:szCs w:val="24"/>
                <w:lang w:eastAsia="ru-RU"/>
              </w:rPr>
              <w:t xml:space="preserve">    </w:t>
            </w:r>
          </w:p>
          <w:p w14:paraId="447B327D"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Розпорядженням Кабінету Міністрів України від 3 березня 2020 р. № 216-р затверджено План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який передбачає консолідацію зусиль органів державної влади та стейкхолдерів ринку праці у наступних пріоритетних сферах.</w:t>
            </w:r>
          </w:p>
          <w:p w14:paraId="454CB98E"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Розвиток національної економіки як основи для забезпечення продуктивної зайнятості та створення нових робочих місць</w:t>
            </w:r>
          </w:p>
          <w:p w14:paraId="2B7755C1"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Ситуація на ринку праці насамперед залежить від макроекономічного становища України та є його віддзеркаленням. Підґрунтям для появи позитивних тенденцій у сфері зайнятості є наявність в країні сприятливих економічних процесів, спрямованих на стале економічне зростання.</w:t>
            </w:r>
          </w:p>
          <w:p w14:paraId="1C218670"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У зв’язку з цим, планом заходів передбачено впровадження механізмів залучення інвестицій та стимулювання бізнесу для створення нових робочих місць, подальша дерегуляція та спрощення процедур виходу на ринок, розвиток експортного потенціалу української промисловості, стимулювання інноваційної діяльності.</w:t>
            </w:r>
          </w:p>
          <w:p w14:paraId="4D2F2870"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Стимулювання розвитку підприємництва та самозайнятості</w:t>
            </w:r>
          </w:p>
          <w:p w14:paraId="252F41E8"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Гнучкість суб’єктів малого і середнього підприємництва (МСП) в умовах стрімких трансформаційних процесів в економіці, а також дедалі зростаюча частка зайнятих в МСП призводять до збільшення ролі малого і середнього підприємництва у забезпеченні стійкого економічного розвитку України.</w:t>
            </w:r>
          </w:p>
          <w:p w14:paraId="2100265E"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Стимулювання розвитку МСП та самозайнятості передбачає: надання доступу МСП до джерел доступного кредитування, створення мережі пунктів інформаційної підтримки підприємців на регіональному та місцевому рівнях, правове урегулювання нестандартних форм зайнятості, розширення інструментів державної підтримки МСП та самозайнятих.</w:t>
            </w:r>
          </w:p>
          <w:p w14:paraId="1DCCA9C2"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Забезпечення створення гідних умов праці та детінізація відносин у сфері зайнятості населення</w:t>
            </w:r>
          </w:p>
          <w:p w14:paraId="4F994780"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 xml:space="preserve">Реалізація цього напряму передбачає створення умов для удосконалення системи державного нагляду та контролю за додержанням вимог законодавства про працю та </w:t>
            </w:r>
            <w:r w:rsidRPr="001C4E3A">
              <w:rPr>
                <w:rFonts w:ascii="Times New Roman" w:eastAsia="Calibri" w:hAnsi="Times New Roman"/>
                <w:sz w:val="24"/>
                <w:szCs w:val="24"/>
                <w:lang w:eastAsia="ru-RU"/>
              </w:rPr>
              <w:lastRenderedPageBreak/>
              <w:t>зайнятість населення, впровадження у виробництво інноваційних технологій та нових видів засобів індивідуального й колективного захисту.</w:t>
            </w:r>
          </w:p>
          <w:p w14:paraId="4658D30A"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Розвиток системи професійної (професійно-технічної) освіти та забезпечення створення умов для професійного навчання впродовж життя</w:t>
            </w:r>
          </w:p>
          <w:p w14:paraId="58A502CB"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Невідповідність напрямів підготовки молодих фахівців потребам економіки призводить до професійно-кваліфікаційного дисбалансу на ринку праці. В результаті ринок праці переповнений випускниками закладів освіти, які здобули спеціальності, що не користуються попитом на ринку праці. З іншого боку, роботодавців не влаштовує значна кількість працівників внаслідок особливих вимог виробництва до рівня їх кваліфікації та досвіду роботи.</w:t>
            </w:r>
          </w:p>
          <w:p w14:paraId="4D690F9F"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Подолання структурної диспропорції попиту та пропозиції на ринку праці потребує здійснення заходів щодо впровадження методики здійснення моніторингу попиту і пропозиції робочої сили на ринку праці, удосконалення методологічних підходів щодо прогнозування потреби у фахівцях та робітничих кадрах на ринку праці, розвиток національної системи кваліфікацій, приведення Класифікатора професій у відповідність до Міжнародної стандартної класифікації занять (ISCO-08), розроблення регіональних програм розвитку професійної (професійно-технічної) освіти, удосконалення механізму формування державного та регіонального замовлення на підготовку кваліфікованих робітничих кадрів та фахівців з вищою освітою відповідно до реальних потреб економіки та регіональних ринків праці.</w:t>
            </w:r>
          </w:p>
          <w:p w14:paraId="5289137D"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Забезпечення розвитку інклюзивного ринку праці. Сприяння зайнятості молоді</w:t>
            </w:r>
          </w:p>
          <w:p w14:paraId="6FBD7C3F"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Однією з актуальних проблем сучасного ринку праці є проблема працевлаштування осіб, які не здатні на рівних умовах конкурувати на ринку праці, зокрема молоді, осіб передпенсійного віку, осіб з інвалідністю, внутрішньо переміщених осіб та інших осіб, які потребують додаткового захисту.</w:t>
            </w:r>
          </w:p>
          <w:p w14:paraId="535474EC"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У зв’язку з цим, планом заходів передбачено забезпечення подальшого удосконалення державної системи професійної орієнтації населення, популяризація робітничих професій, впровадження інструментів стимулювання роботодавців, які працевлаштовують молодь на перше робоче місце, удосконалення механізму забезпечення виконання нормативу робочих місць для працевлаштування осіб з інвалідністю та механізму фінансування заходів зі сприяння зайнятості осіб з інвалідністю, створення правового поля та стимулювання розвитку соціального підприємництва, впровадження нових програм сприяння зайнятості осіб, звільнених з військової служби після участі в операції об’єднаних сил тощо.</w:t>
            </w:r>
          </w:p>
          <w:p w14:paraId="6A165B45"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Реформування державної служби зайнятості та забезпечення інноваційного розвитку послуг на ринку праці</w:t>
            </w:r>
          </w:p>
          <w:p w14:paraId="76B86897"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lastRenderedPageBreak/>
              <w:t>Сьогодення вимагає зміни підходів до надання послуг безробітним, шукачам роботи і роботодавцям, розвитку активної політики зайнятості. Її ядром повинно стати підвищення якості трудового потенціалу та інтеграція якнайбільшої частки населення в національний ринок праці. Це може бути забезпечено шляхом розширення інструментарію та заходів стимулювання зайнятості з акцентом на новітні інформаційні технології, зміну підходів у роботі із суб’єктами ринку праці, інтеграцію на ринок праці економічно неактивного населення.</w:t>
            </w:r>
          </w:p>
          <w:p w14:paraId="1B9152BB"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У цьому напрямі передбачено оновлення законодавства у сфері зайнятості населення з акцентом на активні програми зайнятості, впровадження нових ІТ-інструментів та електронних сервісів у роботу служби зайнятості, впровадження інституту радника по роботі з роботодавцями та радника з питань інклюзивного працевлаштування, посилення співпраці служби з приватними агентствами зайнятості та роботодавцями тощо.</w:t>
            </w:r>
          </w:p>
          <w:p w14:paraId="311F9CBD" w14:textId="77777777" w:rsidR="00146974" w:rsidRPr="001C4E3A" w:rsidRDefault="00146974" w:rsidP="00E62143">
            <w:pPr>
              <w:ind w:firstLine="318"/>
              <w:jc w:val="both"/>
              <w:rPr>
                <w:rFonts w:ascii="Times New Roman" w:eastAsia="Calibri" w:hAnsi="Times New Roman"/>
                <w:i/>
                <w:iCs/>
                <w:sz w:val="24"/>
                <w:szCs w:val="24"/>
                <w:lang w:eastAsia="ru-RU"/>
              </w:rPr>
            </w:pPr>
            <w:r w:rsidRPr="001C4E3A">
              <w:rPr>
                <w:rFonts w:ascii="Times New Roman" w:eastAsia="Calibri" w:hAnsi="Times New Roman"/>
                <w:i/>
                <w:iCs/>
                <w:sz w:val="24"/>
                <w:szCs w:val="24"/>
                <w:lang w:eastAsia="ru-RU"/>
              </w:rPr>
              <w:t>Забезпечення реалізації ефективної державної політики у сфері трудової міграції</w:t>
            </w:r>
          </w:p>
          <w:p w14:paraId="24CCB91B" w14:textId="77777777" w:rsidR="00146974" w:rsidRPr="001C4E3A" w:rsidRDefault="00146974" w:rsidP="00E62143">
            <w:pPr>
              <w:ind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Зростання міграційних процесів, яке спричинено цілою низкою факторів, має як негативні так і позитивні наслідки, однак державна політика у цій сфері перш за все має бути спрямована на створення умов для реінтеграції українських трудових мігрантів і захист прав та інтересів громадян України, які працюють за кордоном.</w:t>
            </w:r>
          </w:p>
          <w:p w14:paraId="5CE60E5C" w14:textId="77777777" w:rsidR="00DF4029" w:rsidRPr="001C4E3A" w:rsidRDefault="00146974" w:rsidP="00E62143">
            <w:pPr>
              <w:pStyle w:val="1"/>
              <w:ind w:left="0" w:firstLine="318"/>
              <w:jc w:val="both"/>
              <w:rPr>
                <w:rFonts w:ascii="Times New Roman" w:eastAsia="Calibri" w:hAnsi="Times New Roman"/>
                <w:sz w:val="24"/>
                <w:szCs w:val="24"/>
                <w:lang w:eastAsia="ru-RU"/>
              </w:rPr>
            </w:pPr>
            <w:r w:rsidRPr="001C4E3A">
              <w:rPr>
                <w:rFonts w:ascii="Times New Roman" w:eastAsia="Calibri" w:hAnsi="Times New Roman"/>
                <w:sz w:val="24"/>
                <w:szCs w:val="24"/>
                <w:lang w:eastAsia="ru-RU"/>
              </w:rPr>
              <w:t>Реалізація цього напряму передбачає подальшу актуалізацію договірної бази двосторонніх міжнародних договорів України з питань трудової міграції, удосконалення підходів до використання існуючих можливостей збору та аналізу даних про міграцію, удосконалення системи державного регулювання діяльності з посередництва у працевлаштуванні, впровадження системи стимулюючих заходів для громадян України, які працювали за кордоном та повернулися до України, спрямованих на започаткування власного бізнесу тощо.</w:t>
            </w:r>
          </w:p>
          <w:p w14:paraId="00C1B931" w14:textId="77777777" w:rsidR="004D37CA" w:rsidRPr="001C4E3A" w:rsidRDefault="00896BF4" w:rsidP="00E62143">
            <w:pPr>
              <w:ind w:firstLine="318"/>
              <w:jc w:val="both"/>
              <w:rPr>
                <w:rFonts w:ascii="Times New Roman" w:hAnsi="Times New Roman"/>
                <w:sz w:val="24"/>
                <w:szCs w:val="24"/>
              </w:rPr>
            </w:pPr>
            <w:r>
              <w:rPr>
                <w:rFonts w:ascii="Times New Roman" w:eastAsia="Calibri" w:hAnsi="Times New Roman"/>
                <w:sz w:val="24"/>
                <w:szCs w:val="24"/>
                <w:lang w:eastAsia="ru-RU"/>
              </w:rPr>
              <w:t>Крім того</w:t>
            </w:r>
            <w:r w:rsidR="004D37CA" w:rsidRPr="001C4E3A">
              <w:rPr>
                <w:rFonts w:ascii="Times New Roman" w:eastAsia="Calibri" w:hAnsi="Times New Roman"/>
                <w:sz w:val="24"/>
                <w:szCs w:val="24"/>
                <w:lang w:eastAsia="ru-RU"/>
              </w:rPr>
              <w:t>, за інформацією Мінінфраструктури в</w:t>
            </w:r>
            <w:r w:rsidR="004D37CA" w:rsidRPr="001C4E3A">
              <w:rPr>
                <w:rFonts w:ascii="Times New Roman" w:hAnsi="Times New Roman"/>
                <w:sz w:val="24"/>
                <w:szCs w:val="24"/>
              </w:rPr>
              <w:t>ідповідні заходи передбачено Галузевою угодою між Державним агентством автомобільних доріг України і Профспілкою працівників автомобільного транспорту та шляхового господарства України на 2020 –2022 роки (зі змінами та доповненнями).</w:t>
            </w:r>
          </w:p>
          <w:p w14:paraId="22EA3125" w14:textId="77777777" w:rsidR="004D37CA" w:rsidRPr="001C4E3A" w:rsidRDefault="004D37CA" w:rsidP="00E62143">
            <w:pPr>
              <w:ind w:firstLine="318"/>
              <w:jc w:val="both"/>
              <w:rPr>
                <w:rFonts w:ascii="Times New Roman" w:hAnsi="Times New Roman"/>
                <w:sz w:val="24"/>
                <w:szCs w:val="24"/>
              </w:rPr>
            </w:pPr>
            <w:r w:rsidRPr="001C4E3A">
              <w:rPr>
                <w:rFonts w:ascii="Times New Roman" w:hAnsi="Times New Roman"/>
                <w:bCs/>
                <w:sz w:val="24"/>
                <w:szCs w:val="24"/>
              </w:rPr>
              <w:t>ДП “Адміністрація річкових портів”</w:t>
            </w:r>
            <w:r w:rsidRPr="001C4E3A">
              <w:rPr>
                <w:rFonts w:ascii="Times New Roman" w:hAnsi="Times New Roman"/>
                <w:b/>
                <w:sz w:val="24"/>
                <w:szCs w:val="24"/>
              </w:rPr>
              <w:t xml:space="preserve"> </w:t>
            </w:r>
            <w:r w:rsidRPr="001C4E3A">
              <w:rPr>
                <w:rFonts w:ascii="Times New Roman" w:hAnsi="Times New Roman"/>
                <w:sz w:val="24"/>
                <w:szCs w:val="24"/>
              </w:rPr>
              <w:t>дотримується соціальних норм щодо працевлаштування осіб з інвалідністю та при заповненні вакантних посад надається перевага вказаній категорії громадян. На дату надання інформації працевлаштовано 4</w:t>
            </w:r>
            <w:r w:rsidR="00896BF4">
              <w:rPr>
                <w:rFonts w:ascii="Times New Roman" w:hAnsi="Times New Roman"/>
                <w:sz w:val="24"/>
                <w:szCs w:val="24"/>
              </w:rPr>
              <w:t> </w:t>
            </w:r>
            <w:r w:rsidRPr="001C4E3A">
              <w:rPr>
                <w:rFonts w:ascii="Times New Roman" w:hAnsi="Times New Roman"/>
                <w:sz w:val="24"/>
                <w:szCs w:val="24"/>
              </w:rPr>
              <w:t>особи з інвалідністю.</w:t>
            </w:r>
          </w:p>
          <w:p w14:paraId="0D6C0F98" w14:textId="77777777" w:rsidR="004D37CA" w:rsidRPr="001C4E3A" w:rsidRDefault="004D37CA" w:rsidP="00E62143">
            <w:pPr>
              <w:ind w:firstLine="318"/>
              <w:jc w:val="both"/>
              <w:rPr>
                <w:rStyle w:val="Bodytext2"/>
                <w:rFonts w:eastAsia="Courier New"/>
                <w:b w:val="0"/>
                <w:color w:val="auto"/>
              </w:rPr>
            </w:pPr>
            <w:r w:rsidRPr="001C4E3A">
              <w:rPr>
                <w:rStyle w:val="Bodytext2"/>
                <w:rFonts w:eastAsia="Courier New"/>
                <w:b w:val="0"/>
                <w:color w:val="auto"/>
              </w:rPr>
              <w:t>В січні 2020 року проводилася практика студентів вищих та середніх навчальних закладів з метою залучення випускників навчальних закладів до роботи в Укртрансбезпеці.</w:t>
            </w:r>
          </w:p>
          <w:p w14:paraId="059EED36" w14:textId="77777777" w:rsidR="004D37CA" w:rsidRPr="001C4E3A" w:rsidRDefault="004D37CA" w:rsidP="00E62143">
            <w:pPr>
              <w:pStyle w:val="1"/>
              <w:ind w:left="0" w:firstLine="318"/>
              <w:jc w:val="both"/>
              <w:rPr>
                <w:rFonts w:ascii="Times New Roman" w:eastAsia="Calibri" w:hAnsi="Times New Roman"/>
                <w:sz w:val="24"/>
                <w:szCs w:val="24"/>
                <w:lang w:eastAsia="ru-RU"/>
              </w:rPr>
            </w:pPr>
            <w:r w:rsidRPr="001C4E3A">
              <w:rPr>
                <w:rStyle w:val="Bodytext2"/>
                <w:rFonts w:eastAsia="Courier New"/>
                <w:b w:val="0"/>
                <w:color w:val="auto"/>
              </w:rPr>
              <w:lastRenderedPageBreak/>
              <w:t>Станом на сьогодні практика студентів  вищих та середніх навчальних закладів в Укртрансбезпеці проводиться  з урахуванням вимог постанови Кабінету Міністрів України від 11</w:t>
            </w:r>
            <w:r w:rsidR="00896BF4" w:rsidRPr="00896BF4">
              <w:rPr>
                <w:rStyle w:val="Bodytext2"/>
                <w:rFonts w:eastAsia="Courier New"/>
                <w:b w:val="0"/>
                <w:color w:val="auto"/>
              </w:rPr>
              <w:t>.</w:t>
            </w:r>
            <w:r w:rsidR="00896BF4" w:rsidRPr="00896BF4">
              <w:rPr>
                <w:rStyle w:val="Bodytext2"/>
                <w:rFonts w:eastAsia="Courier New"/>
                <w:b w:val="0"/>
              </w:rPr>
              <w:t>03.</w:t>
            </w:r>
            <w:r w:rsidRPr="00896BF4">
              <w:rPr>
                <w:rStyle w:val="Bodytext2"/>
                <w:rFonts w:eastAsia="Courier New"/>
                <w:b w:val="0"/>
                <w:color w:val="auto"/>
              </w:rPr>
              <w:t>2020</w:t>
            </w:r>
            <w:r w:rsidRPr="001C4E3A">
              <w:rPr>
                <w:rStyle w:val="Bodytext2"/>
                <w:rFonts w:eastAsia="Courier New"/>
                <w:b w:val="0"/>
                <w:color w:val="auto"/>
              </w:rPr>
              <w:t xml:space="preserve"> № 211 “Про запобігання поширенню на території України гострої респіраторної хвороби COVID-19, спричиненої коронавірусом SARS-CoV-2” (зі змінами), </w:t>
            </w:r>
            <w:r w:rsidRPr="001C4E3A">
              <w:rPr>
                <w:rStyle w:val="Bodytext2"/>
                <w:rFonts w:eastAsia="Courier New"/>
                <w:b w:val="0"/>
                <w:bCs w:val="0"/>
                <w:color w:val="auto"/>
              </w:rPr>
              <w:t>постанови Кабінету Міністрів України від 20</w:t>
            </w:r>
            <w:r w:rsidR="00896BF4">
              <w:rPr>
                <w:rStyle w:val="Bodytext2"/>
                <w:rFonts w:eastAsia="Courier New"/>
                <w:b w:val="0"/>
                <w:bCs w:val="0"/>
                <w:color w:val="auto"/>
              </w:rPr>
              <w:t>.05.</w:t>
            </w:r>
            <w:r w:rsidRPr="001C4E3A">
              <w:rPr>
                <w:rStyle w:val="Bodytext2"/>
                <w:rFonts w:eastAsia="Courier New"/>
                <w:b w:val="0"/>
                <w:bCs w:val="0"/>
                <w:color w:val="auto"/>
              </w:rPr>
              <w:t>2020 № 392 “Про встановлення карантину з метою запобігання поширенню на території України  гострої респіраторної хвороби COVID-19, спричиненої коронавірусом SARS-CoV-2</w:t>
            </w:r>
            <w:r w:rsidR="00896BF4">
              <w:rPr>
                <w:rStyle w:val="Bodytext2"/>
                <w:rFonts w:eastAsia="Courier New"/>
                <w:b w:val="0"/>
                <w:bCs w:val="0"/>
                <w:color w:val="auto"/>
              </w:rPr>
              <w:t>”</w:t>
            </w:r>
            <w:r w:rsidRPr="001C4E3A">
              <w:rPr>
                <w:rStyle w:val="Bodytext2"/>
                <w:rFonts w:eastAsia="Courier New"/>
                <w:b w:val="0"/>
                <w:bCs w:val="0"/>
                <w:color w:val="auto"/>
              </w:rPr>
              <w:t>, та етапів послаблення протиепідеміологічних заходів, постанови Кабінету Міністрів України від 22</w:t>
            </w:r>
            <w:r w:rsidR="00896BF4">
              <w:rPr>
                <w:rStyle w:val="Bodytext2"/>
                <w:rFonts w:eastAsia="Courier New"/>
                <w:b w:val="0"/>
                <w:bCs w:val="0"/>
                <w:color w:val="auto"/>
              </w:rPr>
              <w:t>.07.</w:t>
            </w:r>
            <w:r w:rsidRPr="001C4E3A">
              <w:rPr>
                <w:rStyle w:val="Bodytext2"/>
                <w:rFonts w:eastAsia="Courier New"/>
                <w:b w:val="0"/>
                <w:bCs w:val="0"/>
                <w:color w:val="auto"/>
              </w:rPr>
              <w:t xml:space="preserve">2020 № 641 “Про встановлення карантину та запровадження посилення протиепідеміологічних заходів на території із значним поширенням </w:t>
            </w:r>
            <w:r w:rsidRPr="001C4E3A">
              <w:rPr>
                <w:rStyle w:val="Bodytext2"/>
                <w:rFonts w:eastAsia="Courier New"/>
                <w:b w:val="0"/>
                <w:color w:val="auto"/>
              </w:rPr>
              <w:t>гострої респіраторної хвороби COVID-19, спричиненої коронавірусом SARS-CoV-2”.</w:t>
            </w:r>
          </w:p>
          <w:p w14:paraId="3CFEE82D" w14:textId="77777777" w:rsidR="00C44799" w:rsidRPr="001C4E3A" w:rsidRDefault="00C44799" w:rsidP="00E62143">
            <w:pPr>
              <w:pStyle w:val="1"/>
              <w:ind w:left="0" w:firstLine="318"/>
              <w:jc w:val="both"/>
              <w:rPr>
                <w:rFonts w:ascii="Times New Roman" w:hAnsi="Times New Roman"/>
                <w:sz w:val="24"/>
                <w:szCs w:val="24"/>
                <w:lang w:eastAsia="ru-RU"/>
              </w:rPr>
            </w:pPr>
          </w:p>
        </w:tc>
      </w:tr>
      <w:tr w:rsidR="00000FA1" w:rsidRPr="001C4E3A" w14:paraId="58C0C10B" w14:textId="77777777" w:rsidTr="008C6C06">
        <w:tc>
          <w:tcPr>
            <w:tcW w:w="3230" w:type="dxa"/>
          </w:tcPr>
          <w:p w14:paraId="0840E6CD" w14:textId="77777777" w:rsidR="00000FA1" w:rsidRPr="001C4E3A" w:rsidRDefault="00000FA1" w:rsidP="00000FA1">
            <w:pPr>
              <w:tabs>
                <w:tab w:val="left" w:pos="0"/>
                <w:tab w:val="left" w:pos="720"/>
                <w:tab w:val="left" w:pos="1134"/>
                <w:tab w:val="left" w:pos="9781"/>
              </w:tabs>
              <w:jc w:val="both"/>
              <w:rPr>
                <w:rFonts w:ascii="Times New Roman" w:hAnsi="Times New Roman"/>
                <w:sz w:val="24"/>
                <w:szCs w:val="24"/>
              </w:rPr>
            </w:pPr>
            <w:r w:rsidRPr="001C4E3A">
              <w:rPr>
                <w:rFonts w:ascii="Times New Roman" w:hAnsi="Times New Roman"/>
                <w:bCs/>
                <w:sz w:val="24"/>
                <w:szCs w:val="24"/>
              </w:rPr>
              <w:lastRenderedPageBreak/>
              <w:t>1.5.4.  Залучати</w:t>
            </w:r>
            <w:r w:rsidRPr="001C4E3A">
              <w:rPr>
                <w:rFonts w:ascii="Times New Roman" w:hAnsi="Times New Roman"/>
                <w:sz w:val="24"/>
                <w:szCs w:val="24"/>
              </w:rPr>
              <w:t xml:space="preserve"> до складу комісій з питань корпоратизації (перетворення державних підприємств у акціонерні товариства), передачі об</w:t>
            </w:r>
            <w:r w:rsidR="00E75122" w:rsidRPr="001C4E3A">
              <w:rPr>
                <w:rFonts w:ascii="Times New Roman" w:hAnsi="Times New Roman"/>
                <w:sz w:val="24"/>
                <w:szCs w:val="24"/>
              </w:rPr>
              <w:t>’</w:t>
            </w:r>
            <w:r w:rsidRPr="001C4E3A">
              <w:rPr>
                <w:rFonts w:ascii="Times New Roman" w:hAnsi="Times New Roman"/>
                <w:sz w:val="24"/>
                <w:szCs w:val="24"/>
              </w:rPr>
              <w:t>єктів соціально-культурного призначення з державної власності у комунальну, з правом дорадчого голосу представників відповідних профспілкових організацій.</w:t>
            </w:r>
          </w:p>
          <w:p w14:paraId="3CE2F30E" w14:textId="77777777" w:rsidR="00000FA1" w:rsidRPr="001C4E3A" w:rsidRDefault="00000FA1" w:rsidP="00000FA1">
            <w:pPr>
              <w:tabs>
                <w:tab w:val="left" w:pos="0"/>
                <w:tab w:val="left" w:pos="720"/>
                <w:tab w:val="left" w:pos="1134"/>
                <w:tab w:val="left" w:pos="9781"/>
              </w:tabs>
              <w:jc w:val="both"/>
              <w:rPr>
                <w:rFonts w:ascii="Times New Roman" w:hAnsi="Times New Roman"/>
                <w:sz w:val="24"/>
                <w:szCs w:val="24"/>
              </w:rPr>
            </w:pPr>
          </w:p>
        </w:tc>
        <w:tc>
          <w:tcPr>
            <w:tcW w:w="3224" w:type="dxa"/>
          </w:tcPr>
          <w:p w14:paraId="69933CD8"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забезпечувати включення представників відповідних профспілкових організацій з правом дорадчого голосу до складу комісій з питань корпоратизації (перетворення державних підприємств у акціонерні товариства), передачі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єктів соціально-культурного призначення з державної власності у комунальну</w:t>
            </w:r>
            <w:r w:rsidRPr="001C4E3A">
              <w:rPr>
                <w:rFonts w:ascii="Times New Roman" w:hAnsi="Times New Roman"/>
                <w:sz w:val="24"/>
                <w:szCs w:val="24"/>
                <w:lang w:eastAsia="ru-RU"/>
              </w:rPr>
              <w:br/>
              <w:t xml:space="preserve">протягом строку дії </w:t>
            </w:r>
            <w:hyperlink r:id="rId42" w:tgtFrame="_blank" w:history="1">
              <w:r w:rsidRPr="001C4E3A">
                <w:rPr>
                  <w:rFonts w:ascii="Times New Roman" w:hAnsi="Times New Roman"/>
                  <w:sz w:val="24"/>
                  <w:szCs w:val="24"/>
                  <w:lang w:eastAsia="ru-RU"/>
                </w:rPr>
                <w:t>Угоди</w:t>
              </w:r>
            </w:hyperlink>
          </w:p>
          <w:p w14:paraId="509225BA" w14:textId="77777777" w:rsidR="00000FA1" w:rsidRPr="001C4E3A" w:rsidRDefault="00000FA1" w:rsidP="00000FA1">
            <w:pPr>
              <w:tabs>
                <w:tab w:val="left" w:pos="0"/>
                <w:tab w:val="left" w:pos="720"/>
                <w:tab w:val="left" w:pos="1134"/>
                <w:tab w:val="left" w:pos="9781"/>
              </w:tabs>
              <w:jc w:val="both"/>
              <w:rPr>
                <w:rFonts w:ascii="Times New Roman" w:hAnsi="Times New Roman"/>
                <w:sz w:val="24"/>
                <w:szCs w:val="24"/>
              </w:rPr>
            </w:pPr>
            <w:r w:rsidRPr="001C4E3A">
              <w:rPr>
                <w:rStyle w:val="rvts0"/>
                <w:rFonts w:ascii="Times New Roman" w:hAnsi="Times New Roman"/>
                <w:sz w:val="24"/>
                <w:szCs w:val="24"/>
              </w:rPr>
              <w:t>Фонд державного майна, міністерства,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rPr>
              <w:t xml:space="preserve"> </w:t>
            </w:r>
          </w:p>
        </w:tc>
        <w:tc>
          <w:tcPr>
            <w:tcW w:w="8992" w:type="dxa"/>
          </w:tcPr>
          <w:p w14:paraId="11BE22B2" w14:textId="77777777" w:rsidR="00000FA1" w:rsidRPr="00896BF4" w:rsidRDefault="00000FA1" w:rsidP="00CA28FA">
            <w:pPr>
              <w:pStyle w:val="af6"/>
              <w:spacing w:before="0"/>
              <w:ind w:firstLine="318"/>
              <w:jc w:val="both"/>
              <w:rPr>
                <w:rFonts w:ascii="Times New Roman" w:eastAsia="Times New Roman" w:hAnsi="Times New Roman" w:cs="Times New Roman"/>
                <w:b/>
                <w:bCs/>
                <w:sz w:val="24"/>
                <w:szCs w:val="24"/>
                <w:lang w:eastAsia="uk-UA"/>
              </w:rPr>
            </w:pPr>
            <w:r w:rsidRPr="00896BF4">
              <w:rPr>
                <w:rFonts w:ascii="Times New Roman" w:eastAsia="Times New Roman" w:hAnsi="Times New Roman" w:cs="Times New Roman"/>
                <w:b/>
                <w:bCs/>
                <w:sz w:val="24"/>
                <w:szCs w:val="24"/>
                <w:lang w:eastAsia="uk-UA"/>
              </w:rPr>
              <w:t>Виконується</w:t>
            </w:r>
          </w:p>
          <w:p w14:paraId="4645BD23" w14:textId="77777777" w:rsidR="00B621BE" w:rsidRPr="001C4E3A" w:rsidRDefault="00EC2FF2" w:rsidP="00CA28FA">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Фонду державного майна України </w:t>
            </w:r>
            <w:r w:rsidR="00B621BE" w:rsidRPr="001C4E3A">
              <w:rPr>
                <w:rFonts w:ascii="Times New Roman" w:hAnsi="Times New Roman"/>
                <w:sz w:val="24"/>
                <w:szCs w:val="24"/>
              </w:rPr>
              <w:t xml:space="preserve">передача об’єктів соціально-культурного призначення з державної власності у комунальну здійснюється відповідно до Закону України “Про передачу об’єктів права державної та комунальної власності” за рішенням органів, уповноважених управляти державним майном, та наявності згоди відповідної ради. У свою чергу, статтею 6 цього Закону передбачено, що передача об'єктів права державної власності у комунальну власність здійснюється комісією з питань передачі об'єктів, до складу якої входять представники виконавчих органів відповідних рад, місцевих органів виконавчої влади, органів, уповноважених управляти державним майном, самоврядних організацій, фінансових органів, підприємств, трудових колективів підприємств, майно яких підлягає передачі. </w:t>
            </w:r>
          </w:p>
          <w:p w14:paraId="7C75C393" w14:textId="77777777" w:rsidR="00B621BE" w:rsidRPr="001C4E3A" w:rsidRDefault="00B621BE" w:rsidP="00CA28FA">
            <w:pPr>
              <w:ind w:firstLine="318"/>
              <w:jc w:val="both"/>
              <w:rPr>
                <w:rFonts w:ascii="Times New Roman" w:hAnsi="Times New Roman"/>
                <w:sz w:val="24"/>
                <w:szCs w:val="24"/>
              </w:rPr>
            </w:pPr>
            <w:r w:rsidRPr="001C4E3A">
              <w:rPr>
                <w:rFonts w:ascii="Times New Roman" w:hAnsi="Times New Roman"/>
                <w:sz w:val="24"/>
                <w:szCs w:val="24"/>
              </w:rPr>
              <w:t xml:space="preserve">Відповідно до частини 4 статті 5 Закону України “Про приватизацію державного і комунального майна” 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вартості майна; об'єкти соціально-культурного призначення, що не включені до статутного капіталу господарських товариств. </w:t>
            </w:r>
          </w:p>
          <w:p w14:paraId="4CDCD2C4" w14:textId="77777777" w:rsidR="00EC2FF2" w:rsidRPr="001C4E3A" w:rsidRDefault="00B621BE" w:rsidP="00CA28FA">
            <w:pPr>
              <w:ind w:firstLine="318"/>
              <w:jc w:val="both"/>
              <w:rPr>
                <w:rFonts w:ascii="Times New Roman" w:hAnsi="Times New Roman"/>
                <w:sz w:val="24"/>
                <w:szCs w:val="24"/>
              </w:rPr>
            </w:pPr>
            <w:r w:rsidRPr="001C4E3A">
              <w:rPr>
                <w:rFonts w:ascii="Times New Roman" w:hAnsi="Times New Roman"/>
                <w:sz w:val="24"/>
                <w:szCs w:val="24"/>
              </w:rPr>
              <w:t>Ураховуючи наведене та на підставі аналізу надісланих регіональними відділеннями Фонду матеріалів, протягом II півріччя 2020 року цими державними органами приватизації не передавалися з державної власності у комунальну власність відповідних територіальних громад об’єкти соціально-культурного призначення.</w:t>
            </w:r>
          </w:p>
          <w:p w14:paraId="4E8E867D" w14:textId="77777777" w:rsidR="00F23787" w:rsidRPr="001C4E3A" w:rsidRDefault="00F23787" w:rsidP="00CA28FA">
            <w:pPr>
              <w:ind w:firstLine="318"/>
              <w:jc w:val="both"/>
              <w:rPr>
                <w:rFonts w:ascii="Times New Roman" w:hAnsi="Times New Roman"/>
                <w:sz w:val="24"/>
                <w:szCs w:val="24"/>
              </w:rPr>
            </w:pPr>
            <w:r w:rsidRPr="001C4E3A">
              <w:rPr>
                <w:rFonts w:ascii="Times New Roman" w:hAnsi="Times New Roman"/>
                <w:sz w:val="24"/>
                <w:szCs w:val="24"/>
              </w:rPr>
              <w:lastRenderedPageBreak/>
              <w:t>Протягом 2020 року Мінекономіки не приймало рішень про корпоратизацію (перетворення державних підприємств у акціонерні товариства) і передачу об’єктів соціально-культурного призначення з державної власності у комунальну.</w:t>
            </w:r>
          </w:p>
          <w:p w14:paraId="4CCA48B8" w14:textId="77777777" w:rsidR="00E85D4F" w:rsidRPr="001C4E3A" w:rsidRDefault="00E85D4F" w:rsidP="00CA28FA">
            <w:pPr>
              <w:ind w:firstLine="318"/>
              <w:jc w:val="both"/>
              <w:rPr>
                <w:rFonts w:ascii="Times New Roman" w:hAnsi="Times New Roman"/>
                <w:sz w:val="24"/>
                <w:szCs w:val="24"/>
              </w:rPr>
            </w:pPr>
            <w:r w:rsidRPr="001C4E3A">
              <w:rPr>
                <w:rFonts w:ascii="Times New Roman" w:hAnsi="Times New Roman"/>
                <w:sz w:val="24"/>
                <w:szCs w:val="24"/>
              </w:rPr>
              <w:t>В МВС у звітному періоді комісії з питань корпоратизації (перетворення державних підприємств у акціонерні товариства), передачі об’єктів соціально-культурного призначення з державної власності у комунальну не створювалися.</w:t>
            </w:r>
          </w:p>
          <w:p w14:paraId="0754967C" w14:textId="77777777" w:rsidR="004D37CA" w:rsidRPr="001C4E3A" w:rsidRDefault="004D37CA" w:rsidP="00CA28FA">
            <w:pPr>
              <w:ind w:firstLine="318"/>
              <w:jc w:val="both"/>
              <w:rPr>
                <w:rFonts w:ascii="Times New Roman" w:hAnsi="Times New Roman"/>
                <w:sz w:val="24"/>
                <w:szCs w:val="24"/>
              </w:rPr>
            </w:pPr>
            <w:r w:rsidRPr="001C4E3A">
              <w:rPr>
                <w:rFonts w:ascii="Times New Roman" w:hAnsi="Times New Roman"/>
                <w:sz w:val="24"/>
                <w:szCs w:val="24"/>
              </w:rPr>
              <w:t xml:space="preserve">Мінінфраструктури повідомляє, що відповідні заходи передбачено Галузевою угодою між Державним агентством автомобільних доріг України і Профспілкою </w:t>
            </w:r>
            <w:r w:rsidRPr="0078194C">
              <w:rPr>
                <w:rFonts w:ascii="Times New Roman" w:hAnsi="Times New Roman"/>
                <w:spacing w:val="-4"/>
                <w:sz w:val="24"/>
                <w:szCs w:val="24"/>
              </w:rPr>
              <w:t>працівників автомобільного транспорту та шляхового господарства України на 2020 –</w:t>
            </w:r>
            <w:r w:rsidRPr="001C4E3A">
              <w:rPr>
                <w:rFonts w:ascii="Times New Roman" w:hAnsi="Times New Roman"/>
                <w:sz w:val="24"/>
                <w:szCs w:val="24"/>
              </w:rPr>
              <w:t>2022 роки (зі змінами та доповненнями), в АТ “Укрпошта“ вказане положення виконується.</w:t>
            </w:r>
          </w:p>
          <w:p w14:paraId="531DCC24" w14:textId="77777777" w:rsidR="00005774" w:rsidRPr="001C4E3A" w:rsidRDefault="00005774" w:rsidP="00CA28FA">
            <w:pPr>
              <w:ind w:firstLine="318"/>
              <w:jc w:val="both"/>
              <w:rPr>
                <w:rFonts w:ascii="Times New Roman" w:hAnsi="Times New Roman"/>
                <w:sz w:val="24"/>
                <w:szCs w:val="24"/>
              </w:rPr>
            </w:pPr>
            <w:r w:rsidRPr="001C4E3A">
              <w:rPr>
                <w:rFonts w:ascii="Times New Roman" w:hAnsi="Times New Roman"/>
                <w:sz w:val="24"/>
                <w:szCs w:val="24"/>
              </w:rPr>
              <w:t>У сфері управління Пенсійного фонду України відсутні державні підприємства, що потребують корпоратизації.</w:t>
            </w:r>
          </w:p>
          <w:p w14:paraId="392D6AA7" w14:textId="77777777" w:rsidR="00000FA1" w:rsidRPr="001C4E3A" w:rsidRDefault="00000FA1" w:rsidP="008B7D37">
            <w:pPr>
              <w:pStyle w:val="ac"/>
            </w:pPr>
            <w:r w:rsidRPr="001C4E3A">
              <w:t>Місцеві органи виконавчої влади</w:t>
            </w:r>
            <w:r w:rsidR="00046CE8" w:rsidRPr="001C4E3A">
              <w:t xml:space="preserve"> </w:t>
            </w:r>
            <w:r w:rsidRPr="001C4E3A">
              <w:t>інформують про реалізацію домовленостей.</w:t>
            </w:r>
            <w:r w:rsidR="007F2F87" w:rsidRPr="001C4E3A">
              <w:t xml:space="preserve"> </w:t>
            </w:r>
          </w:p>
          <w:p w14:paraId="1E615FE3" w14:textId="77777777" w:rsidR="005A49E4" w:rsidRPr="001C4E3A" w:rsidRDefault="00CA28FA" w:rsidP="005A49E4">
            <w:pPr>
              <w:pStyle w:val="af6"/>
              <w:spacing w:before="0"/>
              <w:ind w:firstLine="318"/>
              <w:jc w:val="both"/>
              <w:rPr>
                <w:rFonts w:ascii="Times New Roman" w:eastAsia="Times New Roman" w:hAnsi="Times New Roman" w:cs="Times New Roman"/>
                <w:sz w:val="24"/>
                <w:szCs w:val="24"/>
                <w:lang w:eastAsia="uk-UA"/>
              </w:rPr>
            </w:pPr>
            <w:r w:rsidRPr="001C4E3A">
              <w:rPr>
                <w:rFonts w:ascii="Times New Roman" w:hAnsi="Times New Roman"/>
                <w:sz w:val="24"/>
                <w:szCs w:val="24"/>
              </w:rPr>
              <w:t xml:space="preserve">Зокрема, </w:t>
            </w:r>
            <w:r w:rsidR="005A49E4" w:rsidRPr="001C4E3A">
              <w:rPr>
                <w:rFonts w:ascii="Times New Roman" w:eastAsia="Times New Roman" w:hAnsi="Times New Roman" w:cs="Times New Roman"/>
                <w:sz w:val="24"/>
                <w:szCs w:val="24"/>
                <w:lang w:eastAsia="uk-UA"/>
              </w:rPr>
              <w:t>Донецька та Дніпропетровська облдержадміністрації повідомили, що представники профспілкових організацій та їх об’єднань входять до складу комісій з питань корпоратизації (перетворення державних підприємств у акціонерні товариства), передачі об’єктів соціально-культурного призначення з державної власності у комунальну.</w:t>
            </w:r>
          </w:p>
          <w:p w14:paraId="18A84B6D" w14:textId="77777777" w:rsidR="00CA28FA" w:rsidRPr="001C4E3A" w:rsidRDefault="005A49E4" w:rsidP="008B7D37">
            <w:pPr>
              <w:ind w:firstLine="318"/>
              <w:jc w:val="both"/>
              <w:rPr>
                <w:rFonts w:ascii="Times New Roman" w:hAnsi="Times New Roman"/>
                <w:sz w:val="24"/>
                <w:szCs w:val="24"/>
              </w:rPr>
            </w:pPr>
            <w:r>
              <w:rPr>
                <w:rFonts w:ascii="Times New Roman" w:hAnsi="Times New Roman"/>
                <w:sz w:val="24"/>
                <w:szCs w:val="24"/>
              </w:rPr>
              <w:t>З</w:t>
            </w:r>
            <w:r w:rsidR="00CA28FA" w:rsidRPr="001C4E3A">
              <w:rPr>
                <w:rFonts w:ascii="Times New Roman" w:hAnsi="Times New Roman"/>
                <w:sz w:val="24"/>
                <w:szCs w:val="24"/>
              </w:rPr>
              <w:t>а інформацією Львівської облдержадміністрації комісії з перетворення державних підприємств у акціонерні товариства не формувались, накази з формування таких комісій не видавались.</w:t>
            </w:r>
          </w:p>
          <w:p w14:paraId="0B6264C6" w14:textId="77777777" w:rsidR="000E1A0F" w:rsidRPr="001C4E3A" w:rsidRDefault="00B401D8" w:rsidP="005A49E4">
            <w:pPr>
              <w:pStyle w:val="af6"/>
              <w:widowControl w:val="0"/>
              <w:spacing w:before="0"/>
              <w:ind w:firstLine="318"/>
              <w:jc w:val="both"/>
              <w:rPr>
                <w:rFonts w:ascii="Times New Roman" w:eastAsia="Times New Roman" w:hAnsi="Times New Roman" w:cs="Times New Roman"/>
                <w:sz w:val="24"/>
                <w:szCs w:val="24"/>
                <w:lang w:eastAsia="uk-UA"/>
              </w:rPr>
            </w:pPr>
            <w:r w:rsidRPr="001C4E3A">
              <w:rPr>
                <w:rFonts w:ascii="Times New Roman" w:eastAsia="Times New Roman" w:hAnsi="Times New Roman" w:cs="Times New Roman"/>
                <w:sz w:val="24"/>
                <w:szCs w:val="24"/>
                <w:lang w:eastAsia="uk-UA"/>
              </w:rPr>
              <w:t xml:space="preserve">В Житомирській області впродовж 2020 року об’єкти соціально-культурного призначення з державної власності у комунальну </w:t>
            </w:r>
            <w:r w:rsidR="005A49E4">
              <w:rPr>
                <w:rFonts w:ascii="Times New Roman" w:eastAsia="Times New Roman" w:hAnsi="Times New Roman" w:cs="Times New Roman"/>
                <w:sz w:val="24"/>
                <w:szCs w:val="24"/>
                <w:lang w:eastAsia="uk-UA"/>
              </w:rPr>
              <w:t xml:space="preserve">також </w:t>
            </w:r>
            <w:r w:rsidRPr="001C4E3A">
              <w:rPr>
                <w:rFonts w:ascii="Times New Roman" w:eastAsia="Times New Roman" w:hAnsi="Times New Roman" w:cs="Times New Roman"/>
                <w:sz w:val="24"/>
                <w:szCs w:val="24"/>
                <w:lang w:eastAsia="uk-UA"/>
              </w:rPr>
              <w:t>не передавалися.</w:t>
            </w:r>
          </w:p>
        </w:tc>
      </w:tr>
      <w:tr w:rsidR="00000FA1" w:rsidRPr="001C4E3A" w14:paraId="35319BA2" w14:textId="77777777" w:rsidTr="008C6C06">
        <w:tc>
          <w:tcPr>
            <w:tcW w:w="3230" w:type="dxa"/>
          </w:tcPr>
          <w:p w14:paraId="75BA96EA" w14:textId="77777777" w:rsidR="000E1A0F" w:rsidRPr="001C4E3A" w:rsidRDefault="00000FA1" w:rsidP="00632460">
            <w:pPr>
              <w:jc w:val="both"/>
              <w:rPr>
                <w:rFonts w:ascii="Times New Roman" w:hAnsi="Times New Roman"/>
                <w:sz w:val="24"/>
                <w:szCs w:val="24"/>
              </w:rPr>
            </w:pPr>
            <w:r w:rsidRPr="001C4E3A">
              <w:rPr>
                <w:rFonts w:ascii="Times New Roman" w:hAnsi="Times New Roman"/>
                <w:sz w:val="24"/>
                <w:szCs w:val="24"/>
                <w:lang w:eastAsia="ru-RU"/>
              </w:rPr>
              <w:lastRenderedPageBreak/>
              <w:t>1.6.  </w:t>
            </w:r>
            <w:r w:rsidRPr="001C4E3A">
              <w:rPr>
                <w:rFonts w:ascii="Times New Roman" w:hAnsi="Times New Roman"/>
                <w:iCs/>
                <w:sz w:val="24"/>
                <w:szCs w:val="24"/>
                <w:lang w:eastAsia="ru-RU"/>
              </w:rPr>
              <w:t>Спрямувати зусилля на удосконалення системи професійної підготовки, перепідготовки та підвищення кваліфікації, професійного навчання працівників та професійної орієнтації населення, умов здійснення наставництва шляхом:</w:t>
            </w:r>
          </w:p>
        </w:tc>
        <w:tc>
          <w:tcPr>
            <w:tcW w:w="3224" w:type="dxa"/>
          </w:tcPr>
          <w:p w14:paraId="123C79A2" w14:textId="77777777" w:rsidR="00000FA1" w:rsidRPr="001C4E3A" w:rsidRDefault="00000FA1" w:rsidP="00000FA1">
            <w:pPr>
              <w:jc w:val="both"/>
              <w:rPr>
                <w:rFonts w:ascii="Times New Roman" w:hAnsi="Times New Roman"/>
                <w:sz w:val="24"/>
                <w:szCs w:val="24"/>
                <w:lang w:eastAsia="ru-RU"/>
              </w:rPr>
            </w:pPr>
          </w:p>
        </w:tc>
        <w:tc>
          <w:tcPr>
            <w:tcW w:w="8992" w:type="dxa"/>
          </w:tcPr>
          <w:p w14:paraId="3513019C" w14:textId="77777777" w:rsidR="00000FA1" w:rsidRPr="001C4E3A" w:rsidRDefault="00000FA1" w:rsidP="00923202">
            <w:pPr>
              <w:ind w:firstLine="318"/>
              <w:jc w:val="both"/>
              <w:rPr>
                <w:rFonts w:ascii="Times New Roman" w:hAnsi="Times New Roman"/>
                <w:color w:val="0070C0"/>
                <w:sz w:val="24"/>
                <w:szCs w:val="24"/>
                <w:lang w:eastAsia="ru-RU"/>
              </w:rPr>
            </w:pPr>
          </w:p>
        </w:tc>
      </w:tr>
      <w:tr w:rsidR="00000FA1" w:rsidRPr="001C4E3A" w14:paraId="6F8881C7" w14:textId="77777777" w:rsidTr="008C6C06">
        <w:tc>
          <w:tcPr>
            <w:tcW w:w="3230" w:type="dxa"/>
          </w:tcPr>
          <w:p w14:paraId="4B2C6726"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1.6.1.  Створення Національного агентства кваліфікацій, мережі </w:t>
            </w:r>
            <w:r w:rsidRPr="001C4E3A">
              <w:rPr>
                <w:rFonts w:ascii="Times New Roman" w:hAnsi="Times New Roman"/>
                <w:sz w:val="24"/>
                <w:szCs w:val="24"/>
                <w:lang w:eastAsia="ru-RU"/>
              </w:rPr>
              <w:lastRenderedPageBreak/>
              <w:t>галузевих рад та кваліфікаційних центрів</w:t>
            </w:r>
          </w:p>
          <w:p w14:paraId="017DF9B8" w14:textId="77777777" w:rsidR="00000FA1" w:rsidRPr="001C4E3A" w:rsidRDefault="00000FA1" w:rsidP="00000FA1">
            <w:pPr>
              <w:jc w:val="both"/>
              <w:rPr>
                <w:rFonts w:ascii="Times New Roman" w:hAnsi="Times New Roman"/>
                <w:sz w:val="24"/>
                <w:szCs w:val="24"/>
                <w:lang w:eastAsia="ru-RU"/>
              </w:rPr>
            </w:pPr>
          </w:p>
        </w:tc>
        <w:tc>
          <w:tcPr>
            <w:tcW w:w="3224" w:type="dxa"/>
          </w:tcPr>
          <w:p w14:paraId="58E1C44F"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сприяти створенню мережі галузевих рад та кваліфікаційних центрів</w:t>
            </w:r>
          </w:p>
          <w:p w14:paraId="6834FAF1"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br/>
              <w:t xml:space="preserve">протягом строку дії </w:t>
            </w:r>
            <w:hyperlink r:id="rId43" w:tgtFrame="_blank" w:history="1">
              <w:r w:rsidRPr="001C4E3A">
                <w:rPr>
                  <w:rFonts w:ascii="Times New Roman" w:hAnsi="Times New Roman"/>
                  <w:sz w:val="24"/>
                  <w:szCs w:val="24"/>
                  <w:lang w:eastAsia="ru-RU"/>
                </w:rPr>
                <w:t>Угоди</w:t>
              </w:r>
            </w:hyperlink>
          </w:p>
          <w:p w14:paraId="538BD899"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bCs/>
                <w:sz w:val="24"/>
                <w:szCs w:val="24"/>
                <w:lang w:eastAsia="ru-RU"/>
              </w:rPr>
              <w:t xml:space="preserve">міністерства, інші центральні органи виконавчої влади, обласні, Київська міська держадміністрації відповідно до компетенції </w:t>
            </w:r>
            <w:r w:rsidRPr="001C4E3A">
              <w:rPr>
                <w:rFonts w:ascii="Times New Roman" w:hAnsi="Times New Roman"/>
                <w:sz w:val="24"/>
                <w:szCs w:val="24"/>
                <w:lang w:eastAsia="ru-RU"/>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p w14:paraId="370158BF" w14:textId="77777777" w:rsidR="00000FA1" w:rsidRPr="001C4E3A" w:rsidRDefault="00000FA1" w:rsidP="00000FA1">
            <w:pPr>
              <w:jc w:val="both"/>
              <w:rPr>
                <w:rFonts w:ascii="Times New Roman" w:hAnsi="Times New Roman"/>
                <w:sz w:val="24"/>
                <w:szCs w:val="24"/>
                <w:lang w:eastAsia="ru-RU"/>
              </w:rPr>
            </w:pPr>
          </w:p>
        </w:tc>
        <w:tc>
          <w:tcPr>
            <w:tcW w:w="8992" w:type="dxa"/>
          </w:tcPr>
          <w:p w14:paraId="49B67832" w14:textId="77777777" w:rsidR="00000FA1" w:rsidRPr="007A4FB5" w:rsidRDefault="00000FA1" w:rsidP="00DB0BE7">
            <w:pPr>
              <w:pStyle w:val="af6"/>
              <w:spacing w:before="0"/>
              <w:ind w:firstLine="318"/>
              <w:jc w:val="both"/>
              <w:rPr>
                <w:rFonts w:ascii="Times New Roman" w:eastAsia="Times New Roman" w:hAnsi="Times New Roman" w:cs="Times New Roman"/>
                <w:b/>
                <w:sz w:val="24"/>
                <w:szCs w:val="24"/>
              </w:rPr>
            </w:pPr>
            <w:r w:rsidRPr="007A4FB5">
              <w:rPr>
                <w:rFonts w:ascii="Times New Roman" w:eastAsia="Times New Roman" w:hAnsi="Times New Roman" w:cs="Times New Roman"/>
                <w:b/>
                <w:sz w:val="24"/>
                <w:szCs w:val="24"/>
              </w:rPr>
              <w:lastRenderedPageBreak/>
              <w:t>Виконується</w:t>
            </w:r>
          </w:p>
          <w:p w14:paraId="782DE3B6" w14:textId="77777777" w:rsidR="00DB0BE7" w:rsidRPr="007A4FB5" w:rsidRDefault="00DB0BE7" w:rsidP="00DB0BE7">
            <w:pPr>
              <w:ind w:firstLine="318"/>
              <w:jc w:val="both"/>
              <w:rPr>
                <w:rFonts w:ascii="Times New Roman" w:hAnsi="Times New Roman"/>
                <w:sz w:val="24"/>
                <w:szCs w:val="24"/>
                <w:lang w:eastAsia="ru-RU"/>
              </w:rPr>
            </w:pPr>
            <w:r w:rsidRPr="007A4FB5">
              <w:rPr>
                <w:rFonts w:ascii="Times New Roman" w:hAnsi="Times New Roman"/>
                <w:sz w:val="24"/>
                <w:szCs w:val="24"/>
                <w:lang w:eastAsia="ru-RU"/>
              </w:rPr>
              <w:t>МОН поінформувало, що постановою Кабінету Міністрів України від</w:t>
            </w:r>
            <w:r w:rsidR="000B7C02" w:rsidRPr="007A4FB5">
              <w:rPr>
                <w:rFonts w:ascii="Times New Roman" w:hAnsi="Times New Roman"/>
                <w:sz w:val="24"/>
                <w:szCs w:val="24"/>
                <w:lang w:eastAsia="ru-RU"/>
              </w:rPr>
              <w:t> </w:t>
            </w:r>
            <w:r w:rsidRPr="007A4FB5">
              <w:rPr>
                <w:rFonts w:ascii="Times New Roman" w:hAnsi="Times New Roman"/>
                <w:sz w:val="24"/>
                <w:szCs w:val="24"/>
                <w:lang w:eastAsia="ru-RU"/>
              </w:rPr>
              <w:t xml:space="preserve">05.12.2018 № 1029 створено Національне агентство кваліфікацій, затверджено його Статут та </w:t>
            </w:r>
            <w:r w:rsidRPr="007A4FB5">
              <w:rPr>
                <w:rFonts w:ascii="Times New Roman" w:hAnsi="Times New Roman"/>
                <w:sz w:val="24"/>
                <w:szCs w:val="24"/>
                <w:lang w:eastAsia="ru-RU"/>
              </w:rPr>
              <w:lastRenderedPageBreak/>
              <w:t>визначено граничну чисельність працівників секретаріату. Розпорядженням Кабінету Міністрів України від 03.04.2019 № 219 затверджено склад зазначеного Агентства. Відповідно до покладених на нього повноважень Національне агентство кваліфікацій забезпечує моніторинг ринку праці на предмет потреби у фахівцях, супроводжує Національну рамку кваліфікацій та інші повноваження.</w:t>
            </w:r>
          </w:p>
          <w:p w14:paraId="1385BD3F" w14:textId="77777777" w:rsidR="00DB0BE7" w:rsidRPr="007A4FB5" w:rsidRDefault="00DB0BE7" w:rsidP="00DB0BE7">
            <w:pPr>
              <w:ind w:firstLine="318"/>
              <w:jc w:val="both"/>
              <w:rPr>
                <w:rFonts w:ascii="Times New Roman" w:hAnsi="Times New Roman"/>
                <w:sz w:val="24"/>
                <w:szCs w:val="24"/>
                <w:lang w:eastAsia="ru-RU"/>
              </w:rPr>
            </w:pPr>
            <w:r w:rsidRPr="007A4FB5">
              <w:rPr>
                <w:rFonts w:ascii="Times New Roman" w:hAnsi="Times New Roman"/>
                <w:sz w:val="24"/>
                <w:szCs w:val="24"/>
                <w:lang w:eastAsia="ru-RU"/>
              </w:rPr>
              <w:t>Постановою Кабінету Міністрів України від 10.07.2019 № 693 до Статуту НАК було внесено зміни, як</w:t>
            </w:r>
            <w:bookmarkStart w:id="3" w:name="n3"/>
            <w:bookmarkEnd w:id="3"/>
            <w:r w:rsidRPr="007A4FB5">
              <w:rPr>
                <w:rFonts w:ascii="Times New Roman" w:hAnsi="Times New Roman"/>
                <w:sz w:val="24"/>
                <w:szCs w:val="24"/>
                <w:lang w:eastAsia="ru-RU"/>
              </w:rPr>
              <w:t>ими, зокрема, більш чітко визначені повноваження, склад і структура Агентства, управління діяльністю Агентства тощо.</w:t>
            </w:r>
          </w:p>
          <w:p w14:paraId="0CB9E4BE" w14:textId="77777777" w:rsidR="0001714C" w:rsidRPr="001C4E3A" w:rsidRDefault="008D16B3" w:rsidP="006C0A17">
            <w:pPr>
              <w:ind w:firstLine="376"/>
              <w:jc w:val="both"/>
              <w:rPr>
                <w:rFonts w:ascii="Times New Roman" w:hAnsi="Times New Roman"/>
                <w:color w:val="00B050"/>
                <w:sz w:val="24"/>
                <w:szCs w:val="24"/>
                <w:lang w:eastAsia="ru-RU"/>
              </w:rPr>
            </w:pPr>
            <w:r w:rsidRPr="001C4E3A">
              <w:rPr>
                <w:rFonts w:ascii="Times New Roman" w:hAnsi="Times New Roman"/>
                <w:sz w:val="24"/>
                <w:szCs w:val="24"/>
                <w:lang w:eastAsia="ru-RU"/>
              </w:rPr>
              <w:t>В Держкомтелерадіо утворено Галузеву раду роботи з кадрами Державного комітету телебачення і радіомовлення України, яка є дорадчим колегіальним органом, що забезпечує реалізацію державної кадрової політики у сфері державної служби з питань кадрової роботи та здійснює координацію роботи з персоналом апарату Держкомтелерадіо і керівниками підприємств, установ і організацій, що належать до сфери його управління.</w:t>
            </w:r>
          </w:p>
          <w:p w14:paraId="5289121B" w14:textId="77777777" w:rsidR="00173943" w:rsidRPr="001C4E3A" w:rsidRDefault="00173943" w:rsidP="00DB0BE7">
            <w:pPr>
              <w:pStyle w:val="a6"/>
              <w:shd w:val="clear" w:color="auto" w:fill="FFFFFF"/>
              <w:spacing w:before="0" w:beforeAutospacing="0" w:after="0" w:afterAutospacing="0"/>
              <w:ind w:firstLine="318"/>
              <w:jc w:val="both"/>
              <w:textAlignment w:val="baseline"/>
              <w:rPr>
                <w:b/>
                <w:i/>
                <w:color w:val="0070C0"/>
                <w:szCs w:val="24"/>
                <w:lang w:val="uk-UA"/>
              </w:rPr>
            </w:pPr>
          </w:p>
        </w:tc>
      </w:tr>
      <w:tr w:rsidR="00000FA1" w:rsidRPr="001C4E3A" w14:paraId="36F643D5" w14:textId="77777777" w:rsidTr="008C6C06">
        <w:tc>
          <w:tcPr>
            <w:tcW w:w="3230" w:type="dxa"/>
          </w:tcPr>
          <w:p w14:paraId="62E7A5AE"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1.6.2.  Професійної (професійно-технічної) освіти на засадах державно-приватного партнерства та корпоративного управління</w:t>
            </w:r>
          </w:p>
          <w:p w14:paraId="6BCBDDBF" w14:textId="77777777" w:rsidR="00000FA1" w:rsidRPr="001C4E3A" w:rsidRDefault="00000FA1" w:rsidP="00000FA1">
            <w:pPr>
              <w:jc w:val="both"/>
              <w:rPr>
                <w:rFonts w:ascii="Times New Roman" w:hAnsi="Times New Roman"/>
                <w:sz w:val="24"/>
                <w:szCs w:val="24"/>
                <w:lang w:eastAsia="ru-RU"/>
              </w:rPr>
            </w:pPr>
          </w:p>
        </w:tc>
        <w:tc>
          <w:tcPr>
            <w:tcW w:w="3224" w:type="dxa"/>
          </w:tcPr>
          <w:p w14:paraId="0706EAEA"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 xml:space="preserve">здійснювати заходи щодо розвитку професійної (професійно-технічної) освіти на засадах державно-приватного партнерства та корпоративного управління </w:t>
            </w:r>
          </w:p>
          <w:p w14:paraId="2F6ED6AB"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44" w:tgtFrame="_blank" w:history="1">
              <w:r w:rsidRPr="001C4E3A">
                <w:rPr>
                  <w:rFonts w:ascii="Times New Roman" w:hAnsi="Times New Roman"/>
                  <w:sz w:val="24"/>
                  <w:szCs w:val="24"/>
                  <w:lang w:eastAsia="ru-RU"/>
                </w:rPr>
                <w:t>Угоди</w:t>
              </w:r>
            </w:hyperlink>
          </w:p>
          <w:p w14:paraId="4A2E38C9" w14:textId="77777777" w:rsidR="00000FA1" w:rsidRPr="001C4E3A" w:rsidRDefault="00000FA1" w:rsidP="00000FA1">
            <w:pPr>
              <w:jc w:val="both"/>
              <w:rPr>
                <w:rFonts w:ascii="Times New Roman" w:hAnsi="Times New Roman"/>
                <w:sz w:val="24"/>
                <w:szCs w:val="24"/>
                <w:lang w:eastAsia="ru-RU"/>
              </w:rPr>
            </w:pPr>
          </w:p>
          <w:p w14:paraId="6A45489D"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МОН,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7EFFA7D1" w14:textId="77777777" w:rsidR="00000FA1" w:rsidRPr="001C4E3A" w:rsidRDefault="00000FA1" w:rsidP="00EB5C78">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30D5F5A3" w14:textId="77777777" w:rsidR="00E31A9F" w:rsidRPr="001C4E3A" w:rsidRDefault="00000FA1"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МОН </w:t>
            </w:r>
            <w:r w:rsidR="008B7D37" w:rsidRPr="001C4E3A">
              <w:rPr>
                <w:rFonts w:ascii="Times New Roman" w:hAnsi="Times New Roman"/>
                <w:sz w:val="24"/>
                <w:szCs w:val="24"/>
                <w:lang w:eastAsia="ru-RU"/>
              </w:rPr>
              <w:t>інформ</w:t>
            </w:r>
            <w:r w:rsidR="008B7D37">
              <w:rPr>
                <w:rFonts w:ascii="Times New Roman" w:hAnsi="Times New Roman"/>
                <w:sz w:val="24"/>
                <w:szCs w:val="24"/>
                <w:lang w:eastAsia="ru-RU"/>
              </w:rPr>
              <w:t xml:space="preserve">увало, що </w:t>
            </w:r>
            <w:r w:rsidR="008B7D37" w:rsidRPr="001C4E3A">
              <w:rPr>
                <w:rFonts w:ascii="Times New Roman" w:hAnsi="Times New Roman"/>
                <w:sz w:val="24"/>
                <w:szCs w:val="24"/>
                <w:lang w:eastAsia="ru-RU"/>
              </w:rPr>
              <w:t>розпорядження</w:t>
            </w:r>
            <w:r w:rsidR="008B7D37">
              <w:rPr>
                <w:rFonts w:ascii="Times New Roman" w:hAnsi="Times New Roman"/>
                <w:sz w:val="24"/>
                <w:szCs w:val="24"/>
                <w:lang w:eastAsia="ru-RU"/>
              </w:rPr>
              <w:t>м</w:t>
            </w:r>
            <w:r w:rsidR="008B7D37" w:rsidRPr="001C4E3A">
              <w:rPr>
                <w:rFonts w:ascii="Times New Roman" w:hAnsi="Times New Roman"/>
                <w:sz w:val="24"/>
                <w:szCs w:val="24"/>
                <w:lang w:eastAsia="ru-RU"/>
              </w:rPr>
              <w:t xml:space="preserve"> Кабінету Міністрів України від 29.04.2020 №</w:t>
            </w:r>
            <w:r w:rsidR="008B7D37">
              <w:rPr>
                <w:rFonts w:ascii="Times New Roman" w:hAnsi="Times New Roman"/>
                <w:sz w:val="24"/>
                <w:szCs w:val="24"/>
                <w:lang w:eastAsia="ru-RU"/>
              </w:rPr>
              <w:t> </w:t>
            </w:r>
            <w:r w:rsidR="008B7D37" w:rsidRPr="001C4E3A">
              <w:rPr>
                <w:rFonts w:ascii="Times New Roman" w:hAnsi="Times New Roman"/>
                <w:sz w:val="24"/>
                <w:szCs w:val="24"/>
                <w:lang w:eastAsia="ru-RU"/>
              </w:rPr>
              <w:t xml:space="preserve">508-р </w:t>
            </w:r>
            <w:r w:rsidR="00987B10" w:rsidRPr="001C4E3A">
              <w:rPr>
                <w:rFonts w:ascii="Times New Roman" w:hAnsi="Times New Roman"/>
                <w:sz w:val="24"/>
                <w:szCs w:val="24"/>
                <w:lang w:eastAsia="ru-RU"/>
              </w:rPr>
              <w:t>з</w:t>
            </w:r>
            <w:r w:rsidR="00E31A9F" w:rsidRPr="001C4E3A">
              <w:rPr>
                <w:rFonts w:ascii="Times New Roman" w:hAnsi="Times New Roman"/>
                <w:sz w:val="24"/>
                <w:szCs w:val="24"/>
                <w:lang w:eastAsia="ru-RU"/>
              </w:rPr>
              <w:t>атверджено План заходів із запровадження Концепції реалізації державної політики у сфері професійної освіти “Сучасна професійна освіта</w:t>
            </w:r>
            <w:r w:rsidR="008B7D37">
              <w:rPr>
                <w:rFonts w:ascii="Times New Roman" w:hAnsi="Times New Roman"/>
                <w:sz w:val="24"/>
                <w:szCs w:val="24"/>
                <w:lang w:eastAsia="ru-RU"/>
              </w:rPr>
              <w:t>”</w:t>
            </w:r>
            <w:r w:rsidR="00E31A9F" w:rsidRPr="001C4E3A">
              <w:rPr>
                <w:rFonts w:ascii="Times New Roman" w:hAnsi="Times New Roman"/>
                <w:sz w:val="24"/>
                <w:szCs w:val="24"/>
                <w:lang w:eastAsia="ru-RU"/>
              </w:rPr>
              <w:t xml:space="preserve"> на період до 2027 року. </w:t>
            </w:r>
          </w:p>
          <w:p w14:paraId="1B3D39AC" w14:textId="77777777" w:rsidR="00E31A9F" w:rsidRPr="001C4E3A" w:rsidRDefault="00E31A9F"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Розроблено Стратегію розвитку професійної (професійно-технічної) освіти до 2023</w:t>
            </w:r>
            <w:r w:rsidR="008B7D37">
              <w:rPr>
                <w:rFonts w:ascii="Times New Roman" w:hAnsi="Times New Roman"/>
                <w:sz w:val="24"/>
                <w:szCs w:val="24"/>
                <w:lang w:eastAsia="ru-RU"/>
              </w:rPr>
              <w:t> </w:t>
            </w:r>
            <w:r w:rsidRPr="001C4E3A">
              <w:rPr>
                <w:rFonts w:ascii="Times New Roman" w:hAnsi="Times New Roman"/>
                <w:sz w:val="24"/>
                <w:szCs w:val="24"/>
                <w:lang w:eastAsia="ru-RU"/>
              </w:rPr>
              <w:t xml:space="preserve">року, яку схвалено колегією МОН та направлено на погодження до ЦОВВ. </w:t>
            </w:r>
          </w:p>
          <w:p w14:paraId="16DA2B97" w14:textId="77777777" w:rsidR="00E31A9F" w:rsidRPr="001C4E3A" w:rsidRDefault="00E31A9F" w:rsidP="00EB5C78">
            <w:pPr>
              <w:pBdr>
                <w:top w:val="nil"/>
                <w:left w:val="nil"/>
                <w:bottom w:val="nil"/>
                <w:right w:val="nil"/>
                <w:between w:val="nil"/>
              </w:pBdr>
              <w:ind w:firstLine="318"/>
              <w:jc w:val="both"/>
              <w:rPr>
                <w:rFonts w:ascii="Times New Roman" w:hAnsi="Times New Roman"/>
                <w:sz w:val="24"/>
                <w:szCs w:val="24"/>
                <w:lang w:eastAsia="ru-RU"/>
              </w:rPr>
            </w:pPr>
            <w:r w:rsidRPr="001C4E3A">
              <w:rPr>
                <w:rFonts w:ascii="Times New Roman" w:hAnsi="Times New Roman"/>
                <w:sz w:val="24"/>
                <w:szCs w:val="24"/>
                <w:lang w:eastAsia="ru-RU"/>
              </w:rPr>
              <w:t>У 2020 році створено навчально-практичний центр із залученням інвестицій ТзОВ “Снєжка-Україна</w:t>
            </w:r>
            <w:r w:rsidR="008B7D37">
              <w:rPr>
                <w:rFonts w:ascii="Times New Roman" w:hAnsi="Times New Roman"/>
                <w:sz w:val="24"/>
                <w:szCs w:val="24"/>
                <w:lang w:eastAsia="ru-RU"/>
              </w:rPr>
              <w:t>”</w:t>
            </w:r>
            <w:r w:rsidRPr="001C4E3A">
              <w:rPr>
                <w:rFonts w:ascii="Times New Roman" w:hAnsi="Times New Roman"/>
                <w:sz w:val="24"/>
                <w:szCs w:val="24"/>
                <w:lang w:eastAsia="ru-RU"/>
              </w:rPr>
              <w:t xml:space="preserve"> (всього із залученням інвестицій соціальних партнерів створено 174 навчально-практичні центри).</w:t>
            </w:r>
          </w:p>
          <w:p w14:paraId="4AC70ADC" w14:textId="77777777" w:rsidR="00526A8A" w:rsidRPr="001C4E3A" w:rsidRDefault="00E31A9F"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У 2020 році підписано меморандуми про співробітництво між МОН та ТОВ</w:t>
            </w:r>
            <w:r w:rsidR="008B7D37">
              <w:rPr>
                <w:rFonts w:ascii="Times New Roman" w:hAnsi="Times New Roman"/>
                <w:sz w:val="24"/>
                <w:szCs w:val="24"/>
                <w:lang w:eastAsia="ru-RU"/>
              </w:rPr>
              <w:t> </w:t>
            </w:r>
            <w:r w:rsidRPr="001C4E3A">
              <w:rPr>
                <w:rFonts w:ascii="Times New Roman" w:hAnsi="Times New Roman"/>
                <w:sz w:val="24"/>
                <w:szCs w:val="24"/>
                <w:lang w:eastAsia="ru-RU"/>
              </w:rPr>
              <w:t>“Клопотенко”, МОН та Приватним підприємством “Академія професійної освіти спеціалістів індустрії красоти “Партнер Плюс”, МОН та ТОВ “S&amp;A Group</w:t>
            </w:r>
            <w:r w:rsidR="008B7D37">
              <w:rPr>
                <w:rFonts w:ascii="Times New Roman" w:hAnsi="Times New Roman"/>
                <w:sz w:val="24"/>
                <w:szCs w:val="24"/>
                <w:lang w:eastAsia="ru-RU"/>
              </w:rPr>
              <w:t>”</w:t>
            </w:r>
            <w:r w:rsidRPr="001C4E3A">
              <w:rPr>
                <w:rFonts w:ascii="Times New Roman" w:hAnsi="Times New Roman"/>
                <w:sz w:val="24"/>
                <w:szCs w:val="24"/>
                <w:lang w:eastAsia="ru-RU"/>
              </w:rPr>
              <w:t xml:space="preserve"> (всього підписано меморандумів – 12).</w:t>
            </w:r>
          </w:p>
          <w:p w14:paraId="50F86CF1" w14:textId="77777777" w:rsidR="00000FA1" w:rsidRPr="001C4E3A" w:rsidRDefault="00000FA1" w:rsidP="00EB5C78">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65783D47" w14:textId="77777777" w:rsidR="00BC69D6" w:rsidRPr="001C4E3A" w:rsidRDefault="00000FA1" w:rsidP="00EB5C78">
            <w:pPr>
              <w:ind w:firstLine="318"/>
              <w:jc w:val="both"/>
              <w:rPr>
                <w:rFonts w:ascii="Times New Roman" w:hAnsi="Times New Roman"/>
                <w:sz w:val="24"/>
                <w:szCs w:val="24"/>
              </w:rPr>
            </w:pPr>
            <w:r w:rsidRPr="001C4E3A">
              <w:rPr>
                <w:rFonts w:ascii="Times New Roman" w:hAnsi="Times New Roman"/>
                <w:sz w:val="24"/>
                <w:szCs w:val="24"/>
              </w:rPr>
              <w:t xml:space="preserve">Зокрема, </w:t>
            </w:r>
            <w:r w:rsidR="00BC69D6" w:rsidRPr="001C4E3A">
              <w:rPr>
                <w:rFonts w:ascii="Times New Roman" w:hAnsi="Times New Roman"/>
                <w:sz w:val="24"/>
                <w:szCs w:val="24"/>
              </w:rPr>
              <w:t>Запорізька область увійшла до числа 7-ми областей України, які є учасниками Програми “EU4Skills: Кращі навички для сучасної України</w:t>
            </w:r>
            <w:r w:rsidR="00EF6AFC">
              <w:rPr>
                <w:rFonts w:ascii="Times New Roman" w:hAnsi="Times New Roman"/>
                <w:sz w:val="24"/>
                <w:szCs w:val="24"/>
              </w:rPr>
              <w:t>”</w:t>
            </w:r>
            <w:r w:rsidR="00BC69D6" w:rsidRPr="001C4E3A">
              <w:rPr>
                <w:rFonts w:ascii="Times New Roman" w:hAnsi="Times New Roman"/>
                <w:sz w:val="24"/>
                <w:szCs w:val="24"/>
              </w:rPr>
              <w:t xml:space="preserve"> (програми </w:t>
            </w:r>
            <w:r w:rsidR="00EF6AFC">
              <w:rPr>
                <w:rFonts w:ascii="Times New Roman" w:hAnsi="Times New Roman"/>
                <w:sz w:val="24"/>
                <w:szCs w:val="24"/>
              </w:rPr>
              <w:t>Є</w:t>
            </w:r>
            <w:r w:rsidR="00BC69D6" w:rsidRPr="001C4E3A">
              <w:rPr>
                <w:rFonts w:ascii="Times New Roman" w:hAnsi="Times New Roman"/>
                <w:sz w:val="24"/>
                <w:szCs w:val="24"/>
              </w:rPr>
              <w:t>С та його</w:t>
            </w:r>
            <w:r w:rsidR="00EF6AFC">
              <w:rPr>
                <w:rFonts w:ascii="Times New Roman" w:hAnsi="Times New Roman"/>
                <w:sz w:val="24"/>
                <w:szCs w:val="24"/>
              </w:rPr>
              <w:t xml:space="preserve"> </w:t>
            </w:r>
            <w:r w:rsidR="00BC69D6" w:rsidRPr="001C4E3A">
              <w:rPr>
                <w:rFonts w:ascii="Times New Roman" w:hAnsi="Times New Roman"/>
                <w:sz w:val="24"/>
                <w:szCs w:val="24"/>
              </w:rPr>
              <w:t>держав-членів</w:t>
            </w:r>
            <w:r w:rsidR="00EF6AFC">
              <w:rPr>
                <w:rFonts w:ascii="Times New Roman" w:hAnsi="Times New Roman"/>
                <w:sz w:val="24"/>
                <w:szCs w:val="24"/>
              </w:rPr>
              <w:t xml:space="preserve"> </w:t>
            </w:r>
            <w:r w:rsidR="00BC69D6" w:rsidRPr="001C4E3A">
              <w:rPr>
                <w:rFonts w:ascii="Times New Roman" w:hAnsi="Times New Roman"/>
                <w:sz w:val="24"/>
                <w:szCs w:val="24"/>
              </w:rPr>
              <w:t xml:space="preserve">Німеччини, Фінляндії, Польщі та Іспанії для підтримки реформи професійно-технічної освіти в Україні загальною вартістю 58 млн євро). Два заклади освіти області (ДНЗ “Запорізький політехнічний центр професійно-технічної освіти”, ДНЗ “Мелітопольське вище професійне училище”) брали участь у </w:t>
            </w:r>
            <w:r w:rsidR="00BC69D6" w:rsidRPr="001C4E3A">
              <w:rPr>
                <w:rFonts w:ascii="Times New Roman" w:hAnsi="Times New Roman"/>
                <w:sz w:val="24"/>
                <w:szCs w:val="24"/>
              </w:rPr>
              <w:lastRenderedPageBreak/>
              <w:t>зазначеному проєкті. Наразі вирішується питання щодо участі в проєкті ДНЗ “Запорізьке машинобудівне вище професійне училищеˮ з метою створення на його базі центру досконалості професійної освіти.</w:t>
            </w:r>
            <w:r w:rsidR="001C7E57">
              <w:rPr>
                <w:rFonts w:ascii="Times New Roman" w:hAnsi="Times New Roman"/>
                <w:sz w:val="24"/>
                <w:szCs w:val="24"/>
              </w:rPr>
              <w:t xml:space="preserve"> </w:t>
            </w:r>
            <w:r w:rsidR="00BC69D6" w:rsidRPr="001C4E3A">
              <w:rPr>
                <w:rFonts w:ascii="Times New Roman" w:hAnsi="Times New Roman"/>
                <w:sz w:val="24"/>
                <w:szCs w:val="24"/>
              </w:rPr>
              <w:t>Область бере активну участь в інвестиційному проєкті “Модернізація системи професійно-технічної освіти для потреб регіонального ринку праці на прикладі Запорізької області”, де ініціатором проєкту виступає МОН. Загальна вартість проекту складає 11 565,7 тис. грн, у т. ч. по Запорізькій області – 4 190,0 тис. грн для створення виробничого майданчику на базі ДНЗ “Запорізьке машинобудівне вище професійне училище”.</w:t>
            </w:r>
          </w:p>
          <w:p w14:paraId="50D3C3EE" w14:textId="77777777" w:rsidR="00BC69D6" w:rsidRPr="001C4E3A" w:rsidRDefault="00BC69D6" w:rsidP="00EB5C78">
            <w:pPr>
              <w:widowControl w:val="0"/>
              <w:ind w:firstLine="318"/>
              <w:jc w:val="both"/>
              <w:rPr>
                <w:rFonts w:ascii="Times New Roman" w:hAnsi="Times New Roman"/>
                <w:sz w:val="24"/>
                <w:szCs w:val="24"/>
              </w:rPr>
            </w:pPr>
            <w:r w:rsidRPr="001C4E3A">
              <w:rPr>
                <w:rFonts w:ascii="Times New Roman" w:hAnsi="Times New Roman"/>
                <w:sz w:val="24"/>
                <w:szCs w:val="24"/>
              </w:rPr>
              <w:t xml:space="preserve">В рамках програми розвитку Організації Об’єднаних націй (ПРООН) </w:t>
            </w:r>
            <w:r w:rsidR="00EF6AFC">
              <w:rPr>
                <w:rFonts w:ascii="Times New Roman" w:hAnsi="Times New Roman"/>
                <w:sz w:val="24"/>
                <w:szCs w:val="24"/>
              </w:rPr>
              <w:t>в ході</w:t>
            </w:r>
            <w:r w:rsidRPr="001C4E3A">
              <w:rPr>
                <w:rFonts w:ascii="Times New Roman" w:hAnsi="Times New Roman"/>
                <w:sz w:val="24"/>
                <w:szCs w:val="24"/>
              </w:rPr>
              <w:t xml:space="preserve"> реалізації Програми ООН з відновлення та розбудови миру у 2020 році здійснюється проведення ремонтів приміщень та оновлення матеріально-технічної бази закладів освіти (ДНЗ “Мелітопольський багатопрофільний центр професійно-технічної освіти”, ДНЗ “Бердянський машинобудівний професійний ліцей</w:t>
            </w:r>
            <w:r w:rsidR="00F723A7" w:rsidRPr="001C4E3A">
              <w:rPr>
                <w:rFonts w:ascii="Times New Roman" w:hAnsi="Times New Roman"/>
                <w:sz w:val="24"/>
                <w:szCs w:val="24"/>
              </w:rPr>
              <w:t>”</w:t>
            </w:r>
            <w:r w:rsidRPr="001C4E3A">
              <w:rPr>
                <w:rFonts w:ascii="Times New Roman" w:hAnsi="Times New Roman"/>
                <w:sz w:val="24"/>
                <w:szCs w:val="24"/>
              </w:rPr>
              <w:t>).</w:t>
            </w:r>
          </w:p>
          <w:p w14:paraId="671053F4" w14:textId="4B25465F" w:rsidR="003110F0" w:rsidRPr="001C4E3A" w:rsidRDefault="003110F0" w:rsidP="00EB5C78">
            <w:pPr>
              <w:ind w:firstLine="318"/>
              <w:jc w:val="both"/>
              <w:rPr>
                <w:rFonts w:ascii="Times New Roman" w:hAnsi="Times New Roman"/>
                <w:sz w:val="24"/>
                <w:szCs w:val="24"/>
              </w:rPr>
            </w:pPr>
            <w:r w:rsidRPr="001C4E3A">
              <w:rPr>
                <w:rFonts w:ascii="Times New Roman" w:hAnsi="Times New Roman"/>
                <w:sz w:val="24"/>
                <w:szCs w:val="24"/>
              </w:rPr>
              <w:t>За інформацією Тернопільської облдержадміністрації заклади професійної (професійно-технічної) освіти області здійснюють заходи партнерства більше із 100</w:t>
            </w:r>
            <w:r w:rsidR="00791AB2">
              <w:rPr>
                <w:rFonts w:ascii="Times New Roman" w:hAnsi="Times New Roman"/>
                <w:sz w:val="24"/>
                <w:szCs w:val="24"/>
              </w:rPr>
              <w:t> </w:t>
            </w:r>
            <w:r w:rsidRPr="001C4E3A">
              <w:rPr>
                <w:rFonts w:ascii="Times New Roman" w:hAnsi="Times New Roman"/>
                <w:sz w:val="24"/>
                <w:szCs w:val="24"/>
              </w:rPr>
              <w:t xml:space="preserve">підприємствами та організаціями, серед яких компанія “Хенкель-Баутехнік”, ТОВ “Формальгаут-Полімін”, “Креатор-буд”, компанія “Снєжка”, “Кнауф”, “Тернопільбуд”, польське підприємство “Mepzozet”, більше ніж 20-и сільськогосподарськими підприємствами, організаціями громадського харчування, підприємствами легкої промисловості “Галія”, “Мода-текс” та ін. Завдяки партнерству на базі закладів освіти та підприємств організовуються семінари, майстер-класи, підвищення кваліфікації педпрацівників, інтегровані практикуми та ін. </w:t>
            </w:r>
          </w:p>
          <w:p w14:paraId="7871B751" w14:textId="77777777" w:rsidR="003110F0" w:rsidRPr="001C4E3A" w:rsidRDefault="003110F0" w:rsidP="00EB5C78">
            <w:pPr>
              <w:ind w:firstLine="318"/>
              <w:jc w:val="both"/>
              <w:rPr>
                <w:rFonts w:ascii="Times New Roman" w:hAnsi="Times New Roman"/>
                <w:sz w:val="24"/>
                <w:szCs w:val="24"/>
              </w:rPr>
            </w:pPr>
            <w:r w:rsidRPr="001C4E3A">
              <w:rPr>
                <w:rFonts w:ascii="Times New Roman" w:hAnsi="Times New Roman"/>
                <w:sz w:val="24"/>
                <w:szCs w:val="24"/>
              </w:rPr>
              <w:t xml:space="preserve">У зв’язку із </w:t>
            </w:r>
            <w:r w:rsidRPr="0012378B">
              <w:rPr>
                <w:rFonts w:ascii="Times New Roman" w:hAnsi="Times New Roman"/>
                <w:sz w:val="24"/>
                <w:szCs w:val="24"/>
              </w:rPr>
              <w:t>поширення</w:t>
            </w:r>
            <w:r w:rsidR="001C7E57" w:rsidRPr="0012378B">
              <w:rPr>
                <w:rFonts w:ascii="Times New Roman" w:hAnsi="Times New Roman"/>
                <w:sz w:val="24"/>
                <w:szCs w:val="24"/>
              </w:rPr>
              <w:t>м</w:t>
            </w:r>
            <w:r w:rsidRPr="0012378B">
              <w:rPr>
                <w:rFonts w:ascii="Times New Roman" w:hAnsi="Times New Roman"/>
                <w:sz w:val="24"/>
                <w:szCs w:val="24"/>
              </w:rPr>
              <w:t xml:space="preserve"> коронавірусної інфекції усі заплановані заходи проводилися в онлайн режимі. Найбільш вагомим серед інших слід відзначити німецько-український проєкт з покращення професійно-технічної освіти в Україні. Ремісничою Палатою Дрездена спільно із ДНЗ “Чортківське вище професійне училище”, ДПТНЗ “Тернопільське вище професійне училище ресторанного сервісу і торгівлі” проведено низку навчальних семінарів, вебінарів для педпрацівників закладів освіти в он-лайн режимі задля ознайомлення з прикладами і функціонуванням німецької професійної освіти, презентації дидактичних матеріалів, представлення досвіду впровадження дуальної освіти та ін</w:t>
            </w:r>
            <w:r w:rsidR="001C7E57" w:rsidRPr="0012378B">
              <w:rPr>
                <w:rFonts w:ascii="Times New Roman" w:hAnsi="Times New Roman"/>
                <w:sz w:val="24"/>
                <w:szCs w:val="24"/>
              </w:rPr>
              <w:t>ше</w:t>
            </w:r>
            <w:r w:rsidRPr="0012378B">
              <w:rPr>
                <w:rFonts w:ascii="Times New Roman" w:hAnsi="Times New Roman"/>
                <w:sz w:val="24"/>
                <w:szCs w:val="24"/>
              </w:rPr>
              <w:t>.</w:t>
            </w:r>
            <w:r w:rsidRPr="001C4E3A">
              <w:rPr>
                <w:rFonts w:ascii="Times New Roman" w:hAnsi="Times New Roman"/>
                <w:sz w:val="24"/>
                <w:szCs w:val="24"/>
              </w:rPr>
              <w:t xml:space="preserve"> </w:t>
            </w:r>
          </w:p>
          <w:p w14:paraId="3D928C0C" w14:textId="77777777" w:rsidR="00B84430" w:rsidRPr="001C4E3A" w:rsidRDefault="00B84430" w:rsidP="00EB5C78">
            <w:pPr>
              <w:widowControl w:val="0"/>
              <w:tabs>
                <w:tab w:val="left" w:pos="6730"/>
              </w:tabs>
              <w:ind w:firstLine="318"/>
              <w:jc w:val="both"/>
              <w:rPr>
                <w:rFonts w:ascii="Times New Roman" w:hAnsi="Times New Roman"/>
                <w:sz w:val="24"/>
                <w:szCs w:val="24"/>
              </w:rPr>
            </w:pPr>
            <w:r w:rsidRPr="001C4E3A">
              <w:rPr>
                <w:rFonts w:ascii="Times New Roman" w:hAnsi="Times New Roman"/>
                <w:sz w:val="24"/>
                <w:szCs w:val="24"/>
              </w:rPr>
              <w:t xml:space="preserve">За інформацією Чернігівської облдержадміністрації протягом 2020 року проходили професійне навчання 2,4 тис. безробітних, з них 2,3 тис. </w:t>
            </w:r>
            <w:r w:rsidR="00EF6AFC">
              <w:rPr>
                <w:rFonts w:ascii="Times New Roman" w:hAnsi="Times New Roman"/>
                <w:sz w:val="24"/>
                <w:szCs w:val="24"/>
              </w:rPr>
              <w:t>‒</w:t>
            </w:r>
            <w:r w:rsidRPr="001C4E3A">
              <w:rPr>
                <w:rFonts w:ascii="Times New Roman" w:hAnsi="Times New Roman"/>
                <w:sz w:val="24"/>
                <w:szCs w:val="24"/>
              </w:rPr>
              <w:t xml:space="preserve"> за замовленням роботодавців (98,9</w:t>
            </w:r>
            <w:r w:rsidR="001C7E57">
              <w:rPr>
                <w:rFonts w:ascii="Times New Roman" w:hAnsi="Times New Roman"/>
                <w:sz w:val="24"/>
                <w:szCs w:val="24"/>
              </w:rPr>
              <w:t> </w:t>
            </w:r>
            <w:r w:rsidRPr="001C4E3A">
              <w:rPr>
                <w:rFonts w:ascii="Times New Roman" w:hAnsi="Times New Roman"/>
                <w:sz w:val="24"/>
                <w:szCs w:val="24"/>
              </w:rPr>
              <w:t xml:space="preserve">%). </w:t>
            </w:r>
          </w:p>
          <w:p w14:paraId="3A13784F" w14:textId="77777777" w:rsidR="00B84430" w:rsidRPr="001C4E3A" w:rsidRDefault="00B84430" w:rsidP="00EB5C78">
            <w:pPr>
              <w:widowControl w:val="0"/>
              <w:tabs>
                <w:tab w:val="left" w:pos="6730"/>
              </w:tabs>
              <w:ind w:firstLine="318"/>
              <w:jc w:val="both"/>
              <w:rPr>
                <w:rFonts w:ascii="Times New Roman" w:hAnsi="Times New Roman"/>
                <w:sz w:val="24"/>
                <w:szCs w:val="24"/>
              </w:rPr>
            </w:pPr>
            <w:r w:rsidRPr="001C4E3A">
              <w:rPr>
                <w:rFonts w:ascii="Times New Roman" w:hAnsi="Times New Roman"/>
                <w:sz w:val="24"/>
                <w:szCs w:val="24"/>
              </w:rPr>
              <w:t xml:space="preserve">Для оперативного реагування на потреби роботодавців за індивідуальними планами і програмами навчалися 17 безробітних за професіями: електрогазозварник, </w:t>
            </w:r>
            <w:r w:rsidRPr="001C4E3A">
              <w:rPr>
                <w:rFonts w:ascii="Times New Roman" w:hAnsi="Times New Roman"/>
                <w:sz w:val="24"/>
                <w:szCs w:val="24"/>
              </w:rPr>
              <w:lastRenderedPageBreak/>
              <w:t>електромонтер, тракторист-машиніст, машиніст автовишки, водій навантажувача, кухар, перукар  тощо.</w:t>
            </w:r>
            <w:r w:rsidR="00EF6AFC">
              <w:rPr>
                <w:rFonts w:ascii="Times New Roman" w:hAnsi="Times New Roman"/>
                <w:sz w:val="24"/>
                <w:szCs w:val="24"/>
              </w:rPr>
              <w:t xml:space="preserve"> Також, </w:t>
            </w:r>
            <w:r w:rsidRPr="001C4E3A">
              <w:rPr>
                <w:rFonts w:ascii="Times New Roman" w:hAnsi="Times New Roman"/>
                <w:sz w:val="24"/>
                <w:szCs w:val="24"/>
              </w:rPr>
              <w:t>1,5 тис. безробітних навчалися у центрах професійно-технічної освіти державної служби зайнятості у Сумській та Рівненській областях.</w:t>
            </w:r>
          </w:p>
          <w:p w14:paraId="17FB4146" w14:textId="77777777" w:rsidR="00BC69D6" w:rsidRDefault="00B84430" w:rsidP="001C7E57">
            <w:pPr>
              <w:widowControl w:val="0"/>
              <w:tabs>
                <w:tab w:val="left" w:pos="6730"/>
              </w:tabs>
              <w:ind w:firstLine="318"/>
              <w:jc w:val="both"/>
              <w:rPr>
                <w:rFonts w:ascii="Times New Roman" w:hAnsi="Times New Roman"/>
                <w:sz w:val="24"/>
                <w:szCs w:val="24"/>
                <w:shd w:val="clear" w:color="auto" w:fill="FFFFFF"/>
              </w:rPr>
            </w:pPr>
            <w:r w:rsidRPr="001C4E3A">
              <w:rPr>
                <w:rFonts w:ascii="Times New Roman" w:hAnsi="Times New Roman"/>
                <w:sz w:val="24"/>
                <w:szCs w:val="24"/>
              </w:rPr>
              <w:t>43 особи у віці старше за 45 років та такі, що мали страховий стаж не менше 15</w:t>
            </w:r>
            <w:r w:rsidR="00D23B45">
              <w:rPr>
                <w:rFonts w:ascii="Times New Roman" w:hAnsi="Times New Roman"/>
                <w:sz w:val="24"/>
                <w:szCs w:val="24"/>
              </w:rPr>
              <w:t> </w:t>
            </w:r>
            <w:r w:rsidRPr="001C4E3A">
              <w:rPr>
                <w:rFonts w:ascii="Times New Roman" w:hAnsi="Times New Roman"/>
                <w:sz w:val="24"/>
                <w:szCs w:val="24"/>
              </w:rPr>
              <w:t>років, отримали ваучер для підвищення своєї конкурентоздатності за професіями: кухар (3 особи), кондитер (12 осіб), швачка (10 осіб), тракторист-машиніст (16 осіб), “медсестринство” (2 особи).</w:t>
            </w:r>
            <w:r w:rsidR="001C7E57">
              <w:rPr>
                <w:rFonts w:ascii="Times New Roman" w:hAnsi="Times New Roman"/>
                <w:sz w:val="24"/>
                <w:szCs w:val="24"/>
              </w:rPr>
              <w:t xml:space="preserve"> </w:t>
            </w:r>
            <w:r w:rsidRPr="001C4E3A">
              <w:rPr>
                <w:rFonts w:ascii="Times New Roman" w:hAnsi="Times New Roman"/>
                <w:sz w:val="24"/>
                <w:szCs w:val="24"/>
                <w:shd w:val="clear" w:color="auto" w:fill="FFFFFF"/>
              </w:rPr>
              <w:t xml:space="preserve">З метою підвищення конкурентоспроможності на ринку праці </w:t>
            </w:r>
            <w:r w:rsidRPr="001C4E3A">
              <w:rPr>
                <w:rFonts w:ascii="Times New Roman" w:hAnsi="Times New Roman"/>
                <w:sz w:val="24"/>
                <w:szCs w:val="24"/>
              </w:rPr>
              <w:t>учасників АТО/ООС у 2020 році місцевими управліннями соціального захисту населення області укладено тристоронні договори із суб’єктами освітньої діяльності про надання послуг із здійснення заходів із професійної адаптації 130 учасників АТО/ООС за професією “водій автотранспортних засобів” різних категорій на загальну суму 1,1 млн гривень. Це</w:t>
            </w:r>
            <w:r w:rsidRPr="001C4E3A">
              <w:rPr>
                <w:rFonts w:ascii="Times New Roman" w:hAnsi="Times New Roman"/>
                <w:sz w:val="24"/>
                <w:szCs w:val="24"/>
                <w:shd w:val="clear" w:color="auto" w:fill="FFFFFF"/>
              </w:rPr>
              <w:t xml:space="preserve"> сприяє підвищенню конкурентоспроможності на ринку праці даної категорії осіб та дозволяє колишнім бійцям знайти робоче місце для реалізації себе у мирному житті.</w:t>
            </w:r>
          </w:p>
          <w:p w14:paraId="1D03D45A" w14:textId="77777777" w:rsidR="001C7E57" w:rsidRPr="001C7E57" w:rsidRDefault="001C7E57" w:rsidP="001C7E57">
            <w:pPr>
              <w:widowControl w:val="0"/>
              <w:tabs>
                <w:tab w:val="left" w:pos="6730"/>
              </w:tabs>
              <w:ind w:firstLine="318"/>
              <w:jc w:val="both"/>
              <w:rPr>
                <w:rFonts w:ascii="Times New Roman" w:hAnsi="Times New Roman"/>
                <w:sz w:val="16"/>
                <w:szCs w:val="16"/>
                <w:lang w:eastAsia="ru-RU"/>
              </w:rPr>
            </w:pPr>
          </w:p>
        </w:tc>
      </w:tr>
      <w:tr w:rsidR="00000FA1" w:rsidRPr="001C4E3A" w14:paraId="6C990E62" w14:textId="77777777" w:rsidTr="008C6C06">
        <w:tc>
          <w:tcPr>
            <w:tcW w:w="3230" w:type="dxa"/>
            <w:vMerge w:val="restart"/>
          </w:tcPr>
          <w:p w14:paraId="209512A1"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1.6.3.  Впровадження Національної рамки кваліфікацій, модернізації механізму прогнозування потреб у кадрах, розвитку системи підтвердження результатів неформального навчання, підтримки розроблення професійних стандартів і кваліфікацій, модернізації стандартів професійної (професійно-технічної) освіти</w:t>
            </w:r>
          </w:p>
          <w:p w14:paraId="11F87293" w14:textId="77777777" w:rsidR="00000FA1" w:rsidRPr="001C4E3A" w:rsidRDefault="00000FA1" w:rsidP="00000FA1">
            <w:pPr>
              <w:jc w:val="both"/>
              <w:rPr>
                <w:rFonts w:ascii="Times New Roman" w:hAnsi="Times New Roman"/>
                <w:sz w:val="24"/>
                <w:szCs w:val="24"/>
                <w:lang w:eastAsia="ru-RU"/>
              </w:rPr>
            </w:pPr>
          </w:p>
        </w:tc>
        <w:tc>
          <w:tcPr>
            <w:tcW w:w="3224" w:type="dxa"/>
          </w:tcPr>
          <w:p w14:paraId="03501AD7"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 xml:space="preserve">забезпечити виконання плану заходів із впровадження Національної рамки кваліфікацій </w:t>
            </w:r>
          </w:p>
          <w:p w14:paraId="33226EBE"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45" w:tgtFrame="_blank" w:history="1">
              <w:r w:rsidRPr="001C4E3A">
                <w:rPr>
                  <w:rFonts w:ascii="Times New Roman" w:hAnsi="Times New Roman"/>
                  <w:sz w:val="24"/>
                  <w:szCs w:val="24"/>
                  <w:lang w:eastAsia="ru-RU"/>
                </w:rPr>
                <w:t>Угоди</w:t>
              </w:r>
            </w:hyperlink>
          </w:p>
          <w:p w14:paraId="4AFF3130" w14:textId="77777777" w:rsidR="00000FA1" w:rsidRPr="001C4E3A" w:rsidRDefault="00000FA1" w:rsidP="00000FA1">
            <w:pPr>
              <w:jc w:val="both"/>
              <w:rPr>
                <w:rFonts w:ascii="Times New Roman" w:hAnsi="Times New Roman"/>
                <w:sz w:val="24"/>
                <w:szCs w:val="24"/>
                <w:lang w:eastAsia="ru-RU"/>
              </w:rPr>
            </w:pPr>
          </w:p>
          <w:p w14:paraId="3B0ED7D4"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МОН, Мінсоцполітики, Мінекономрозвитку,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437AAE3E" w14:textId="77777777" w:rsidR="00E741A6" w:rsidRPr="001C4E3A" w:rsidRDefault="00000FA1" w:rsidP="00EB5C78">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547B4C46"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МОН повідоми</w:t>
            </w:r>
            <w:r w:rsidR="007C44B3" w:rsidRPr="001C4E3A">
              <w:rPr>
                <w:rFonts w:ascii="Times New Roman" w:hAnsi="Times New Roman"/>
                <w:sz w:val="24"/>
                <w:szCs w:val="24"/>
                <w:lang w:eastAsia="ru-RU"/>
              </w:rPr>
              <w:t>ло</w:t>
            </w:r>
            <w:r w:rsidRPr="001C4E3A">
              <w:rPr>
                <w:rFonts w:ascii="Times New Roman" w:hAnsi="Times New Roman"/>
                <w:sz w:val="24"/>
                <w:szCs w:val="24"/>
                <w:lang w:eastAsia="ru-RU"/>
              </w:rPr>
              <w:t xml:space="preserve">, що Національну рамку кваліфікацій приведено у відповідність до Європейської рамки кваліфікацій (постанова </w:t>
            </w:r>
            <w:r w:rsidR="00D23B45">
              <w:rPr>
                <w:rFonts w:ascii="Times New Roman" w:hAnsi="Times New Roman"/>
                <w:sz w:val="24"/>
                <w:szCs w:val="24"/>
                <w:lang w:eastAsia="ru-RU"/>
              </w:rPr>
              <w:t xml:space="preserve">Кабінету Міністрів України </w:t>
            </w:r>
            <w:r w:rsidRPr="001C4E3A">
              <w:rPr>
                <w:rFonts w:ascii="Times New Roman" w:hAnsi="Times New Roman"/>
                <w:sz w:val="24"/>
                <w:szCs w:val="24"/>
                <w:lang w:eastAsia="ru-RU"/>
              </w:rPr>
              <w:t>від</w:t>
            </w:r>
            <w:r w:rsidR="00D23B45">
              <w:rPr>
                <w:rFonts w:ascii="Times New Roman" w:hAnsi="Times New Roman"/>
                <w:sz w:val="24"/>
                <w:szCs w:val="24"/>
                <w:lang w:eastAsia="ru-RU"/>
              </w:rPr>
              <w:t> </w:t>
            </w:r>
            <w:r w:rsidRPr="001C4E3A">
              <w:rPr>
                <w:rFonts w:ascii="Times New Roman" w:hAnsi="Times New Roman"/>
                <w:sz w:val="24"/>
                <w:szCs w:val="24"/>
                <w:lang w:eastAsia="ru-RU"/>
              </w:rPr>
              <w:t>25.06.2020 № 516).</w:t>
            </w:r>
          </w:p>
          <w:p w14:paraId="192A0BC6"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Розроблено, затверджено та внесено до реєстру професійних стандартів професійний стандарт </w:t>
            </w:r>
            <w:r w:rsidRPr="001C4E3A">
              <w:rPr>
                <w:rFonts w:ascii="Times New Roman" w:hAnsi="Times New Roman"/>
                <w:sz w:val="24"/>
                <w:szCs w:val="24"/>
              </w:rPr>
              <w:t>за професіями “Вчитель початкових класів закладу загальної середньої освіти</w:t>
            </w:r>
            <w:r w:rsidR="00D23B45">
              <w:rPr>
                <w:rFonts w:ascii="Times New Roman" w:hAnsi="Times New Roman"/>
                <w:sz w:val="24"/>
                <w:szCs w:val="24"/>
              </w:rPr>
              <w:t>”</w:t>
            </w:r>
            <w:r w:rsidRPr="001C4E3A">
              <w:rPr>
                <w:rFonts w:ascii="Times New Roman" w:hAnsi="Times New Roman"/>
                <w:sz w:val="24"/>
                <w:szCs w:val="24"/>
              </w:rPr>
              <w:t>, “Вчитель закладу загальної середньої освіти</w:t>
            </w:r>
            <w:r w:rsidR="00D23B45">
              <w:rPr>
                <w:rFonts w:ascii="Times New Roman" w:hAnsi="Times New Roman"/>
                <w:sz w:val="24"/>
                <w:szCs w:val="24"/>
              </w:rPr>
              <w:t>”</w:t>
            </w:r>
            <w:r w:rsidRPr="001C4E3A">
              <w:rPr>
                <w:rFonts w:ascii="Times New Roman" w:hAnsi="Times New Roman"/>
                <w:sz w:val="24"/>
                <w:szCs w:val="24"/>
              </w:rPr>
              <w:t>, “Вчитель з початкової освіти (з дипломом молодшого спеціаліста)</w:t>
            </w:r>
            <w:r w:rsidR="00D23B45">
              <w:rPr>
                <w:rFonts w:ascii="Times New Roman" w:hAnsi="Times New Roman"/>
                <w:sz w:val="24"/>
                <w:szCs w:val="24"/>
              </w:rPr>
              <w:t>”</w:t>
            </w:r>
            <w:r w:rsidRPr="001C4E3A">
              <w:rPr>
                <w:rFonts w:ascii="Times New Roman" w:hAnsi="Times New Roman"/>
                <w:sz w:val="24"/>
                <w:szCs w:val="24"/>
              </w:rPr>
              <w:t xml:space="preserve"> (наказ Мінекономіки від</w:t>
            </w:r>
            <w:r w:rsidR="00D23B45">
              <w:rPr>
                <w:rFonts w:ascii="Times New Roman" w:hAnsi="Times New Roman"/>
                <w:sz w:val="24"/>
                <w:szCs w:val="24"/>
              </w:rPr>
              <w:t> </w:t>
            </w:r>
            <w:r w:rsidRPr="001C4E3A">
              <w:rPr>
                <w:rFonts w:ascii="Times New Roman" w:hAnsi="Times New Roman"/>
                <w:sz w:val="24"/>
                <w:szCs w:val="24"/>
              </w:rPr>
              <w:t>23.12.2020 № 2736-20); “Практичний психолог закладу освіти“ (наказ Мінекономіки від 24.11.2020 № 2425-20). Крім цього, розроблено проєкт професійного стандарту “Викладач закладу вищої освіти</w:t>
            </w:r>
            <w:r w:rsidR="00D23B45">
              <w:rPr>
                <w:rFonts w:ascii="Times New Roman" w:hAnsi="Times New Roman"/>
                <w:sz w:val="24"/>
                <w:szCs w:val="24"/>
              </w:rPr>
              <w:t>”</w:t>
            </w:r>
            <w:r w:rsidRPr="001C4E3A">
              <w:rPr>
                <w:rFonts w:ascii="Times New Roman" w:hAnsi="Times New Roman"/>
                <w:sz w:val="24"/>
                <w:szCs w:val="24"/>
              </w:rPr>
              <w:t xml:space="preserve">, який надіслано до уповноваженої установи на здійснення перевірки щодо його відповідності вимогам Порядку та методиці  </w:t>
            </w:r>
            <w:r w:rsidRPr="001C4E3A">
              <w:rPr>
                <w:rFonts w:ascii="Times New Roman" w:hAnsi="Times New Roman"/>
                <w:sz w:val="24"/>
                <w:szCs w:val="24"/>
                <w:lang w:eastAsia="ru-RU"/>
              </w:rPr>
              <w:t>розроблення професійних стандартів.</w:t>
            </w:r>
          </w:p>
          <w:p w14:paraId="7D126572"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Науково-методичними комісіями сектору вищої освіти Науково-методичної ради Міністерства освіти і науки України розроблено 295 проєктів стандартів вищої освіти, з них 111 стандартів освітнього ступеня  бакалавра,  112 </w:t>
            </w:r>
            <w:r w:rsidR="00D23B45">
              <w:rPr>
                <w:rFonts w:ascii="Times New Roman" w:hAnsi="Times New Roman"/>
                <w:sz w:val="24"/>
                <w:szCs w:val="24"/>
                <w:lang w:eastAsia="ru-RU"/>
              </w:rPr>
              <w:t>‒</w:t>
            </w:r>
            <w:r w:rsidRPr="001C4E3A">
              <w:rPr>
                <w:rFonts w:ascii="Times New Roman" w:hAnsi="Times New Roman"/>
                <w:sz w:val="24"/>
                <w:szCs w:val="24"/>
                <w:lang w:eastAsia="ru-RU"/>
              </w:rPr>
              <w:t xml:space="preserve"> магістра та 72 доктора філософії,  затверджено  стандартів вищої освіти за освітнім  рівнем бакалавра – 102  та магістра – 75.</w:t>
            </w:r>
          </w:p>
          <w:p w14:paraId="45CAC14C"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З метою модернізації механізму прогнозування потреб у кадрах Інститутом освітньої аналітики МОН за результатами моніторингу кадрового забезпечення закладів освіти України видано відповідні монографії: “Моніторинг забезпечення педагогічними працівниками закладів України: методологічні підходи до </w:t>
            </w:r>
            <w:r w:rsidRPr="001C4E3A">
              <w:rPr>
                <w:rFonts w:ascii="Times New Roman" w:hAnsi="Times New Roman"/>
                <w:sz w:val="24"/>
                <w:szCs w:val="24"/>
                <w:lang w:eastAsia="ru-RU"/>
              </w:rPr>
              <w:lastRenderedPageBreak/>
              <w:t>прогнозування”, “Методологічні підходи до оцінки кадрових потреб у фахівцях із вищою освітою зі спеціальностей</w:t>
            </w:r>
            <w:r w:rsidR="00D23B45">
              <w:rPr>
                <w:rFonts w:ascii="Times New Roman" w:hAnsi="Times New Roman"/>
                <w:sz w:val="24"/>
                <w:szCs w:val="24"/>
                <w:lang w:eastAsia="ru-RU"/>
              </w:rPr>
              <w:t>”</w:t>
            </w:r>
            <w:r w:rsidRPr="001C4E3A">
              <w:rPr>
                <w:rFonts w:ascii="Times New Roman" w:hAnsi="Times New Roman"/>
                <w:sz w:val="24"/>
                <w:szCs w:val="24"/>
                <w:lang w:eastAsia="ru-RU"/>
              </w:rPr>
              <w:t>.</w:t>
            </w:r>
          </w:p>
          <w:p w14:paraId="0E665641" w14:textId="77777777" w:rsidR="00E741A6" w:rsidRPr="00D23B45"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З метою забезпечення визнання неформальної та інформальної освіти МОН розроблено проєкт порядку визнання неформальної та інформальної освіти в системі формальної освіти та спільно з Національним агентством кваліфікацій – проєкт нормативно-правового акту щодо присвоєння професійних кваліфікацій за результатами визнання у тому числі неформальної та інформальної освіти. Проєкти </w:t>
            </w:r>
            <w:r w:rsidRPr="00D23B45">
              <w:rPr>
                <w:rFonts w:ascii="Times New Roman" w:hAnsi="Times New Roman"/>
                <w:sz w:val="24"/>
                <w:szCs w:val="24"/>
                <w:lang w:eastAsia="ru-RU"/>
              </w:rPr>
              <w:t>нормативно-правових актів перебувають на різних етапах погодження.</w:t>
            </w:r>
          </w:p>
          <w:p w14:paraId="0707C6B2" w14:textId="77777777" w:rsidR="00E741A6" w:rsidRPr="001C4E3A" w:rsidRDefault="00E741A6" w:rsidP="00EB5C78">
            <w:pPr>
              <w:pBdr>
                <w:top w:val="nil"/>
                <w:left w:val="nil"/>
                <w:bottom w:val="nil"/>
                <w:right w:val="nil"/>
                <w:between w:val="nil"/>
              </w:pBdr>
              <w:ind w:firstLine="318"/>
              <w:jc w:val="both"/>
              <w:rPr>
                <w:rFonts w:ascii="Times New Roman" w:hAnsi="Times New Roman"/>
                <w:sz w:val="24"/>
                <w:szCs w:val="24"/>
                <w:lang w:eastAsia="ru-RU"/>
              </w:rPr>
            </w:pPr>
            <w:r w:rsidRPr="00D23B45">
              <w:rPr>
                <w:rFonts w:ascii="Times New Roman" w:hAnsi="Times New Roman"/>
                <w:sz w:val="24"/>
                <w:szCs w:val="24"/>
                <w:lang w:eastAsia="ru-RU"/>
              </w:rPr>
              <w:t>У 2020 році затверджено 30 стандартів професійної (професійно-технічної) освіти, розроблених на компетентнісній основі. Всього таких стандартів</w:t>
            </w:r>
            <w:r w:rsidRPr="001C4E3A">
              <w:rPr>
                <w:rFonts w:ascii="Times New Roman" w:hAnsi="Times New Roman"/>
                <w:sz w:val="24"/>
                <w:szCs w:val="24"/>
                <w:lang w:eastAsia="ru-RU"/>
              </w:rPr>
              <w:t xml:space="preserve"> затверджено 220. </w:t>
            </w:r>
          </w:p>
          <w:p w14:paraId="505E4E4A"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Утворено робочу групу щодо розроблення методики здійснення моніторингу попиту і пропозицій робочої сили на ринку праці та удосконалення методологічних підходів щодо прогнозування потреби у фахівцях та робітничих кадрах на ринку праці (наказ Національного агентства кваліфікацій від 18.11.2020 № 96-ОД).</w:t>
            </w:r>
          </w:p>
          <w:p w14:paraId="4CEE4C7E" w14:textId="77777777" w:rsidR="00E741A6" w:rsidRPr="001C4E3A" w:rsidRDefault="00E741A6" w:rsidP="00EB5C78">
            <w:pPr>
              <w:pBdr>
                <w:top w:val="nil"/>
                <w:left w:val="nil"/>
                <w:bottom w:val="nil"/>
                <w:right w:val="nil"/>
                <w:between w:val="nil"/>
              </w:pBdr>
              <w:ind w:firstLine="318"/>
              <w:jc w:val="both"/>
              <w:rPr>
                <w:rFonts w:ascii="Times New Roman" w:hAnsi="Times New Roman"/>
                <w:sz w:val="24"/>
                <w:szCs w:val="24"/>
                <w:lang w:eastAsia="ru-RU"/>
              </w:rPr>
            </w:pPr>
            <w:r w:rsidRPr="001C4E3A">
              <w:rPr>
                <w:rFonts w:ascii="Times New Roman" w:hAnsi="Times New Roman"/>
                <w:sz w:val="24"/>
                <w:szCs w:val="24"/>
                <w:lang w:eastAsia="ru-RU"/>
              </w:rPr>
              <w:t>Національним агентством кваліфікацій щомісячно провадяться аналізи</w:t>
            </w:r>
            <w:r w:rsidRPr="001C4E3A">
              <w:rPr>
                <w:rFonts w:ascii="Times New Roman" w:hAnsi="Times New Roman"/>
                <w:sz w:val="24"/>
                <w:szCs w:val="24"/>
              </w:rPr>
              <w:t xml:space="preserve"> існуючого попиту та пропозиції на ринку праці за даними сайтів пошуку роботи, за результатами яких готуються аналітичні довідки та розміщуються на офіційному акаунті НАК у соціальній мережі Facebook.</w:t>
            </w:r>
          </w:p>
          <w:p w14:paraId="6CF94EEB"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У рамках Програми “EU4Skills: Кращі навички для сучасної України“ у 2020 році:</w:t>
            </w:r>
          </w:p>
          <w:p w14:paraId="335582B6" w14:textId="77777777" w:rsidR="00E741A6" w:rsidRPr="001C4E3A" w:rsidRDefault="00E741A6"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розроблено методику здійснення аналізу регіональних ринків праці;</w:t>
            </w:r>
          </w:p>
          <w:p w14:paraId="728444F9" w14:textId="77777777" w:rsidR="00D23B45" w:rsidRPr="001C4E3A" w:rsidRDefault="00D23B45" w:rsidP="00D23B45">
            <w:pPr>
              <w:ind w:firstLine="318"/>
              <w:jc w:val="both"/>
              <w:rPr>
                <w:rFonts w:ascii="Times New Roman" w:hAnsi="Times New Roman"/>
                <w:sz w:val="24"/>
                <w:szCs w:val="24"/>
                <w:lang w:eastAsia="ru-RU"/>
              </w:rPr>
            </w:pPr>
            <w:r w:rsidRPr="001C4E3A">
              <w:rPr>
                <w:rFonts w:ascii="Times New Roman" w:hAnsi="Times New Roman"/>
                <w:sz w:val="24"/>
                <w:szCs w:val="24"/>
                <w:lang w:eastAsia="ru-RU"/>
              </w:rPr>
              <w:t>7</w:t>
            </w:r>
            <w:r>
              <w:rPr>
                <w:rFonts w:ascii="Times New Roman" w:hAnsi="Times New Roman"/>
                <w:sz w:val="24"/>
                <w:szCs w:val="24"/>
                <w:lang w:eastAsia="ru-RU"/>
              </w:rPr>
              <w:t> </w:t>
            </w:r>
            <w:r w:rsidRPr="001C4E3A">
              <w:rPr>
                <w:rFonts w:ascii="Times New Roman" w:hAnsi="Times New Roman"/>
                <w:sz w:val="24"/>
                <w:szCs w:val="24"/>
                <w:lang w:eastAsia="ru-RU"/>
              </w:rPr>
              <w:t>пілотних регіонах (Вінницька, Миколаївська, Рівненська, Чернівецька, Львівська, Запорізька, Полтавська)</w:t>
            </w:r>
            <w:r>
              <w:rPr>
                <w:rFonts w:ascii="Times New Roman" w:hAnsi="Times New Roman"/>
                <w:sz w:val="24"/>
                <w:szCs w:val="24"/>
                <w:lang w:eastAsia="ru-RU"/>
              </w:rPr>
              <w:t xml:space="preserve"> </w:t>
            </w:r>
            <w:r w:rsidRPr="001C4E3A">
              <w:rPr>
                <w:rFonts w:ascii="Times New Roman" w:hAnsi="Times New Roman"/>
                <w:sz w:val="24"/>
                <w:szCs w:val="24"/>
                <w:lang w:eastAsia="ru-RU"/>
              </w:rPr>
              <w:t>здійснено аналіз статистичних показників стану регіональних ринків праці</w:t>
            </w:r>
            <w:r>
              <w:rPr>
                <w:rFonts w:ascii="Times New Roman" w:hAnsi="Times New Roman"/>
                <w:sz w:val="24"/>
                <w:szCs w:val="24"/>
                <w:lang w:eastAsia="ru-RU"/>
              </w:rPr>
              <w:t xml:space="preserve">, а також </w:t>
            </w:r>
            <w:r w:rsidRPr="001C4E3A">
              <w:rPr>
                <w:rFonts w:ascii="Times New Roman" w:hAnsi="Times New Roman"/>
                <w:sz w:val="24"/>
                <w:szCs w:val="24"/>
                <w:lang w:eastAsia="ru-RU"/>
              </w:rPr>
              <w:t>проведено репрезентативне опитування 5880 роботодавців</w:t>
            </w:r>
            <w:r>
              <w:rPr>
                <w:rFonts w:ascii="Times New Roman" w:hAnsi="Times New Roman"/>
                <w:sz w:val="24"/>
                <w:szCs w:val="24"/>
                <w:lang w:eastAsia="ru-RU"/>
              </w:rPr>
              <w:t xml:space="preserve"> </w:t>
            </w:r>
            <w:r w:rsidRPr="001C4E3A">
              <w:rPr>
                <w:rFonts w:ascii="Times New Roman" w:hAnsi="Times New Roman"/>
                <w:sz w:val="24"/>
                <w:szCs w:val="24"/>
                <w:lang w:eastAsia="ru-RU"/>
              </w:rPr>
              <w:t>з метою визначення професійної структури працюючих;</w:t>
            </w:r>
          </w:p>
          <w:p w14:paraId="575701E3" w14:textId="77777777" w:rsidR="00E741A6" w:rsidRPr="001C4E3A" w:rsidRDefault="00E741A6" w:rsidP="00EB5C78">
            <w:pPr>
              <w:pStyle w:val="af6"/>
              <w:spacing w:before="0"/>
              <w:ind w:firstLine="318"/>
              <w:jc w:val="both"/>
              <w:rPr>
                <w:rFonts w:ascii="Times New Roman" w:hAnsi="Times New Roman" w:cs="Times New Roman"/>
                <w:b/>
                <w:sz w:val="24"/>
                <w:szCs w:val="24"/>
              </w:rPr>
            </w:pPr>
            <w:r w:rsidRPr="001C4E3A">
              <w:rPr>
                <w:rFonts w:ascii="Times New Roman" w:eastAsia="Times New Roman" w:hAnsi="Times New Roman" w:cs="Times New Roman"/>
                <w:sz w:val="24"/>
                <w:szCs w:val="24"/>
              </w:rPr>
              <w:t>проведено опитування 8750 випускників закладів П(ПТ)О 2018-2019 навчального року з метою визначення рівня закріплення на робочому місці.</w:t>
            </w:r>
          </w:p>
          <w:p w14:paraId="3FF03E00" w14:textId="77777777" w:rsidR="00710B97" w:rsidRPr="001C4E3A" w:rsidRDefault="00710B97" w:rsidP="00D23B45">
            <w:pPr>
              <w:pStyle w:val="af6"/>
              <w:spacing w:before="0"/>
              <w:ind w:firstLine="318"/>
              <w:jc w:val="both"/>
              <w:rPr>
                <w:rFonts w:ascii="Times New Roman" w:hAnsi="Times New Roman"/>
                <w:sz w:val="24"/>
                <w:szCs w:val="24"/>
              </w:rPr>
            </w:pPr>
            <w:r w:rsidRPr="00D23B45">
              <w:rPr>
                <w:rFonts w:ascii="Times New Roman" w:hAnsi="Times New Roman" w:cs="Times New Roman"/>
                <w:bCs/>
                <w:sz w:val="24"/>
                <w:szCs w:val="24"/>
              </w:rPr>
              <w:t xml:space="preserve">   </w:t>
            </w:r>
            <w:r w:rsidR="00D23B45" w:rsidRPr="00D23B45">
              <w:rPr>
                <w:rFonts w:ascii="Times New Roman" w:hAnsi="Times New Roman" w:cs="Times New Roman"/>
                <w:bCs/>
                <w:sz w:val="24"/>
                <w:szCs w:val="24"/>
              </w:rPr>
              <w:t>Крім того, п</w:t>
            </w:r>
            <w:r w:rsidRPr="00D23B45">
              <w:rPr>
                <w:rFonts w:ascii="Times New Roman" w:hAnsi="Times New Roman"/>
                <w:bCs/>
                <w:sz w:val="24"/>
                <w:szCs w:val="24"/>
                <w:shd w:val="clear" w:color="auto" w:fill="FFFFFF"/>
              </w:rPr>
              <w:t>рофесійні</w:t>
            </w:r>
            <w:r w:rsidRPr="00D23B45">
              <w:rPr>
                <w:rFonts w:ascii="Times New Roman" w:hAnsi="Times New Roman"/>
                <w:sz w:val="24"/>
                <w:szCs w:val="24"/>
                <w:shd w:val="clear" w:color="auto" w:fill="FFFFFF"/>
              </w:rPr>
              <w:t xml:space="preserve"> стандарти розробляються роботодавцями, їх організаціями та об’єднаннями, галузевими (міжгалузевими) радами</w:t>
            </w:r>
            <w:r w:rsidRPr="001C4E3A">
              <w:rPr>
                <w:rFonts w:ascii="Times New Roman" w:hAnsi="Times New Roman"/>
                <w:sz w:val="24"/>
                <w:szCs w:val="24"/>
                <w:shd w:val="clear" w:color="auto" w:fill="FFFFFF"/>
              </w:rPr>
              <w:t>, центральними органами виконавчої влади, науковими установами, іншими заінтересованими суб’єктами</w:t>
            </w:r>
            <w:r w:rsidR="00D23B45">
              <w:rPr>
                <w:rFonts w:ascii="Times New Roman" w:hAnsi="Times New Roman"/>
                <w:sz w:val="24"/>
                <w:szCs w:val="24"/>
                <w:shd w:val="clear" w:color="auto" w:fill="FFFFFF"/>
              </w:rPr>
              <w:t>.</w:t>
            </w:r>
          </w:p>
          <w:p w14:paraId="7E876C59" w14:textId="77777777" w:rsidR="00710B97" w:rsidRPr="001C4E3A" w:rsidRDefault="00710B97" w:rsidP="00EB5C78">
            <w:pPr>
              <w:ind w:firstLine="318"/>
              <w:jc w:val="both"/>
              <w:rPr>
                <w:rFonts w:ascii="Times New Roman" w:hAnsi="Times New Roman"/>
                <w:sz w:val="24"/>
                <w:szCs w:val="24"/>
              </w:rPr>
            </w:pPr>
            <w:r w:rsidRPr="001C4E3A">
              <w:rPr>
                <w:rFonts w:ascii="Times New Roman" w:hAnsi="Times New Roman"/>
                <w:sz w:val="24"/>
                <w:szCs w:val="24"/>
              </w:rPr>
              <w:t>Постановою Кабінету Міністрів України від 31.05.2017 № 373 „</w:t>
            </w:r>
            <w:r w:rsidRPr="001C4E3A">
              <w:rPr>
                <w:rFonts w:ascii="Times New Roman" w:hAnsi="Times New Roman"/>
                <w:bCs/>
                <w:sz w:val="24"/>
                <w:szCs w:val="24"/>
                <w:shd w:val="clear" w:color="auto" w:fill="FFFFFF"/>
              </w:rPr>
              <w:t>Про затвердження Порядку розроблення та затвердження професійних стандартів”</w:t>
            </w:r>
            <w:r w:rsidRPr="001C4E3A">
              <w:rPr>
                <w:rFonts w:ascii="Times New Roman" w:hAnsi="Times New Roman"/>
                <w:sz w:val="24"/>
                <w:szCs w:val="24"/>
              </w:rPr>
              <w:t xml:space="preserve"> Мінекономіки визначено уповноваженим органом, що затверджує професійні стандарти, веде реєстрацію заявок на розроблення професійних стандартів та реєстр професійних стандартів.</w:t>
            </w:r>
          </w:p>
          <w:p w14:paraId="2C54972E" w14:textId="77777777" w:rsidR="00710B97" w:rsidRPr="001C4E3A" w:rsidRDefault="00710B97" w:rsidP="00EB5C78">
            <w:pPr>
              <w:ind w:firstLine="318"/>
              <w:contextualSpacing/>
              <w:jc w:val="both"/>
              <w:rPr>
                <w:rFonts w:ascii="Times New Roman" w:hAnsi="Times New Roman"/>
                <w:sz w:val="24"/>
                <w:szCs w:val="24"/>
              </w:rPr>
            </w:pPr>
            <w:r w:rsidRPr="001C4E3A">
              <w:rPr>
                <w:rFonts w:ascii="Times New Roman" w:hAnsi="Times New Roman"/>
                <w:sz w:val="24"/>
                <w:szCs w:val="24"/>
              </w:rPr>
              <w:t>До Реєстру заявок на розроблення професійних стандартів протягом 2018-2020</w:t>
            </w:r>
            <w:r w:rsidR="00D23B45">
              <w:rPr>
                <w:rFonts w:ascii="Times New Roman" w:hAnsi="Times New Roman"/>
                <w:sz w:val="24"/>
                <w:szCs w:val="24"/>
              </w:rPr>
              <w:t> </w:t>
            </w:r>
            <w:r w:rsidRPr="001C4E3A">
              <w:rPr>
                <w:rFonts w:ascii="Times New Roman" w:hAnsi="Times New Roman"/>
                <w:sz w:val="24"/>
                <w:szCs w:val="24"/>
              </w:rPr>
              <w:t>років було подано 251 заявку.</w:t>
            </w:r>
          </w:p>
          <w:p w14:paraId="44389B80" w14:textId="77777777" w:rsidR="00710B97" w:rsidRPr="003725A1" w:rsidRDefault="00710B97" w:rsidP="00EB5C78">
            <w:pPr>
              <w:ind w:firstLine="318"/>
              <w:contextualSpacing/>
              <w:jc w:val="both"/>
              <w:rPr>
                <w:rFonts w:ascii="Times New Roman" w:hAnsi="Times New Roman"/>
                <w:sz w:val="24"/>
                <w:szCs w:val="24"/>
              </w:rPr>
            </w:pPr>
            <w:r w:rsidRPr="001C4E3A">
              <w:rPr>
                <w:rFonts w:ascii="Times New Roman" w:hAnsi="Times New Roman"/>
                <w:sz w:val="24"/>
                <w:szCs w:val="24"/>
              </w:rPr>
              <w:lastRenderedPageBreak/>
              <w:t>У 2020 році наказами Мінекономіки затверджено та внесено до Реєстру професійних стандартів – 107 професійних стандартів (всього протягом 2018-</w:t>
            </w:r>
            <w:r w:rsidRPr="003725A1">
              <w:rPr>
                <w:rFonts w:ascii="Times New Roman" w:hAnsi="Times New Roman"/>
                <w:sz w:val="24"/>
                <w:szCs w:val="24"/>
              </w:rPr>
              <w:t>2020</w:t>
            </w:r>
            <w:r w:rsidR="00D23B45" w:rsidRPr="003725A1">
              <w:rPr>
                <w:rFonts w:ascii="Times New Roman" w:hAnsi="Times New Roman"/>
                <w:sz w:val="24"/>
                <w:szCs w:val="24"/>
              </w:rPr>
              <w:t> </w:t>
            </w:r>
            <w:r w:rsidRPr="003725A1">
              <w:rPr>
                <w:rFonts w:ascii="Times New Roman" w:hAnsi="Times New Roman"/>
                <w:sz w:val="24"/>
                <w:szCs w:val="24"/>
              </w:rPr>
              <w:t>років затверджено 132 професійні стандарти).</w:t>
            </w:r>
          </w:p>
          <w:p w14:paraId="4AB24488" w14:textId="77777777" w:rsidR="004D37CA" w:rsidRPr="003725A1" w:rsidRDefault="004D37CA" w:rsidP="00EB5C78">
            <w:pPr>
              <w:ind w:firstLine="318"/>
              <w:jc w:val="both"/>
              <w:rPr>
                <w:rStyle w:val="af"/>
                <w:rFonts w:ascii="Times New Roman" w:hAnsi="Times New Roman"/>
                <w:i w:val="0"/>
                <w:sz w:val="24"/>
                <w:szCs w:val="24"/>
              </w:rPr>
            </w:pPr>
            <w:r w:rsidRPr="003725A1">
              <w:rPr>
                <w:rFonts w:ascii="Times New Roman" w:hAnsi="Times New Roman"/>
                <w:sz w:val="24"/>
                <w:szCs w:val="24"/>
              </w:rPr>
              <w:t xml:space="preserve">Мінінфраструктури повідомляє, що </w:t>
            </w:r>
            <w:r w:rsidRPr="003725A1">
              <w:rPr>
                <w:rFonts w:ascii="Times New Roman" w:hAnsi="Times New Roman"/>
                <w:bCs/>
                <w:sz w:val="24"/>
                <w:szCs w:val="24"/>
              </w:rPr>
              <w:t>АТ “Укрзалізниця</w:t>
            </w:r>
            <w:r w:rsidR="00024860" w:rsidRPr="003725A1">
              <w:rPr>
                <w:rFonts w:ascii="Times New Roman" w:hAnsi="Times New Roman"/>
                <w:bCs/>
                <w:sz w:val="24"/>
                <w:szCs w:val="24"/>
              </w:rPr>
              <w:t>”</w:t>
            </w:r>
            <w:r w:rsidRPr="003725A1">
              <w:rPr>
                <w:rFonts w:ascii="Times New Roman" w:hAnsi="Times New Roman"/>
                <w:bCs/>
                <w:sz w:val="24"/>
                <w:szCs w:val="24"/>
              </w:rPr>
              <w:t xml:space="preserve"> </w:t>
            </w:r>
            <w:r w:rsidR="00024860" w:rsidRPr="003725A1">
              <w:rPr>
                <w:rFonts w:ascii="Times New Roman" w:hAnsi="Times New Roman"/>
                <w:bCs/>
                <w:sz w:val="24"/>
                <w:szCs w:val="24"/>
              </w:rPr>
              <w:t>у</w:t>
            </w:r>
            <w:r w:rsidRPr="003725A1">
              <w:rPr>
                <w:rStyle w:val="af"/>
                <w:rFonts w:ascii="Times New Roman" w:hAnsi="Times New Roman"/>
                <w:i w:val="0"/>
                <w:sz w:val="24"/>
                <w:szCs w:val="24"/>
              </w:rPr>
              <w:t xml:space="preserve"> 2019-2020 роках розроблено та затверджено Мінсоцполітики та Мінекономіки 33 професійні стандарти на компетентнісній основі.</w:t>
            </w:r>
          </w:p>
          <w:p w14:paraId="33FBF6BD" w14:textId="77777777" w:rsidR="004D37CA" w:rsidRPr="001C4E3A" w:rsidRDefault="004D37CA" w:rsidP="00EB5C78">
            <w:pPr>
              <w:ind w:firstLine="318"/>
              <w:jc w:val="both"/>
              <w:rPr>
                <w:rStyle w:val="af"/>
                <w:rFonts w:ascii="Times New Roman" w:hAnsi="Times New Roman"/>
                <w:b/>
                <w:i w:val="0"/>
                <w:sz w:val="24"/>
                <w:szCs w:val="24"/>
              </w:rPr>
            </w:pPr>
            <w:r w:rsidRPr="003725A1">
              <w:rPr>
                <w:rStyle w:val="af"/>
                <w:rFonts w:ascii="Times New Roman" w:hAnsi="Times New Roman"/>
                <w:i w:val="0"/>
                <w:sz w:val="24"/>
                <w:szCs w:val="24"/>
              </w:rPr>
              <w:t>Для модернізації стандартів професійної (професійно-технічної) шляхом розроблення освітніх</w:t>
            </w:r>
            <w:r w:rsidRPr="001C4E3A">
              <w:rPr>
                <w:rStyle w:val="af"/>
                <w:rFonts w:ascii="Times New Roman" w:hAnsi="Times New Roman"/>
                <w:i w:val="0"/>
                <w:sz w:val="24"/>
                <w:szCs w:val="24"/>
              </w:rPr>
              <w:t xml:space="preserve"> стандартів на основі професійних стандартів за залізничними професіями Товариством надані в МОН кандидатури з числа представників регіональних філій до складу робочих груп з підготовки освітніх стандартів на базі затверджених професійних стандартів на компетентнісній основі.</w:t>
            </w:r>
          </w:p>
          <w:p w14:paraId="643588A0" w14:textId="77777777" w:rsidR="00710B97" w:rsidRPr="001C4E3A" w:rsidRDefault="004D37CA" w:rsidP="00EB5C78">
            <w:pPr>
              <w:ind w:firstLine="318"/>
              <w:jc w:val="both"/>
              <w:rPr>
                <w:rFonts w:ascii="Times New Roman" w:hAnsi="Times New Roman"/>
                <w:sz w:val="24"/>
                <w:szCs w:val="24"/>
                <w:lang w:eastAsia="ru-RU"/>
              </w:rPr>
            </w:pPr>
            <w:r w:rsidRPr="001C4E3A">
              <w:rPr>
                <w:rStyle w:val="af"/>
                <w:rFonts w:ascii="Times New Roman" w:hAnsi="Times New Roman"/>
                <w:i w:val="0"/>
                <w:sz w:val="24"/>
                <w:szCs w:val="24"/>
              </w:rPr>
              <w:t>У 2020 році опрацьовані проєкти: Методики розроблення стандартів професійної (професійно-технічної) освіти за компетентнісним підходом; Закону України “Про Національну систему кваліфікацій</w:t>
            </w:r>
            <w:r w:rsidR="00024860" w:rsidRPr="001C4E3A">
              <w:rPr>
                <w:rStyle w:val="af"/>
                <w:rFonts w:ascii="Times New Roman" w:hAnsi="Times New Roman"/>
                <w:i w:val="0"/>
                <w:sz w:val="24"/>
                <w:szCs w:val="24"/>
              </w:rPr>
              <w:t>”</w:t>
            </w:r>
            <w:r w:rsidRPr="001C4E3A">
              <w:rPr>
                <w:rStyle w:val="af"/>
                <w:rFonts w:ascii="Times New Roman" w:hAnsi="Times New Roman"/>
                <w:i w:val="0"/>
                <w:sz w:val="24"/>
                <w:szCs w:val="24"/>
              </w:rPr>
              <w:t>; Закону України “Про професійну (професійно-технічну) освіту</w:t>
            </w:r>
            <w:r w:rsidR="00024860" w:rsidRPr="001C4E3A">
              <w:rPr>
                <w:rStyle w:val="af"/>
                <w:rFonts w:ascii="Times New Roman" w:hAnsi="Times New Roman"/>
                <w:i w:val="0"/>
                <w:sz w:val="24"/>
                <w:szCs w:val="24"/>
              </w:rPr>
              <w:t>”</w:t>
            </w:r>
            <w:r w:rsidRPr="001C4E3A">
              <w:rPr>
                <w:rStyle w:val="af"/>
                <w:rFonts w:ascii="Times New Roman" w:hAnsi="Times New Roman"/>
                <w:i w:val="0"/>
                <w:sz w:val="24"/>
                <w:szCs w:val="24"/>
              </w:rPr>
              <w:t>; Закону України “Про професійну освіту</w:t>
            </w:r>
            <w:r w:rsidR="00024860" w:rsidRPr="001C4E3A">
              <w:rPr>
                <w:rStyle w:val="af"/>
                <w:rFonts w:ascii="Times New Roman" w:hAnsi="Times New Roman"/>
                <w:i w:val="0"/>
                <w:sz w:val="24"/>
                <w:szCs w:val="24"/>
              </w:rPr>
              <w:t>”</w:t>
            </w:r>
            <w:r w:rsidRPr="001C4E3A">
              <w:rPr>
                <w:rStyle w:val="af"/>
                <w:rFonts w:ascii="Times New Roman" w:hAnsi="Times New Roman"/>
                <w:i w:val="0"/>
                <w:sz w:val="24"/>
                <w:szCs w:val="24"/>
              </w:rPr>
              <w:t>; Закону України “Про внесення змін до деяких законодавчих актів України щодо функціонування Національної системи кваліфікацій</w:t>
            </w:r>
            <w:r w:rsidR="00024860" w:rsidRPr="001C4E3A">
              <w:rPr>
                <w:rStyle w:val="af"/>
                <w:rFonts w:ascii="Times New Roman" w:hAnsi="Times New Roman"/>
                <w:i w:val="0"/>
                <w:sz w:val="24"/>
                <w:szCs w:val="24"/>
              </w:rPr>
              <w:t>”</w:t>
            </w:r>
            <w:r w:rsidRPr="001C4E3A">
              <w:rPr>
                <w:rStyle w:val="af"/>
                <w:rFonts w:ascii="Times New Roman" w:hAnsi="Times New Roman"/>
                <w:i w:val="0"/>
                <w:sz w:val="24"/>
                <w:szCs w:val="24"/>
              </w:rPr>
              <w:t>; Державного стандарту професійної (професійно-технічної) освіти; Порядку визнання в Україні професійних кваліфікацій, здобутих в інших країнах.</w:t>
            </w:r>
          </w:p>
          <w:p w14:paraId="74C74567" w14:textId="77777777" w:rsidR="00EA4A4C" w:rsidRPr="001C4E3A" w:rsidRDefault="00DA690E" w:rsidP="00EB5C78">
            <w:pPr>
              <w:ind w:firstLine="318"/>
              <w:jc w:val="both"/>
              <w:rPr>
                <w:rFonts w:ascii="Times New Roman" w:hAnsi="Times New Roman"/>
                <w:sz w:val="24"/>
                <w:szCs w:val="24"/>
              </w:rPr>
            </w:pPr>
            <w:r w:rsidRPr="001C4E3A">
              <w:rPr>
                <w:rFonts w:ascii="Times New Roman" w:hAnsi="Times New Roman"/>
                <w:sz w:val="24"/>
                <w:szCs w:val="24"/>
              </w:rPr>
              <w:t>ДСНС поінформувало, що у рамках впровадження Національної рамки кваліфікації фахівцями закладів вищої освіти цивільного захисту внесено зміни до освітніх програм у відповідності із постановою Кабінету Міністрів України від</w:t>
            </w:r>
            <w:r w:rsidR="003725A1">
              <w:rPr>
                <w:rFonts w:ascii="Times New Roman" w:hAnsi="Times New Roman"/>
                <w:sz w:val="24"/>
                <w:szCs w:val="24"/>
              </w:rPr>
              <w:t> </w:t>
            </w:r>
            <w:r w:rsidRPr="001C4E3A">
              <w:rPr>
                <w:rFonts w:ascii="Times New Roman" w:hAnsi="Times New Roman"/>
                <w:sz w:val="24"/>
                <w:szCs w:val="24"/>
              </w:rPr>
              <w:t xml:space="preserve">12.06.2019 № 509 “Про внесення змін до додатку до постанови Кабінету Міністрів України від 23 листопада 2011 р. № 1341 “Про затвердження Національної рамки кваліфікації”, </w:t>
            </w:r>
            <w:r w:rsidR="00EA4A4C" w:rsidRPr="001C4E3A">
              <w:rPr>
                <w:rFonts w:ascii="Times New Roman" w:hAnsi="Times New Roman"/>
                <w:sz w:val="24"/>
                <w:szCs w:val="24"/>
              </w:rPr>
              <w:t>зокрема:</w:t>
            </w:r>
          </w:p>
          <w:p w14:paraId="1BBE741C" w14:textId="77777777" w:rsidR="00A92F37" w:rsidRPr="001C4E3A" w:rsidRDefault="00A92F37" w:rsidP="00EB5C78">
            <w:pPr>
              <w:ind w:firstLine="318"/>
              <w:jc w:val="both"/>
              <w:rPr>
                <w:rFonts w:ascii="Times New Roman" w:hAnsi="Times New Roman"/>
                <w:sz w:val="24"/>
                <w:szCs w:val="24"/>
              </w:rPr>
            </w:pPr>
            <w:r w:rsidRPr="001C4E3A">
              <w:rPr>
                <w:rFonts w:ascii="Times New Roman" w:hAnsi="Times New Roman"/>
                <w:sz w:val="24"/>
                <w:szCs w:val="24"/>
              </w:rPr>
              <w:t>Національним університетом цивільного захисту України проведено акредитацію освітніх програм “Пожежна безпека”, “Аудит пожежної та техногенної безпеки”, “Пожежогасіння та аварійно-рятувальні роботи” у галузі знань 26 “Цивільна безпека” за спеціальністю 261 “Пожежна безпека” за освітнім ступенем “бакалавр“;</w:t>
            </w:r>
          </w:p>
          <w:p w14:paraId="74791B07" w14:textId="77777777" w:rsidR="00DA690E" w:rsidRPr="001C4E3A" w:rsidRDefault="00EA4A4C" w:rsidP="00EB5C78">
            <w:pPr>
              <w:ind w:firstLine="318"/>
              <w:jc w:val="both"/>
              <w:rPr>
                <w:rFonts w:ascii="Times New Roman" w:hAnsi="Times New Roman"/>
                <w:sz w:val="24"/>
                <w:szCs w:val="24"/>
              </w:rPr>
            </w:pPr>
            <w:r w:rsidRPr="001C4E3A">
              <w:rPr>
                <w:rFonts w:ascii="Times New Roman" w:hAnsi="Times New Roman"/>
                <w:sz w:val="24"/>
                <w:szCs w:val="24"/>
              </w:rPr>
              <w:t xml:space="preserve">Львівським державним університетом безпеки життєдіяльності проведено акредитацію освітньої програми </w:t>
            </w:r>
            <w:r w:rsidR="00DA690E" w:rsidRPr="001C4E3A">
              <w:rPr>
                <w:rFonts w:ascii="Times New Roman" w:hAnsi="Times New Roman"/>
                <w:sz w:val="24"/>
                <w:szCs w:val="24"/>
              </w:rPr>
              <w:t>“Екологія та охорона навколишнього середовища” у галузі знань 10 “Природничі науки” за спеціальністю 101 “Екологія” за освітнім ступенем “бакалавр”.</w:t>
            </w:r>
          </w:p>
          <w:p w14:paraId="650ED8F9" w14:textId="77777777" w:rsidR="00EA4A4C" w:rsidRPr="003725A1" w:rsidRDefault="00EA4A4C" w:rsidP="00EB5C78">
            <w:pPr>
              <w:widowControl w:val="0"/>
              <w:ind w:firstLine="318"/>
              <w:jc w:val="both"/>
              <w:rPr>
                <w:rFonts w:ascii="Times New Roman" w:hAnsi="Times New Roman"/>
                <w:sz w:val="24"/>
                <w:szCs w:val="24"/>
              </w:rPr>
            </w:pPr>
            <w:r w:rsidRPr="001C4E3A">
              <w:rPr>
                <w:rFonts w:ascii="Times New Roman" w:hAnsi="Times New Roman"/>
                <w:sz w:val="24"/>
                <w:szCs w:val="24"/>
              </w:rPr>
              <w:t xml:space="preserve">З метою прогнозування потреби у кадрах та визначення обсягів державного замовлення ДСНС проведено збір та узагальнення пропозицій від територіальних органів та підрозділів цивільного захисту щодо прогнозних показників на підготовку </w:t>
            </w:r>
            <w:r w:rsidRPr="003725A1">
              <w:rPr>
                <w:rFonts w:ascii="Times New Roman" w:hAnsi="Times New Roman"/>
                <w:sz w:val="24"/>
                <w:szCs w:val="24"/>
              </w:rPr>
              <w:t xml:space="preserve">фахівців і науково-педагогічних кадрів у закладах вищої освіти цивільного захисту на </w:t>
            </w:r>
            <w:r w:rsidRPr="003725A1">
              <w:rPr>
                <w:rFonts w:ascii="Times New Roman" w:hAnsi="Times New Roman"/>
                <w:sz w:val="24"/>
                <w:szCs w:val="24"/>
              </w:rPr>
              <w:lastRenderedPageBreak/>
              <w:t>2021 – 2024 роки.</w:t>
            </w:r>
          </w:p>
          <w:p w14:paraId="05A6A4FF" w14:textId="77777777" w:rsidR="00EA4A4C" w:rsidRPr="003725A1" w:rsidRDefault="00EA4A4C" w:rsidP="00EB5C78">
            <w:pPr>
              <w:widowControl w:val="0"/>
              <w:ind w:firstLine="318"/>
              <w:jc w:val="both"/>
              <w:rPr>
                <w:rFonts w:ascii="Times New Roman" w:hAnsi="Times New Roman"/>
                <w:sz w:val="24"/>
                <w:szCs w:val="24"/>
              </w:rPr>
            </w:pPr>
            <w:r w:rsidRPr="003725A1">
              <w:rPr>
                <w:rFonts w:ascii="Times New Roman" w:hAnsi="Times New Roman"/>
                <w:sz w:val="24"/>
                <w:szCs w:val="24"/>
              </w:rPr>
              <w:t>У рамках розвитку системи підтвердження результатів неформального навчання закладами вищої освіти цивільного захисту запроваджено систему дистанційного захисту здобувачами вищої освіти випускних кваліфікаційних робіт освітнього рівня “бакалавра”.</w:t>
            </w:r>
          </w:p>
          <w:p w14:paraId="65148AA0" w14:textId="77777777" w:rsidR="00EA4A4C" w:rsidRPr="001C4E3A" w:rsidRDefault="00EA4A4C" w:rsidP="00EB5C78">
            <w:pPr>
              <w:ind w:firstLine="318"/>
              <w:jc w:val="both"/>
              <w:rPr>
                <w:rFonts w:ascii="Times New Roman" w:hAnsi="Times New Roman"/>
                <w:sz w:val="24"/>
                <w:szCs w:val="24"/>
              </w:rPr>
            </w:pPr>
            <w:r w:rsidRPr="003725A1">
              <w:rPr>
                <w:rFonts w:ascii="Times New Roman" w:hAnsi="Times New Roman"/>
                <w:sz w:val="24"/>
                <w:szCs w:val="24"/>
              </w:rPr>
              <w:t>Воєнізованими гірничорятувальними (аварійно-рятувальними) загонами ДСНС надаються освітні послуги професійно-технічного навчання</w:t>
            </w:r>
            <w:r w:rsidRPr="001C4E3A">
              <w:rPr>
                <w:rFonts w:ascii="Times New Roman" w:hAnsi="Times New Roman"/>
                <w:sz w:val="24"/>
                <w:szCs w:val="24"/>
              </w:rPr>
              <w:t>, перепідготовки, підвищення кваліфікації робітничих професій, зокрема, наповнювач балонів, верхолаз, слюсар-ремонтник, зарядник вогнегасників, стропальник тощо.</w:t>
            </w:r>
          </w:p>
          <w:p w14:paraId="6016FA9C" w14:textId="77777777" w:rsidR="00203FFD" w:rsidRPr="00F13D65" w:rsidRDefault="00203FFD" w:rsidP="00B01D67">
            <w:pPr>
              <w:ind w:firstLine="318"/>
              <w:jc w:val="both"/>
              <w:rPr>
                <w:rFonts w:ascii="Times New Roman" w:hAnsi="Times New Roman"/>
                <w:sz w:val="16"/>
                <w:szCs w:val="16"/>
                <w:lang w:eastAsia="ru-RU"/>
              </w:rPr>
            </w:pPr>
          </w:p>
        </w:tc>
      </w:tr>
      <w:tr w:rsidR="00000FA1" w:rsidRPr="001C4E3A" w14:paraId="1A567A47" w14:textId="77777777" w:rsidTr="008C6C06">
        <w:tc>
          <w:tcPr>
            <w:tcW w:w="3230" w:type="dxa"/>
            <w:vMerge/>
          </w:tcPr>
          <w:p w14:paraId="46C9AC07" w14:textId="77777777" w:rsidR="00000FA1" w:rsidRPr="001C4E3A" w:rsidRDefault="00000FA1" w:rsidP="00000FA1">
            <w:pPr>
              <w:jc w:val="both"/>
              <w:rPr>
                <w:rFonts w:ascii="Times New Roman" w:hAnsi="Times New Roman"/>
                <w:sz w:val="24"/>
                <w:szCs w:val="24"/>
                <w:lang w:eastAsia="ru-RU"/>
              </w:rPr>
            </w:pPr>
          </w:p>
        </w:tc>
        <w:tc>
          <w:tcPr>
            <w:tcW w:w="3224" w:type="dxa"/>
          </w:tcPr>
          <w:p w14:paraId="41D96E12"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 xml:space="preserve">вживати заходів до розширення визнання всього переліку робітничих професій згідно з Класифікатором професій, за якими здійснюється підтвердження результатів неформального навчання </w:t>
            </w:r>
            <w:r w:rsidRPr="001C4E3A">
              <w:rPr>
                <w:rFonts w:ascii="Times New Roman" w:hAnsi="Times New Roman"/>
                <w:sz w:val="24"/>
                <w:szCs w:val="24"/>
              </w:rPr>
              <w:br/>
            </w:r>
            <w:r w:rsidRPr="001C4E3A">
              <w:rPr>
                <w:rFonts w:ascii="Times New Roman" w:hAnsi="Times New Roman"/>
                <w:sz w:val="24"/>
                <w:szCs w:val="24"/>
              </w:rPr>
              <w:br/>
            </w:r>
            <w:r w:rsidRPr="001C4E3A">
              <w:rPr>
                <w:rFonts w:ascii="Times New Roman" w:hAnsi="Times New Roman"/>
                <w:sz w:val="24"/>
                <w:szCs w:val="24"/>
                <w:lang w:eastAsia="ru-RU"/>
              </w:rPr>
              <w:t>протягом строку дії Угоди</w:t>
            </w:r>
          </w:p>
          <w:p w14:paraId="4D608719" w14:textId="77777777" w:rsidR="00000FA1" w:rsidRPr="001C4E3A" w:rsidRDefault="00000FA1" w:rsidP="00000FA1">
            <w:pPr>
              <w:jc w:val="both"/>
              <w:rPr>
                <w:rFonts w:ascii="Times New Roman" w:hAnsi="Times New Roman"/>
                <w:sz w:val="24"/>
                <w:szCs w:val="24"/>
                <w:lang w:eastAsia="ru-RU"/>
              </w:rPr>
            </w:pPr>
          </w:p>
          <w:p w14:paraId="0B2BACC4"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МОН, Національне агентство кваліфікацій, Мінсоцполітики, Держпраці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258F9726" w14:textId="77777777" w:rsidR="00000FA1" w:rsidRPr="001C4E3A" w:rsidRDefault="00000FA1" w:rsidP="00EB5C78">
            <w:pPr>
              <w:ind w:firstLine="318"/>
              <w:jc w:val="both"/>
              <w:rPr>
                <w:rFonts w:ascii="Times New Roman" w:hAnsi="Times New Roman"/>
                <w:b/>
                <w:bCs/>
                <w:sz w:val="24"/>
                <w:szCs w:val="24"/>
              </w:rPr>
            </w:pPr>
            <w:r w:rsidRPr="001C4E3A">
              <w:rPr>
                <w:rFonts w:ascii="Times New Roman" w:hAnsi="Times New Roman"/>
                <w:b/>
                <w:bCs/>
                <w:sz w:val="24"/>
                <w:szCs w:val="24"/>
              </w:rPr>
              <w:t>Виконується</w:t>
            </w:r>
            <w:r w:rsidR="00710B97" w:rsidRPr="001C4E3A">
              <w:rPr>
                <w:rFonts w:ascii="Times New Roman" w:hAnsi="Times New Roman"/>
                <w:b/>
                <w:bCs/>
                <w:sz w:val="24"/>
                <w:szCs w:val="24"/>
              </w:rPr>
              <w:t xml:space="preserve"> </w:t>
            </w:r>
          </w:p>
          <w:p w14:paraId="10A64C46" w14:textId="77777777" w:rsidR="00710B97" w:rsidRPr="001C4E3A" w:rsidRDefault="00710B97" w:rsidP="00EB5C78">
            <w:pPr>
              <w:pStyle w:val="af6"/>
              <w:spacing w:before="0"/>
              <w:ind w:firstLine="318"/>
              <w:jc w:val="both"/>
              <w:rPr>
                <w:rFonts w:ascii="Times New Roman" w:hAnsi="Times New Roman" w:cs="Times New Roman"/>
                <w:b/>
                <w:sz w:val="24"/>
                <w:szCs w:val="24"/>
              </w:rPr>
            </w:pPr>
            <w:r w:rsidRPr="001C4E3A">
              <w:rPr>
                <w:rFonts w:ascii="Times New Roman" w:eastAsia="Times New Roman" w:hAnsi="Times New Roman" w:cs="Times New Roman"/>
                <w:sz w:val="24"/>
                <w:szCs w:val="24"/>
              </w:rPr>
              <w:t>Постановою Кабінету Міністрів України від 03.03.2020 № 206 „Про внесення змін до деяких постанов Кабінету Міністрів України щодо передачі окремих повноважень від Міністерства соціальної політики до Міністерства розвитку економіки, торгівлі та сільського господарства у сфері зайнятості населення” внесено зміни до Порядку підтвердження результатів неформального професійного навчання осіб за робітничими професіями, затвердженого постановою Кабінету міністрів України від 15.05.2013 № 340.</w:t>
            </w:r>
            <w:r w:rsidR="001C3B73">
              <w:rPr>
                <w:rFonts w:ascii="Times New Roman" w:eastAsia="Times New Roman" w:hAnsi="Times New Roman" w:cs="Times New Roman"/>
                <w:sz w:val="24"/>
                <w:szCs w:val="24"/>
              </w:rPr>
              <w:t xml:space="preserve"> </w:t>
            </w:r>
            <w:r w:rsidRPr="001C4E3A">
              <w:rPr>
                <w:rFonts w:ascii="Times New Roman" w:eastAsia="Times New Roman" w:hAnsi="Times New Roman" w:cs="Times New Roman"/>
                <w:sz w:val="24"/>
                <w:szCs w:val="24"/>
              </w:rPr>
              <w:t>Зокрема, спрощена процедура подання пропозицій для формування Переліку суб’єктів підтвердження результатів неформального навчання та передбачена можливість підтвердження кваліфікації за робітничими професіями, які наведені в Національному класифікаторі України ДК</w:t>
            </w:r>
            <w:r w:rsidR="001C3B73">
              <w:rPr>
                <w:rFonts w:ascii="Times New Roman" w:eastAsia="Times New Roman" w:hAnsi="Times New Roman" w:cs="Times New Roman"/>
                <w:sz w:val="24"/>
                <w:szCs w:val="24"/>
              </w:rPr>
              <w:t> </w:t>
            </w:r>
            <w:r w:rsidRPr="001C4E3A">
              <w:rPr>
                <w:rFonts w:ascii="Times New Roman" w:eastAsia="Times New Roman" w:hAnsi="Times New Roman" w:cs="Times New Roman"/>
                <w:sz w:val="24"/>
                <w:szCs w:val="24"/>
              </w:rPr>
              <w:t>003 “Класифікатор професій”.</w:t>
            </w:r>
          </w:p>
          <w:p w14:paraId="56C8C723" w14:textId="77777777" w:rsidR="00284573" w:rsidRPr="001C4E3A" w:rsidRDefault="00FD0C22" w:rsidP="00EB5C78">
            <w:pPr>
              <w:ind w:firstLine="318"/>
              <w:jc w:val="both"/>
              <w:rPr>
                <w:rFonts w:ascii="Times New Roman" w:hAnsi="Times New Roman"/>
                <w:sz w:val="24"/>
                <w:szCs w:val="24"/>
              </w:rPr>
            </w:pPr>
            <w:r w:rsidRPr="001C4E3A">
              <w:rPr>
                <w:rFonts w:ascii="Times New Roman" w:hAnsi="Times New Roman"/>
                <w:sz w:val="24"/>
                <w:szCs w:val="24"/>
                <w:lang w:eastAsia="ru-RU"/>
              </w:rPr>
              <w:t>За інформацією Державно</w:t>
            </w:r>
            <w:r w:rsidR="007C44B3" w:rsidRPr="001C4E3A">
              <w:rPr>
                <w:rFonts w:ascii="Times New Roman" w:hAnsi="Times New Roman"/>
                <w:sz w:val="24"/>
                <w:szCs w:val="24"/>
                <w:lang w:eastAsia="ru-RU"/>
              </w:rPr>
              <w:t>го</w:t>
            </w:r>
            <w:r w:rsidRPr="001C4E3A">
              <w:rPr>
                <w:rFonts w:ascii="Times New Roman" w:hAnsi="Times New Roman"/>
                <w:sz w:val="24"/>
                <w:szCs w:val="24"/>
                <w:lang w:eastAsia="ru-RU"/>
              </w:rPr>
              <w:t xml:space="preserve"> </w:t>
            </w:r>
            <w:r w:rsidR="007C44B3" w:rsidRPr="001C4E3A">
              <w:rPr>
                <w:rFonts w:ascii="Times New Roman" w:hAnsi="Times New Roman"/>
                <w:sz w:val="24"/>
                <w:szCs w:val="24"/>
                <w:lang w:eastAsia="ru-RU"/>
              </w:rPr>
              <w:t>центру</w:t>
            </w:r>
            <w:r w:rsidRPr="001C4E3A">
              <w:rPr>
                <w:rFonts w:ascii="Times New Roman" w:hAnsi="Times New Roman"/>
                <w:sz w:val="24"/>
                <w:szCs w:val="24"/>
                <w:lang w:eastAsia="ru-RU"/>
              </w:rPr>
              <w:t xml:space="preserve"> зайнятості</w:t>
            </w:r>
            <w:r w:rsidR="005E17D0" w:rsidRPr="001C4E3A">
              <w:rPr>
                <w:rFonts w:ascii="Times New Roman" w:hAnsi="Times New Roman"/>
                <w:sz w:val="24"/>
                <w:szCs w:val="24"/>
              </w:rPr>
              <w:t xml:space="preserve"> </w:t>
            </w:r>
            <w:r w:rsidR="005B4F3B" w:rsidRPr="001C4E3A">
              <w:rPr>
                <w:rFonts w:ascii="Times New Roman" w:hAnsi="Times New Roman"/>
                <w:sz w:val="24"/>
                <w:szCs w:val="24"/>
              </w:rPr>
              <w:t>з</w:t>
            </w:r>
            <w:r w:rsidR="00284573" w:rsidRPr="001C4E3A">
              <w:rPr>
                <w:rFonts w:ascii="Times New Roman" w:hAnsi="Times New Roman"/>
                <w:sz w:val="24"/>
                <w:szCs w:val="24"/>
              </w:rPr>
              <w:t xml:space="preserve"> метою забезпечення соціального захисту громадян, підвищення їх конкурентоспроможності та мобільності на ринку праці державна служба зайнятості здійснює організацію процесу підтвердження результатів неформального професійного навчання за робітничими професіями.</w:t>
            </w:r>
          </w:p>
          <w:p w14:paraId="6F8C5BE9"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Підтвердження результатів неформального професійного навчання працівників здійснюється в центрах-суб’єктах визнання результатів неформального професійного навчання. Відповідно до наказу Мінсоцполітики від 16.03.2016 № 256 (зі змінами від 03.04.2018 № 466) діючими суб’єктами оцінювання, які здійснюють підтвердження результатів неформального навчання осіб за робітничою професією “Кухар 3-6</w:t>
            </w:r>
            <w:r w:rsidR="004B2DF6">
              <w:rPr>
                <w:rFonts w:ascii="Times New Roman" w:hAnsi="Times New Roman"/>
                <w:sz w:val="24"/>
                <w:szCs w:val="24"/>
              </w:rPr>
              <w:t> </w:t>
            </w:r>
            <w:r w:rsidRPr="001C4E3A">
              <w:rPr>
                <w:rFonts w:ascii="Times New Roman" w:hAnsi="Times New Roman"/>
                <w:sz w:val="24"/>
                <w:szCs w:val="24"/>
              </w:rPr>
              <w:t>розрядівˮ є: Рівненський ЦПТО ДСЗ, Одеський ЦПТО ДСЗ та Вище професійне училище № 33 м. Києва.</w:t>
            </w:r>
          </w:p>
          <w:p w14:paraId="76AEDD72"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Направлення на підтвердження кваліфікації особа отримує у будь-якому центрі зайнятості.</w:t>
            </w:r>
          </w:p>
          <w:p w14:paraId="2D725C85"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Шляхом підтвердження результатів неформального професійного навчання протягом 2020 року 211 осіб отримали свідоцтво про присвоєння кваліфікації за професією “Кухар“.</w:t>
            </w:r>
          </w:p>
          <w:p w14:paraId="175428C5"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lastRenderedPageBreak/>
              <w:t xml:space="preserve">Донецький ЦПТО ДСЗ погодив комплект контрольно–оцінювальних матеріалів для підтвердження кваліфікації за результатами неформального професійного навчання за  професією “Кухар 3-6 розрядів“  з </w:t>
            </w:r>
            <w:r w:rsidR="004B2DF6">
              <w:rPr>
                <w:rFonts w:ascii="Times New Roman" w:hAnsi="Times New Roman"/>
                <w:sz w:val="24"/>
                <w:szCs w:val="24"/>
              </w:rPr>
              <w:t>МОН</w:t>
            </w:r>
            <w:r w:rsidRPr="001C4E3A">
              <w:rPr>
                <w:rFonts w:ascii="Times New Roman" w:hAnsi="Times New Roman"/>
                <w:sz w:val="24"/>
                <w:szCs w:val="24"/>
              </w:rPr>
              <w:t xml:space="preserve">, з </w:t>
            </w:r>
            <w:r w:rsidR="00AB2491" w:rsidRPr="00262519">
              <w:rPr>
                <w:rFonts w:ascii="Times New Roman" w:hAnsi="Times New Roman"/>
                <w:sz w:val="24"/>
                <w:szCs w:val="24"/>
                <w:lang w:eastAsia="ru-RU"/>
              </w:rPr>
              <w:t>СПО об’єднань профспілок та СПО сторони роботодавців</w:t>
            </w:r>
            <w:r w:rsidRPr="001C4E3A">
              <w:rPr>
                <w:rFonts w:ascii="Times New Roman" w:hAnsi="Times New Roman"/>
                <w:sz w:val="24"/>
                <w:szCs w:val="24"/>
              </w:rPr>
              <w:t>. Комплект документів знаходиться в Мінсоцполітики для проходження процедури затвердження на міжвідомчій робочій групі. Дата розгляду документів робочою групою на теперішній час не визначена.</w:t>
            </w:r>
          </w:p>
          <w:p w14:paraId="12ACC7DD"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Дніпропетровський ЦПТО ДСЗ підготував пакет документів для підтвердження результатів неформального професійного навчання за професією “Продавець непродовольчих товарів</w:t>
            </w:r>
            <w:r w:rsidR="004B2DF6">
              <w:rPr>
                <w:rFonts w:ascii="Times New Roman" w:hAnsi="Times New Roman"/>
                <w:sz w:val="24"/>
                <w:szCs w:val="24"/>
              </w:rPr>
              <w:t>”</w:t>
            </w:r>
            <w:r w:rsidRPr="001C4E3A">
              <w:rPr>
                <w:rFonts w:ascii="Times New Roman" w:hAnsi="Times New Roman"/>
                <w:sz w:val="24"/>
                <w:szCs w:val="24"/>
              </w:rPr>
              <w:t xml:space="preserve"> та розробляє пакет матеріалів для підтвердження результатів неформального професійного навчання за професіями “Електрогазозварник</w:t>
            </w:r>
            <w:r w:rsidR="004B2DF6">
              <w:rPr>
                <w:rFonts w:ascii="Times New Roman" w:hAnsi="Times New Roman"/>
                <w:sz w:val="24"/>
                <w:szCs w:val="24"/>
              </w:rPr>
              <w:t>”</w:t>
            </w:r>
            <w:r w:rsidRPr="001C4E3A">
              <w:rPr>
                <w:rFonts w:ascii="Times New Roman" w:hAnsi="Times New Roman"/>
                <w:sz w:val="24"/>
                <w:szCs w:val="24"/>
              </w:rPr>
              <w:t xml:space="preserve"> 2-5 розрядів та “Молодша медична сестра з догляду за хворими</w:t>
            </w:r>
            <w:r w:rsidR="004B2DF6">
              <w:rPr>
                <w:rFonts w:ascii="Times New Roman" w:hAnsi="Times New Roman"/>
                <w:sz w:val="24"/>
                <w:szCs w:val="24"/>
              </w:rPr>
              <w:t>”</w:t>
            </w:r>
            <w:r w:rsidRPr="001C4E3A">
              <w:rPr>
                <w:rFonts w:ascii="Times New Roman" w:hAnsi="Times New Roman"/>
                <w:sz w:val="24"/>
                <w:szCs w:val="24"/>
              </w:rPr>
              <w:t>.</w:t>
            </w:r>
          </w:p>
          <w:p w14:paraId="097C28E7"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Харківським ЦПТО ДСЗ підготовлено пакет документів для підтвердження результатів неформального професійного навчання за професією “Оператор верстатів з програмним керуванням</w:t>
            </w:r>
            <w:r w:rsidR="004B2DF6">
              <w:rPr>
                <w:rFonts w:ascii="Times New Roman" w:hAnsi="Times New Roman"/>
                <w:sz w:val="24"/>
                <w:szCs w:val="24"/>
              </w:rPr>
              <w:t>”</w:t>
            </w:r>
            <w:r w:rsidRPr="001C4E3A">
              <w:rPr>
                <w:rFonts w:ascii="Times New Roman" w:hAnsi="Times New Roman"/>
                <w:sz w:val="24"/>
                <w:szCs w:val="24"/>
              </w:rPr>
              <w:t>.</w:t>
            </w:r>
          </w:p>
          <w:p w14:paraId="7B39E18F" w14:textId="77777777" w:rsidR="00284573"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Одеським  ЦПТО ДСЗ розроблено для затвердження в установленому порядку пакет документів для підтвердження результатів неформального професійного навчання за професією “Електрогазозварник</w:t>
            </w:r>
            <w:r w:rsidR="004B2DF6">
              <w:rPr>
                <w:rFonts w:ascii="Times New Roman" w:hAnsi="Times New Roman"/>
                <w:sz w:val="24"/>
                <w:szCs w:val="24"/>
              </w:rPr>
              <w:t>”</w:t>
            </w:r>
            <w:r w:rsidRPr="001C4E3A">
              <w:rPr>
                <w:rFonts w:ascii="Times New Roman" w:hAnsi="Times New Roman"/>
                <w:sz w:val="24"/>
                <w:szCs w:val="24"/>
              </w:rPr>
              <w:t xml:space="preserve"> 6-8 розрядів.</w:t>
            </w:r>
          </w:p>
          <w:p w14:paraId="768F1B44" w14:textId="77777777" w:rsidR="005E17D0" w:rsidRPr="001C4E3A" w:rsidRDefault="00284573" w:rsidP="00EB5C78">
            <w:pPr>
              <w:ind w:firstLine="318"/>
              <w:jc w:val="both"/>
              <w:rPr>
                <w:rFonts w:ascii="Times New Roman" w:hAnsi="Times New Roman"/>
                <w:sz w:val="24"/>
                <w:szCs w:val="24"/>
              </w:rPr>
            </w:pPr>
            <w:r w:rsidRPr="001C4E3A">
              <w:rPr>
                <w:rFonts w:ascii="Times New Roman" w:hAnsi="Times New Roman"/>
                <w:sz w:val="24"/>
                <w:szCs w:val="24"/>
              </w:rPr>
              <w:t>Державний центр зайнятості займає активну позицію у напрямку розробки та внесення змін до нормативних документів стосовно професійного навчання та формування кваліфікацій. Представник Державного центру зайнятості є членом робочої групи, яка працює над удосконаленням Порядку розроблення та затвердження професійних стандартів. Робота відбувається у співпраці з Національним агентством кваліфікацій та іншими зацікавленими сторонами.</w:t>
            </w:r>
          </w:p>
          <w:p w14:paraId="6B15E454" w14:textId="77777777" w:rsidR="00000FA1" w:rsidRDefault="000F55A1" w:rsidP="00EB5C78">
            <w:pPr>
              <w:ind w:firstLine="318"/>
              <w:jc w:val="both"/>
              <w:rPr>
                <w:rFonts w:ascii="Times New Roman" w:hAnsi="Times New Roman"/>
                <w:bCs/>
                <w:sz w:val="24"/>
                <w:szCs w:val="24"/>
              </w:rPr>
            </w:pPr>
            <w:r w:rsidRPr="001C4E3A">
              <w:rPr>
                <w:rFonts w:ascii="Times New Roman" w:hAnsi="Times New Roman"/>
                <w:bCs/>
                <w:sz w:val="24"/>
                <w:szCs w:val="24"/>
              </w:rPr>
              <w:t xml:space="preserve">Держпраці листом № 6472/1/4.4-ДП-19 від 12.08.2019 надала пропозиції до проекту наказу Мінсоцполітики </w:t>
            </w:r>
            <w:r w:rsidRPr="001C4E3A">
              <w:rPr>
                <w:rFonts w:ascii="Times New Roman" w:hAnsi="Times New Roman"/>
                <w:sz w:val="24"/>
                <w:szCs w:val="24"/>
              </w:rPr>
              <w:t>„</w:t>
            </w:r>
            <w:r w:rsidRPr="001C4E3A">
              <w:rPr>
                <w:rFonts w:ascii="Times New Roman" w:hAnsi="Times New Roman"/>
                <w:bCs/>
                <w:sz w:val="24"/>
                <w:szCs w:val="24"/>
              </w:rPr>
              <w:t>Про затвердження Змін до Переліку робітничих професій, за якими здійснюється підтвердження результатів неформального професійного навчання осіб за робітничими професіямиˮ, підготовленого з метою розширення можливостей осіб підтверджувати професійну кваліфікацію, отриману шляхом неформального професійного навчання за робітничими професіями. Після врахування зазначених пропозицій Держпраці листом № 8814/1/4.4-ДП-19 від 19.11.2019 погодила проект наказу без зауважень.</w:t>
            </w:r>
          </w:p>
          <w:p w14:paraId="41E5689F" w14:textId="77777777" w:rsidR="004B2DF6" w:rsidRPr="001C4E3A" w:rsidRDefault="004B2DF6" w:rsidP="004B2DF6">
            <w:pPr>
              <w:ind w:firstLine="318"/>
              <w:jc w:val="both"/>
              <w:rPr>
                <w:rFonts w:ascii="Times New Roman" w:hAnsi="Times New Roman"/>
                <w:sz w:val="24"/>
                <w:szCs w:val="24"/>
              </w:rPr>
            </w:pPr>
            <w:r w:rsidRPr="001C4E3A">
              <w:rPr>
                <w:rFonts w:ascii="Times New Roman" w:hAnsi="Times New Roman"/>
                <w:sz w:val="24"/>
                <w:szCs w:val="24"/>
                <w:lang w:eastAsia="ru-RU"/>
              </w:rPr>
              <w:t>Пенсійним фондом України, в межах своїх повноважень, підготовлено та застосовується Перелік професійних назв робіт, які виконуються в апараті Фонду та його територіальних органах відповідно до Національного класифікатора України “Класифікатор професій ДК 003:2010” (зі змінами).</w:t>
            </w:r>
          </w:p>
          <w:p w14:paraId="18EB6A37" w14:textId="77777777" w:rsidR="004B2DF6" w:rsidRPr="001C3B73" w:rsidRDefault="004B2DF6" w:rsidP="00EB5C78">
            <w:pPr>
              <w:ind w:firstLine="318"/>
              <w:jc w:val="both"/>
              <w:rPr>
                <w:rFonts w:ascii="Times New Roman" w:hAnsi="Times New Roman"/>
                <w:sz w:val="16"/>
                <w:szCs w:val="16"/>
                <w:lang w:eastAsia="ru-RU"/>
              </w:rPr>
            </w:pPr>
          </w:p>
        </w:tc>
      </w:tr>
      <w:tr w:rsidR="00000FA1" w:rsidRPr="001C4E3A" w14:paraId="76FEE612" w14:textId="77777777" w:rsidTr="008C6C06">
        <w:trPr>
          <w:trHeight w:val="1392"/>
        </w:trPr>
        <w:tc>
          <w:tcPr>
            <w:tcW w:w="3230" w:type="dxa"/>
          </w:tcPr>
          <w:p w14:paraId="029DB569"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1.6.4.  Впровадження дуальної форми здобуття освіти, створення та розвитку центрів професійного навчання при організаціях роботодавців/підприємствах, впровадження та стимулювання системи наставництва на виробництві</w:t>
            </w:r>
          </w:p>
          <w:p w14:paraId="774538C9" w14:textId="77777777" w:rsidR="00000FA1" w:rsidRPr="001C4E3A" w:rsidRDefault="00000FA1" w:rsidP="00000FA1">
            <w:pPr>
              <w:jc w:val="both"/>
              <w:rPr>
                <w:rFonts w:ascii="Times New Roman" w:hAnsi="Times New Roman"/>
                <w:sz w:val="24"/>
                <w:szCs w:val="24"/>
                <w:lang w:eastAsia="ru-RU"/>
              </w:rPr>
            </w:pPr>
          </w:p>
        </w:tc>
        <w:tc>
          <w:tcPr>
            <w:tcW w:w="3224" w:type="dxa"/>
          </w:tcPr>
          <w:p w14:paraId="35A06757"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 xml:space="preserve">вживати заходів до впровадження дуальної форми здобуття освіти, створення та розвитку центрів професійного навчання при організаціях роботодавців/підприємствах, впровадження та стимулювання системи наставництва на виробництві </w:t>
            </w:r>
          </w:p>
          <w:p w14:paraId="65A949CC" w14:textId="77777777" w:rsidR="00000FA1" w:rsidRPr="001C4E3A" w:rsidRDefault="00000FA1" w:rsidP="00000FA1">
            <w:pPr>
              <w:jc w:val="both"/>
              <w:rPr>
                <w:rFonts w:ascii="Times New Roman" w:hAnsi="Times New Roman"/>
                <w:sz w:val="24"/>
                <w:szCs w:val="24"/>
                <w:lang w:eastAsia="ru-RU"/>
              </w:rPr>
            </w:pPr>
          </w:p>
          <w:p w14:paraId="2A81051B"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протягом строку дії </w:t>
            </w:r>
            <w:hyperlink r:id="rId46" w:tgtFrame="_blank" w:history="1">
              <w:r w:rsidRPr="001C4E3A">
                <w:rPr>
                  <w:rFonts w:ascii="Times New Roman" w:hAnsi="Times New Roman"/>
                  <w:sz w:val="24"/>
                  <w:szCs w:val="24"/>
                  <w:lang w:eastAsia="ru-RU"/>
                </w:rPr>
                <w:t>Угоди</w:t>
              </w:r>
            </w:hyperlink>
          </w:p>
          <w:p w14:paraId="32ADA929" w14:textId="77777777" w:rsidR="00000FA1" w:rsidRPr="001C4E3A" w:rsidRDefault="00000FA1" w:rsidP="00000FA1">
            <w:pPr>
              <w:jc w:val="both"/>
              <w:rPr>
                <w:rFonts w:ascii="Times New Roman" w:hAnsi="Times New Roman"/>
                <w:sz w:val="24"/>
                <w:szCs w:val="24"/>
                <w:lang w:eastAsia="ru-RU"/>
              </w:rPr>
            </w:pPr>
          </w:p>
          <w:p w14:paraId="4B3F6741" w14:textId="77777777" w:rsidR="00000FA1" w:rsidRPr="001C4E3A" w:rsidRDefault="00000FA1" w:rsidP="00000FA1">
            <w:pPr>
              <w:jc w:val="both"/>
              <w:rPr>
                <w:rFonts w:ascii="Times New Roman" w:hAnsi="Times New Roman"/>
                <w:sz w:val="24"/>
                <w:szCs w:val="24"/>
                <w:lang w:eastAsia="ru-RU"/>
              </w:rPr>
            </w:pPr>
            <w:r w:rsidRPr="001C4E3A">
              <w:rPr>
                <w:rStyle w:val="rvts0"/>
                <w:rFonts w:ascii="Times New Roman" w:hAnsi="Times New Roman"/>
                <w:sz w:val="24"/>
                <w:szCs w:val="24"/>
              </w:rPr>
              <w:t>МОН,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lang w:eastAsia="ru-RU"/>
              </w:rPr>
              <w:t xml:space="preserve"> </w:t>
            </w:r>
          </w:p>
        </w:tc>
        <w:tc>
          <w:tcPr>
            <w:tcW w:w="8992" w:type="dxa"/>
          </w:tcPr>
          <w:p w14:paraId="5A690EE4" w14:textId="77777777" w:rsidR="00000FA1" w:rsidRPr="001C4E3A" w:rsidRDefault="00000FA1" w:rsidP="00EB5C78">
            <w:pPr>
              <w:ind w:firstLine="318"/>
              <w:jc w:val="both"/>
              <w:rPr>
                <w:rFonts w:ascii="Times New Roman" w:hAnsi="Times New Roman"/>
                <w:b/>
                <w:bCs/>
                <w:sz w:val="24"/>
                <w:szCs w:val="24"/>
                <w:lang w:eastAsia="ru-RU"/>
              </w:rPr>
            </w:pPr>
            <w:r w:rsidRPr="001C4E3A">
              <w:rPr>
                <w:rFonts w:ascii="Times New Roman" w:hAnsi="Times New Roman"/>
                <w:b/>
                <w:bCs/>
                <w:sz w:val="24"/>
                <w:szCs w:val="24"/>
                <w:lang w:eastAsia="ru-RU"/>
              </w:rPr>
              <w:t>Виконується</w:t>
            </w:r>
          </w:p>
          <w:p w14:paraId="0B6D1859" w14:textId="77777777" w:rsidR="001649FE" w:rsidRPr="001C4E3A" w:rsidRDefault="00000FA1" w:rsidP="00EB5C78">
            <w:pPr>
              <w:ind w:firstLine="318"/>
              <w:jc w:val="both"/>
              <w:rPr>
                <w:rFonts w:ascii="Times New Roman" w:hAnsi="Times New Roman"/>
                <w:sz w:val="24"/>
                <w:szCs w:val="24"/>
                <w:lang w:eastAsia="ru-RU"/>
              </w:rPr>
            </w:pPr>
            <w:r w:rsidRPr="001C4E3A">
              <w:rPr>
                <w:rFonts w:ascii="Times New Roman" w:hAnsi="Times New Roman"/>
                <w:bCs/>
                <w:sz w:val="24"/>
                <w:szCs w:val="24"/>
                <w:lang w:eastAsia="ru-RU"/>
              </w:rPr>
              <w:t xml:space="preserve">МОН поінформувало, </w:t>
            </w:r>
            <w:r w:rsidR="001649FE" w:rsidRPr="001C4E3A">
              <w:rPr>
                <w:rFonts w:ascii="Times New Roman" w:hAnsi="Times New Roman"/>
                <w:bCs/>
                <w:sz w:val="24"/>
                <w:szCs w:val="24"/>
                <w:lang w:eastAsia="ru-RU"/>
              </w:rPr>
              <w:t>про</w:t>
            </w:r>
            <w:r w:rsidRPr="001C4E3A">
              <w:rPr>
                <w:rFonts w:ascii="Times New Roman" w:hAnsi="Times New Roman"/>
                <w:bCs/>
                <w:sz w:val="24"/>
                <w:szCs w:val="24"/>
                <w:lang w:eastAsia="ru-RU"/>
              </w:rPr>
              <w:t xml:space="preserve"> </w:t>
            </w:r>
            <w:r w:rsidR="001649FE" w:rsidRPr="001C4E3A">
              <w:rPr>
                <w:rFonts w:ascii="Times New Roman" w:hAnsi="Times New Roman"/>
                <w:bCs/>
                <w:sz w:val="24"/>
                <w:szCs w:val="24"/>
                <w:lang w:eastAsia="ru-RU"/>
              </w:rPr>
              <w:t>з</w:t>
            </w:r>
            <w:r w:rsidR="001649FE" w:rsidRPr="001C4E3A">
              <w:rPr>
                <w:rFonts w:ascii="Times New Roman" w:hAnsi="Times New Roman"/>
                <w:sz w:val="24"/>
                <w:szCs w:val="24"/>
                <w:lang w:eastAsia="ru-RU"/>
              </w:rPr>
              <w:t>атвердження Положення про дуальну форму здобуття професійної (професійно-технічної) освіти (наказ Міністерства освіти і науки України від 12.12.2019, зареєстрований в Мін</w:t>
            </w:r>
            <w:r w:rsidR="00CD6174">
              <w:rPr>
                <w:rFonts w:ascii="Times New Roman" w:hAnsi="Times New Roman"/>
                <w:sz w:val="24"/>
                <w:szCs w:val="24"/>
                <w:lang w:eastAsia="ru-RU"/>
              </w:rPr>
              <w:t>'</w:t>
            </w:r>
            <w:r w:rsidR="001649FE" w:rsidRPr="001C4E3A">
              <w:rPr>
                <w:rFonts w:ascii="Times New Roman" w:hAnsi="Times New Roman"/>
                <w:sz w:val="24"/>
                <w:szCs w:val="24"/>
                <w:lang w:eastAsia="ru-RU"/>
              </w:rPr>
              <w:t>юст</w:t>
            </w:r>
            <w:r w:rsidR="00CD6174">
              <w:rPr>
                <w:rFonts w:ascii="Times New Roman" w:hAnsi="Times New Roman"/>
                <w:sz w:val="24"/>
                <w:szCs w:val="24"/>
                <w:lang w:eastAsia="ru-RU"/>
              </w:rPr>
              <w:t xml:space="preserve">і </w:t>
            </w:r>
            <w:r w:rsidR="001649FE" w:rsidRPr="001C4E3A">
              <w:rPr>
                <w:rFonts w:ascii="Times New Roman" w:hAnsi="Times New Roman"/>
                <w:sz w:val="24"/>
                <w:szCs w:val="24"/>
                <w:lang w:eastAsia="ru-RU"/>
              </w:rPr>
              <w:t>20</w:t>
            </w:r>
            <w:r w:rsidR="00CD6174">
              <w:rPr>
                <w:rFonts w:ascii="Times New Roman" w:hAnsi="Times New Roman"/>
                <w:sz w:val="24"/>
                <w:szCs w:val="24"/>
                <w:lang w:eastAsia="ru-RU"/>
              </w:rPr>
              <w:t>.02.</w:t>
            </w:r>
            <w:r w:rsidR="001649FE" w:rsidRPr="001C4E3A">
              <w:rPr>
                <w:rFonts w:ascii="Times New Roman" w:hAnsi="Times New Roman"/>
                <w:sz w:val="24"/>
                <w:szCs w:val="24"/>
                <w:lang w:eastAsia="ru-RU"/>
              </w:rPr>
              <w:t>2020 за №</w:t>
            </w:r>
            <w:r w:rsidR="00CD6174">
              <w:rPr>
                <w:rFonts w:ascii="Times New Roman" w:hAnsi="Times New Roman"/>
                <w:sz w:val="24"/>
                <w:szCs w:val="24"/>
                <w:lang w:eastAsia="ru-RU"/>
              </w:rPr>
              <w:t> </w:t>
            </w:r>
            <w:r w:rsidR="001649FE" w:rsidRPr="001C4E3A">
              <w:rPr>
                <w:rFonts w:ascii="Times New Roman" w:hAnsi="Times New Roman"/>
                <w:sz w:val="24"/>
                <w:szCs w:val="24"/>
                <w:lang w:eastAsia="ru-RU"/>
              </w:rPr>
              <w:t>193/34476).</w:t>
            </w:r>
          </w:p>
          <w:p w14:paraId="734BC7CD" w14:textId="77777777" w:rsidR="001649FE" w:rsidRPr="001C4E3A" w:rsidRDefault="001649FE"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Підготовлено інформаційні буклети щодо організації освітнього процесу в умовах виробництва за дуальною формою здобуття освіти:</w:t>
            </w:r>
          </w:p>
          <w:p w14:paraId="3D3CE987" w14:textId="77777777" w:rsidR="001649FE" w:rsidRPr="001C4E3A" w:rsidRDefault="001649FE"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для роботодавців (</w:t>
            </w:r>
            <w:hyperlink r:id="rId47" w:history="1">
              <w:r w:rsidRPr="001C4E3A">
                <w:rPr>
                  <w:rFonts w:ascii="Times New Roman" w:hAnsi="Times New Roman"/>
                  <w:sz w:val="24"/>
                  <w:szCs w:val="24"/>
                  <w:lang w:eastAsia="ru-RU"/>
                </w:rPr>
                <w:t>https://mon.gov.ua/storage/app/media/uploaded-files/dlya-robotodavtsiv.pdf</w:t>
              </w:r>
            </w:hyperlink>
            <w:r w:rsidRPr="001C4E3A">
              <w:rPr>
                <w:rFonts w:ascii="Times New Roman" w:hAnsi="Times New Roman"/>
                <w:sz w:val="24"/>
                <w:szCs w:val="24"/>
                <w:lang w:eastAsia="ru-RU"/>
              </w:rPr>
              <w:t xml:space="preserve">; </w:t>
            </w:r>
            <w:hyperlink r:id="rId48" w:history="1">
              <w:r w:rsidRPr="001C4E3A">
                <w:rPr>
                  <w:rFonts w:ascii="Times New Roman" w:hAnsi="Times New Roman"/>
                  <w:sz w:val="24"/>
                  <w:szCs w:val="24"/>
                  <w:lang w:eastAsia="ru-RU"/>
                </w:rPr>
                <w:t>https://mon.gov.ua/storage/app/media/uploaded-files/robotodavtsi.pdf</w:t>
              </w:r>
            </w:hyperlink>
            <w:r w:rsidRPr="001C4E3A">
              <w:rPr>
                <w:rFonts w:ascii="Times New Roman" w:hAnsi="Times New Roman"/>
                <w:sz w:val="24"/>
                <w:szCs w:val="24"/>
                <w:lang w:eastAsia="ru-RU"/>
              </w:rPr>
              <w:t>)</w:t>
            </w:r>
            <w:r w:rsidR="00CD6174">
              <w:rPr>
                <w:rFonts w:ascii="Times New Roman" w:hAnsi="Times New Roman"/>
                <w:sz w:val="24"/>
                <w:szCs w:val="24"/>
                <w:lang w:eastAsia="ru-RU"/>
              </w:rPr>
              <w:t>;</w:t>
            </w:r>
          </w:p>
          <w:p w14:paraId="64D7A2CD" w14:textId="77777777" w:rsidR="001649FE" w:rsidRPr="001C4E3A" w:rsidRDefault="00097097" w:rsidP="00EB5C78">
            <w:pPr>
              <w:ind w:firstLine="318"/>
              <w:jc w:val="both"/>
              <w:rPr>
                <w:rFonts w:ascii="Times New Roman" w:hAnsi="Times New Roman"/>
                <w:sz w:val="24"/>
                <w:szCs w:val="24"/>
                <w:lang w:eastAsia="ru-RU"/>
              </w:rPr>
            </w:pPr>
            <w:bookmarkStart w:id="4" w:name="_Hlk61882544"/>
            <w:r w:rsidRPr="001C4E3A">
              <w:rPr>
                <w:rFonts w:ascii="Times New Roman" w:hAnsi="Times New Roman"/>
                <w:spacing w:val="-4"/>
                <w:sz w:val="24"/>
                <w:szCs w:val="24"/>
                <w:lang w:eastAsia="ru-RU"/>
              </w:rPr>
              <w:t>для закладів професійної освіти (https://mon.gov.ua/storage/app/media/uploaded-files/dlya-zakladiv.pdf; https://mon.gov.ua/storage/app/media/uploaded-files/dlya-zakladiv-profosviti.pdf</w:t>
            </w:r>
            <w:r w:rsidR="001649FE" w:rsidRPr="001C4E3A">
              <w:rPr>
                <w:rFonts w:ascii="Times New Roman" w:hAnsi="Times New Roman"/>
                <w:spacing w:val="-4"/>
                <w:sz w:val="24"/>
                <w:szCs w:val="24"/>
                <w:lang w:eastAsia="ru-RU"/>
              </w:rPr>
              <w:t>)</w:t>
            </w:r>
            <w:r w:rsidR="00CD6174">
              <w:rPr>
                <w:rFonts w:ascii="Times New Roman" w:hAnsi="Times New Roman"/>
                <w:spacing w:val="-4"/>
                <w:sz w:val="24"/>
                <w:szCs w:val="24"/>
                <w:lang w:eastAsia="ru-RU"/>
              </w:rPr>
              <w:t>;</w:t>
            </w:r>
          </w:p>
          <w:bookmarkEnd w:id="4"/>
          <w:p w14:paraId="3F8D8C9B" w14:textId="77777777" w:rsidR="00004CE0" w:rsidRDefault="001649FE"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для здобувачів (</w:t>
            </w:r>
            <w:hyperlink r:id="rId49" w:history="1">
              <w:r w:rsidRPr="001C4E3A">
                <w:rPr>
                  <w:rFonts w:ascii="Times New Roman" w:hAnsi="Times New Roman"/>
                  <w:sz w:val="24"/>
                  <w:szCs w:val="24"/>
                  <w:lang w:eastAsia="ru-RU"/>
                </w:rPr>
                <w:t>https://mon.gov.ua/storage/app/media/uploaded-files/dlya-uchniv.pdf</w:t>
              </w:r>
            </w:hyperlink>
            <w:r w:rsidRPr="001C4E3A">
              <w:rPr>
                <w:rFonts w:ascii="Times New Roman" w:hAnsi="Times New Roman"/>
                <w:sz w:val="24"/>
                <w:szCs w:val="24"/>
                <w:lang w:eastAsia="ru-RU"/>
              </w:rPr>
              <w:t>)</w:t>
            </w:r>
            <w:r w:rsidR="007C44B3" w:rsidRPr="001C4E3A">
              <w:rPr>
                <w:rFonts w:ascii="Times New Roman" w:hAnsi="Times New Roman"/>
                <w:sz w:val="24"/>
                <w:szCs w:val="24"/>
                <w:lang w:eastAsia="ru-RU"/>
              </w:rPr>
              <w:t>.</w:t>
            </w:r>
          </w:p>
          <w:p w14:paraId="3457F2FF" w14:textId="77777777" w:rsidR="001649FE" w:rsidRPr="001C4E3A" w:rsidRDefault="00004CE0" w:rsidP="00004CE0">
            <w:pPr>
              <w:ind w:firstLine="318"/>
              <w:contextualSpacing/>
              <w:jc w:val="both"/>
              <w:rPr>
                <w:rFonts w:ascii="Times New Roman" w:hAnsi="Times New Roman"/>
                <w:sz w:val="24"/>
                <w:szCs w:val="24"/>
                <w:lang w:eastAsia="ru-RU"/>
              </w:rPr>
            </w:pPr>
            <w:r w:rsidRPr="001C4E3A">
              <w:rPr>
                <w:rFonts w:ascii="Times New Roman" w:hAnsi="Times New Roman"/>
                <w:sz w:val="24"/>
                <w:szCs w:val="24"/>
                <w:lang w:eastAsia="ru-RU"/>
              </w:rPr>
              <w:t>Для роботодавців розроблено рекомендації щодо запровадження дуальної форми здобуття професійної (професійно-технічної) освіти, які розміщено на сайті МОН за посиланням:</w:t>
            </w:r>
            <w:hyperlink r:id="rId50" w:history="1">
              <w:r w:rsidRPr="001C4E3A">
                <w:rPr>
                  <w:rFonts w:ascii="Times New Roman" w:hAnsi="Times New Roman"/>
                  <w:sz w:val="24"/>
                  <w:szCs w:val="24"/>
                  <w:lang w:eastAsia="ru-RU"/>
                </w:rPr>
                <w:t>https://mon.gov.ua/ua/osvita/profesijno-tehnichna-osvita/dualna-osvita/dlya-robotodavciv</w:t>
              </w:r>
            </w:hyperlink>
            <w:r>
              <w:rPr>
                <w:rFonts w:ascii="Times New Roman" w:hAnsi="Times New Roman"/>
                <w:sz w:val="24"/>
                <w:szCs w:val="24"/>
                <w:lang w:eastAsia="ru-RU"/>
              </w:rPr>
              <w:t>.</w:t>
            </w:r>
          </w:p>
          <w:p w14:paraId="2D11EE90" w14:textId="77777777" w:rsidR="001649FE" w:rsidRPr="001C4E3A" w:rsidRDefault="001649FE" w:rsidP="00EB5C78">
            <w:pPr>
              <w:ind w:firstLine="318"/>
              <w:jc w:val="both"/>
              <w:rPr>
                <w:rFonts w:ascii="Times New Roman" w:hAnsi="Times New Roman"/>
                <w:sz w:val="24"/>
                <w:szCs w:val="24"/>
                <w:lang w:eastAsia="ru-RU"/>
              </w:rPr>
            </w:pPr>
            <w:r w:rsidRPr="001C4E3A">
              <w:rPr>
                <w:rFonts w:ascii="Times New Roman" w:hAnsi="Times New Roman"/>
                <w:sz w:val="24"/>
                <w:szCs w:val="24"/>
                <w:lang w:eastAsia="ru-RU"/>
              </w:rPr>
              <w:t>Впродовж 2019-2020 навчального року дуальна форма здобуття професійної (професійно-технічної) впроваджу</w:t>
            </w:r>
            <w:r w:rsidR="00CD6174">
              <w:rPr>
                <w:rFonts w:ascii="Times New Roman" w:hAnsi="Times New Roman"/>
                <w:sz w:val="24"/>
                <w:szCs w:val="24"/>
                <w:lang w:eastAsia="ru-RU"/>
              </w:rPr>
              <w:t>вала</w:t>
            </w:r>
            <w:r w:rsidRPr="001C4E3A">
              <w:rPr>
                <w:rFonts w:ascii="Times New Roman" w:hAnsi="Times New Roman"/>
                <w:sz w:val="24"/>
                <w:szCs w:val="24"/>
                <w:lang w:eastAsia="ru-RU"/>
              </w:rPr>
              <w:t>с</w:t>
            </w:r>
            <w:r w:rsidR="00CD6174">
              <w:rPr>
                <w:rFonts w:ascii="Times New Roman" w:hAnsi="Times New Roman"/>
                <w:sz w:val="24"/>
                <w:szCs w:val="24"/>
                <w:lang w:eastAsia="ru-RU"/>
              </w:rPr>
              <w:t>ь</w:t>
            </w:r>
            <w:r w:rsidRPr="001C4E3A">
              <w:rPr>
                <w:rFonts w:ascii="Times New Roman" w:hAnsi="Times New Roman"/>
                <w:sz w:val="24"/>
                <w:szCs w:val="24"/>
                <w:lang w:eastAsia="ru-RU"/>
              </w:rPr>
              <w:t xml:space="preserve"> у 370 закладах професійної (професійно-технічної) освіти за 143 професіями 12444 здобувачами освіти за участю 1000</w:t>
            </w:r>
            <w:r w:rsidR="00CD6174">
              <w:rPr>
                <w:rFonts w:ascii="Times New Roman" w:hAnsi="Times New Roman"/>
                <w:sz w:val="24"/>
                <w:szCs w:val="24"/>
                <w:lang w:eastAsia="ru-RU"/>
              </w:rPr>
              <w:t> </w:t>
            </w:r>
            <w:r w:rsidRPr="001C4E3A">
              <w:rPr>
                <w:rFonts w:ascii="Times New Roman" w:hAnsi="Times New Roman"/>
                <w:sz w:val="24"/>
                <w:szCs w:val="24"/>
                <w:lang w:eastAsia="ru-RU"/>
              </w:rPr>
              <w:t>підприємств.</w:t>
            </w:r>
          </w:p>
          <w:p w14:paraId="23F9E08F" w14:textId="77777777" w:rsidR="00FD0E57" w:rsidRPr="001C4E3A" w:rsidRDefault="00CD6174" w:rsidP="00EB5C78">
            <w:pPr>
              <w:ind w:firstLine="318"/>
              <w:jc w:val="both"/>
              <w:rPr>
                <w:rFonts w:ascii="Times New Roman" w:hAnsi="Times New Roman"/>
                <w:sz w:val="24"/>
                <w:szCs w:val="24"/>
                <w:lang w:eastAsia="ru-RU"/>
              </w:rPr>
            </w:pPr>
            <w:r>
              <w:rPr>
                <w:rFonts w:ascii="Times New Roman" w:hAnsi="Times New Roman"/>
                <w:bCs/>
                <w:sz w:val="24"/>
                <w:szCs w:val="24"/>
                <w:lang w:eastAsia="ru-RU"/>
              </w:rPr>
              <w:t>Відповідно до н</w:t>
            </w:r>
            <w:r w:rsidR="001649FE" w:rsidRPr="001C4E3A">
              <w:rPr>
                <w:rFonts w:ascii="Times New Roman" w:hAnsi="Times New Roman"/>
                <w:bCs/>
                <w:sz w:val="24"/>
                <w:szCs w:val="24"/>
                <w:lang w:eastAsia="ru-RU"/>
              </w:rPr>
              <w:t>аказ</w:t>
            </w:r>
            <w:r>
              <w:rPr>
                <w:rFonts w:ascii="Times New Roman" w:hAnsi="Times New Roman"/>
                <w:bCs/>
                <w:sz w:val="24"/>
                <w:szCs w:val="24"/>
                <w:lang w:eastAsia="ru-RU"/>
              </w:rPr>
              <w:t>у МОН</w:t>
            </w:r>
            <w:r w:rsidR="001649FE" w:rsidRPr="001C4E3A">
              <w:rPr>
                <w:rFonts w:ascii="Times New Roman" w:hAnsi="Times New Roman"/>
                <w:bCs/>
                <w:sz w:val="24"/>
                <w:szCs w:val="24"/>
                <w:lang w:eastAsia="ru-RU"/>
              </w:rPr>
              <w:t xml:space="preserve"> від 15</w:t>
            </w:r>
            <w:r>
              <w:rPr>
                <w:rFonts w:ascii="Times New Roman" w:hAnsi="Times New Roman"/>
                <w:bCs/>
                <w:sz w:val="24"/>
                <w:szCs w:val="24"/>
                <w:lang w:eastAsia="ru-RU"/>
              </w:rPr>
              <w:t>.10.</w:t>
            </w:r>
            <w:r w:rsidR="001649FE" w:rsidRPr="001C4E3A">
              <w:rPr>
                <w:rFonts w:ascii="Times New Roman" w:hAnsi="Times New Roman"/>
                <w:bCs/>
                <w:sz w:val="24"/>
                <w:szCs w:val="24"/>
                <w:lang w:eastAsia="ru-RU"/>
              </w:rPr>
              <w:t>2019 № 1296 “Щодо запровадження пілотного проєкту у закладах фахової передвищої та вищої освіти з підготовки фахівців за дуальною формою здобуття освіти“</w:t>
            </w:r>
            <w:r>
              <w:rPr>
                <w:rFonts w:ascii="Times New Roman" w:hAnsi="Times New Roman"/>
                <w:bCs/>
                <w:sz w:val="24"/>
                <w:szCs w:val="24"/>
                <w:lang w:eastAsia="ru-RU"/>
              </w:rPr>
              <w:t>,</w:t>
            </w:r>
            <w:r w:rsidR="001649FE" w:rsidRPr="001C4E3A">
              <w:rPr>
                <w:rFonts w:ascii="Times New Roman" w:hAnsi="Times New Roman"/>
                <w:bCs/>
                <w:sz w:val="24"/>
                <w:szCs w:val="24"/>
                <w:lang w:eastAsia="ru-RU"/>
              </w:rPr>
              <w:t xml:space="preserve"> </w:t>
            </w:r>
            <w:r>
              <w:rPr>
                <w:rFonts w:ascii="Times New Roman" w:hAnsi="Times New Roman"/>
                <w:bCs/>
                <w:sz w:val="24"/>
                <w:szCs w:val="24"/>
                <w:lang w:eastAsia="ru-RU"/>
              </w:rPr>
              <w:t>у</w:t>
            </w:r>
            <w:r w:rsidR="001649FE" w:rsidRPr="001C4E3A">
              <w:rPr>
                <w:rFonts w:ascii="Times New Roman" w:hAnsi="Times New Roman"/>
                <w:bCs/>
                <w:sz w:val="24"/>
                <w:szCs w:val="24"/>
                <w:lang w:eastAsia="ru-RU"/>
              </w:rPr>
              <w:t xml:space="preserve"> пілотному проєкті беруть участь 44 заклади вищої та фахової передвищої освіти та підприємства, організації, установи, що долучилися до впровадження дуальної форми здобуття освіти. Підготовка фахівців  здійснюється за 46 спеціальностями. За результатами першого року реалізації зазначеного пілотного проєкту виявлено низку стримуючих факторів, які потребують відповідного вирішення та підготовлено Аналітичний звіт.</w:t>
            </w:r>
          </w:p>
          <w:p w14:paraId="4428840C" w14:textId="77777777" w:rsidR="00E009AE" w:rsidRPr="001C4E3A" w:rsidRDefault="002352AD" w:rsidP="00EB5C78">
            <w:pPr>
              <w:ind w:firstLine="318"/>
              <w:jc w:val="both"/>
              <w:rPr>
                <w:rFonts w:ascii="Times New Roman" w:hAnsi="Times New Roman"/>
                <w:sz w:val="24"/>
                <w:szCs w:val="24"/>
              </w:rPr>
            </w:pPr>
            <w:r w:rsidRPr="001C4E3A">
              <w:rPr>
                <w:rFonts w:ascii="Times New Roman" w:hAnsi="Times New Roman"/>
                <w:sz w:val="24"/>
                <w:szCs w:val="24"/>
                <w:lang w:eastAsia="ru-RU"/>
              </w:rPr>
              <w:t xml:space="preserve">За інформацією Державного центру зайнятості </w:t>
            </w:r>
            <w:r w:rsidR="007C44B3" w:rsidRPr="001C4E3A">
              <w:rPr>
                <w:rFonts w:ascii="Times New Roman" w:hAnsi="Times New Roman"/>
                <w:sz w:val="24"/>
                <w:szCs w:val="24"/>
                <w:lang w:eastAsia="ru-RU"/>
              </w:rPr>
              <w:t>н</w:t>
            </w:r>
            <w:r w:rsidR="00E009AE" w:rsidRPr="001C4E3A">
              <w:rPr>
                <w:rFonts w:ascii="Times New Roman" w:hAnsi="Times New Roman"/>
                <w:sz w:val="24"/>
                <w:szCs w:val="24"/>
              </w:rPr>
              <w:t>авчання з використанням дуальної форми відбувалося в ЦПТО ДСЗ та 13 закладах професійної (професійно-технічної) освіти, з числа тих, що пройшли процедуру відбору закладів освіти для надання освітніх послуг з організації професійного навчання зареєстрованих безробітних.</w:t>
            </w:r>
          </w:p>
          <w:p w14:paraId="615E9FBE"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 xml:space="preserve">В структурі державної служби зайнятості функціонують 11 ЦПТО ДСЗ у Дніпропетровській, Донецькій, Івано-Франківській, Луганській, Львівській, Одеській, Полтавській, Рівненській, Сумській, Харківській та Херсонській областях, які здійснюють професійне навчання безробітних, надають освітні послуги дорослому населенню та роботодавцям. </w:t>
            </w:r>
          </w:p>
          <w:p w14:paraId="06231EA2"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lastRenderedPageBreak/>
              <w:t>Наразі ЦПТО ДСЗ можуть здійснювати навчання за 95 робітничими професіями та багатьма тематиками курсів підвищення кваліфікації. Протягом 2020 року в ЦПТО ДСЗ проходили професійне навчання 48,4 тис. осіб.</w:t>
            </w:r>
          </w:p>
          <w:p w14:paraId="0C5AE1D4"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 xml:space="preserve">Державна служба зайнятості активно працює над впровадженням в організацію освітнього процесу навчання безробітних за дуальною формою здобуття освіти. </w:t>
            </w:r>
          </w:p>
          <w:p w14:paraId="1596459B"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ЦПТО ДСЗ активно впроваджують у навчальний процес окремі елементи дуального навчання. Дуальна система передбачає поєднання вивчення теоретичних предметів навчального плану в ЦПТО ДСЗ з проходженням професійно-практичної підготовки (виробничого навчання та виробничої практики) на підприємствах, які замовляють кадри і мають належні умови для організації практичного навчання. Такий підхід дозволяє максимально наблизити професійне навчання до умов реального виробництва, конкретних робочих місць, врахувати вимоги роботодавців до рівня кваліфікації та профілю компетентності працівників, а здобувачам освіти одночасно навчатись та опановувати обрану професію безпосередньо на підприємстві.</w:t>
            </w:r>
          </w:p>
          <w:p w14:paraId="40F8F8A4"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Навчання з використанням елементів дуальної форми проводилось за професіями: “Токарˮ, “Електрозварник ручного зварюванняˮ, “Швачкаˮ, “Кухарˮ, “Продавець продовольчих товарівˮ, “Молодша медична сестра з догляду за хворимиˮ, “Покоївкаˮ,  “Касир торговельного залуˮ, “Машиніст (кочегар) котельніˮ, “Оператор котельніˮ, “Продавець непродовольчих товарівˮ, “Адміністраторˮ, “Тракторист-машиніст сільськогосподарського виробництва</w:t>
            </w:r>
            <w:r w:rsidR="00CD6174">
              <w:rPr>
                <w:rFonts w:ascii="Times New Roman" w:hAnsi="Times New Roman"/>
                <w:sz w:val="24"/>
                <w:szCs w:val="24"/>
              </w:rPr>
              <w:t>”</w:t>
            </w:r>
            <w:r w:rsidRPr="001C4E3A">
              <w:rPr>
                <w:rFonts w:ascii="Times New Roman" w:hAnsi="Times New Roman"/>
                <w:sz w:val="24"/>
                <w:szCs w:val="24"/>
              </w:rPr>
              <w:t xml:space="preserve"> категорій: А1, А2 (керування колісними та гусеничними тракторами), Е1, Е2 (керування тракторними навантажувачами різних типів та модифікацій), В1 (керування зерно- і кукурудзозбиральними комбайнами), В2 (керування самохідними кормозбиральними машинами), Н (керування самохідними обприскувачами, навантажувачами-доочищувачами коренеплодів), C (керування самохідними дорожньо-будівельними машинами), G1,G2 (керування бульдозерами), D1 (керування одноковшовими екскаваторами), “Електрогазозварник</w:t>
            </w:r>
            <w:r w:rsidR="00CD6174">
              <w:rPr>
                <w:rFonts w:ascii="Times New Roman" w:hAnsi="Times New Roman"/>
                <w:sz w:val="24"/>
                <w:szCs w:val="24"/>
              </w:rPr>
              <w:t>”</w:t>
            </w:r>
            <w:r w:rsidRPr="001C4E3A">
              <w:rPr>
                <w:rFonts w:ascii="Times New Roman" w:hAnsi="Times New Roman"/>
                <w:sz w:val="24"/>
                <w:szCs w:val="24"/>
              </w:rPr>
              <w:t>, “Монтажник санітарно-технічних систем та устаткування</w:t>
            </w:r>
            <w:r w:rsidR="00CD6174">
              <w:rPr>
                <w:rFonts w:ascii="Times New Roman" w:hAnsi="Times New Roman"/>
                <w:sz w:val="24"/>
                <w:szCs w:val="24"/>
              </w:rPr>
              <w:t>”</w:t>
            </w:r>
            <w:r w:rsidRPr="001C4E3A">
              <w:rPr>
                <w:rFonts w:ascii="Times New Roman" w:hAnsi="Times New Roman"/>
                <w:sz w:val="24"/>
                <w:szCs w:val="24"/>
              </w:rPr>
              <w:t>, “Водій тролейбуса</w:t>
            </w:r>
            <w:r w:rsidR="00CD6174">
              <w:rPr>
                <w:rFonts w:ascii="Times New Roman" w:hAnsi="Times New Roman"/>
                <w:sz w:val="24"/>
                <w:szCs w:val="24"/>
              </w:rPr>
              <w:t>”</w:t>
            </w:r>
            <w:r w:rsidRPr="001C4E3A">
              <w:rPr>
                <w:rFonts w:ascii="Times New Roman" w:hAnsi="Times New Roman"/>
                <w:sz w:val="24"/>
                <w:szCs w:val="24"/>
              </w:rPr>
              <w:t xml:space="preserve"> категорія “Т</w:t>
            </w:r>
            <w:r w:rsidR="00CD6174">
              <w:rPr>
                <w:rFonts w:ascii="Times New Roman" w:hAnsi="Times New Roman"/>
                <w:sz w:val="24"/>
                <w:szCs w:val="24"/>
              </w:rPr>
              <w:t>”</w:t>
            </w:r>
            <w:r w:rsidRPr="001C4E3A">
              <w:rPr>
                <w:rFonts w:ascii="Times New Roman" w:hAnsi="Times New Roman"/>
                <w:sz w:val="24"/>
                <w:szCs w:val="24"/>
              </w:rPr>
              <w:t>, “Водій трамвая</w:t>
            </w:r>
            <w:r w:rsidR="00CD6174">
              <w:rPr>
                <w:rFonts w:ascii="Times New Roman" w:hAnsi="Times New Roman"/>
                <w:sz w:val="24"/>
                <w:szCs w:val="24"/>
              </w:rPr>
              <w:t>”</w:t>
            </w:r>
            <w:r w:rsidRPr="001C4E3A">
              <w:rPr>
                <w:rFonts w:ascii="Times New Roman" w:hAnsi="Times New Roman"/>
                <w:sz w:val="24"/>
                <w:szCs w:val="24"/>
              </w:rPr>
              <w:t xml:space="preserve"> категорія “Т</w:t>
            </w:r>
            <w:r w:rsidR="00CD6174">
              <w:rPr>
                <w:rFonts w:ascii="Times New Roman" w:hAnsi="Times New Roman"/>
                <w:sz w:val="24"/>
                <w:szCs w:val="24"/>
              </w:rPr>
              <w:t>”</w:t>
            </w:r>
            <w:r w:rsidRPr="001C4E3A">
              <w:rPr>
                <w:rFonts w:ascii="Times New Roman" w:hAnsi="Times New Roman"/>
                <w:sz w:val="24"/>
                <w:szCs w:val="24"/>
              </w:rPr>
              <w:t xml:space="preserve"> тощо.</w:t>
            </w:r>
          </w:p>
          <w:p w14:paraId="2A67814C"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 xml:space="preserve">Протягом 2020 року на базі ЦПТО ДСЗ навчання за дуальною формою проходили 3,3 тис. осіб з числа зареєстрованих безробітних. </w:t>
            </w:r>
          </w:p>
          <w:p w14:paraId="5FD812A7" w14:textId="77777777" w:rsidR="00E009AE" w:rsidRPr="001C4E3A" w:rsidRDefault="00E009AE" w:rsidP="00EB5C78">
            <w:pPr>
              <w:ind w:firstLine="318"/>
              <w:jc w:val="both"/>
              <w:rPr>
                <w:rFonts w:ascii="Times New Roman" w:hAnsi="Times New Roman"/>
                <w:sz w:val="24"/>
                <w:szCs w:val="24"/>
              </w:rPr>
            </w:pPr>
            <w:r w:rsidRPr="001C4E3A">
              <w:rPr>
                <w:rFonts w:ascii="Times New Roman" w:hAnsi="Times New Roman"/>
                <w:sz w:val="24"/>
                <w:szCs w:val="24"/>
              </w:rPr>
              <w:t>Питання впровадження елементів дуальної форми навчання постійно розглядаються ЦПТО ДСЗ  на засіданнях методичних комісій та методичних рад. Представники ЦПТО ДСЗ беруть участь в різноманітних заходах з питань впровадження дуальної форми освіти.</w:t>
            </w:r>
          </w:p>
          <w:p w14:paraId="7F508CE5" w14:textId="77777777" w:rsidR="00E009AE" w:rsidRPr="001C4E3A" w:rsidRDefault="00E009AE" w:rsidP="00EB5C78">
            <w:pPr>
              <w:widowControl w:val="0"/>
              <w:ind w:firstLine="318"/>
              <w:jc w:val="both"/>
              <w:rPr>
                <w:rFonts w:ascii="Times New Roman" w:hAnsi="Times New Roman"/>
                <w:sz w:val="24"/>
                <w:szCs w:val="24"/>
              </w:rPr>
            </w:pPr>
            <w:r w:rsidRPr="001C4E3A">
              <w:rPr>
                <w:rFonts w:ascii="Times New Roman" w:hAnsi="Times New Roman"/>
                <w:sz w:val="24"/>
                <w:szCs w:val="24"/>
              </w:rPr>
              <w:t xml:space="preserve">Всі регіональні центри державної служби зайнятості продовжують роботу щодо розширення переліку професій та залучення підприємств, установ для професійної </w:t>
            </w:r>
            <w:r w:rsidRPr="001C4E3A">
              <w:rPr>
                <w:rFonts w:ascii="Times New Roman" w:hAnsi="Times New Roman"/>
                <w:sz w:val="24"/>
                <w:szCs w:val="24"/>
              </w:rPr>
              <w:lastRenderedPageBreak/>
              <w:t>підготовки кваліфікованих робітників з використанням дуальної форми навчання.</w:t>
            </w:r>
          </w:p>
          <w:p w14:paraId="503A338A" w14:textId="77777777" w:rsidR="00AD58E2" w:rsidRPr="001C4E3A" w:rsidRDefault="00902837" w:rsidP="00EB5C78">
            <w:pPr>
              <w:widowControl w:val="0"/>
              <w:ind w:firstLine="318"/>
              <w:jc w:val="both"/>
              <w:rPr>
                <w:rFonts w:ascii="Times New Roman" w:hAnsi="Times New Roman"/>
                <w:sz w:val="24"/>
                <w:szCs w:val="24"/>
              </w:rPr>
            </w:pPr>
            <w:r w:rsidRPr="001C4E3A">
              <w:rPr>
                <w:rFonts w:ascii="Times New Roman" w:hAnsi="Times New Roman"/>
                <w:sz w:val="24"/>
                <w:szCs w:val="24"/>
              </w:rPr>
              <w:t xml:space="preserve">За інформацією МВС </w:t>
            </w:r>
            <w:r w:rsidR="00AD58E2" w:rsidRPr="001C4E3A">
              <w:rPr>
                <w:rFonts w:ascii="Times New Roman" w:hAnsi="Times New Roman"/>
                <w:sz w:val="24"/>
                <w:szCs w:val="24"/>
              </w:rPr>
              <w:t xml:space="preserve">дуальна форма здобуття освіти застосовується у семи закладах вищої освіти із специфічними умовами навчання, які здійснюють підготовку кадрів для Міністерства внутрішніх справ України і Національної поліції України, під час первинної професійної підготовки за індивідуальним навчальним планом при отриманні робітничої професії </w:t>
            </w:r>
            <w:r w:rsidR="002363F2" w:rsidRPr="001C4E3A">
              <w:rPr>
                <w:rFonts w:ascii="Times New Roman" w:hAnsi="Times New Roman"/>
                <w:sz w:val="24"/>
                <w:szCs w:val="24"/>
              </w:rPr>
              <w:t>“</w:t>
            </w:r>
            <w:r w:rsidR="00AD58E2" w:rsidRPr="001C4E3A">
              <w:rPr>
                <w:rFonts w:ascii="Times New Roman" w:hAnsi="Times New Roman"/>
                <w:sz w:val="24"/>
                <w:szCs w:val="24"/>
              </w:rPr>
              <w:t>Поліцейський</w:t>
            </w:r>
            <w:r w:rsidR="002363F2" w:rsidRPr="001C4E3A">
              <w:rPr>
                <w:rFonts w:ascii="Times New Roman" w:hAnsi="Times New Roman"/>
                <w:sz w:val="24"/>
                <w:szCs w:val="24"/>
              </w:rPr>
              <w:t>”</w:t>
            </w:r>
            <w:r w:rsidR="00AD58E2" w:rsidRPr="001C4E3A">
              <w:rPr>
                <w:rFonts w:ascii="Times New Roman" w:hAnsi="Times New Roman"/>
                <w:sz w:val="24"/>
                <w:szCs w:val="24"/>
              </w:rPr>
              <w:t xml:space="preserve">. </w:t>
            </w:r>
          </w:p>
          <w:p w14:paraId="63D802D5" w14:textId="77777777" w:rsidR="002363F2" w:rsidRPr="001C4E3A" w:rsidRDefault="00AD58E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У Національній гвардії України започатковано наставництво, яке сприятиме процесу адаптації випускників вищих навчальних закладів, які направляються для проходження військової служби на посадах офіцерського складу і є процесом консультування та надання допомоги в роботі більш досвідченим колегою.</w:t>
            </w:r>
          </w:p>
          <w:p w14:paraId="70F18D14"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bCs/>
                <w:sz w:val="24"/>
                <w:szCs w:val="24"/>
              </w:rPr>
              <w:t>Мінінфраструктури</w:t>
            </w:r>
            <w:r w:rsidRPr="001C4E3A">
              <w:rPr>
                <w:rFonts w:ascii="Times New Roman" w:hAnsi="Times New Roman"/>
                <w:b/>
                <w:sz w:val="24"/>
                <w:szCs w:val="24"/>
              </w:rPr>
              <w:t xml:space="preserve"> </w:t>
            </w:r>
            <w:r w:rsidRPr="001C4E3A">
              <w:rPr>
                <w:rFonts w:ascii="Times New Roman" w:hAnsi="Times New Roman"/>
                <w:bCs/>
                <w:sz w:val="24"/>
                <w:szCs w:val="24"/>
              </w:rPr>
              <w:t>розр</w:t>
            </w:r>
            <w:r w:rsidRPr="001C4E3A">
              <w:rPr>
                <w:rFonts w:ascii="Times New Roman" w:hAnsi="Times New Roman"/>
                <w:sz w:val="24"/>
                <w:szCs w:val="24"/>
              </w:rPr>
              <w:t>облено Порядок підтвердження</w:t>
            </w:r>
            <w:r w:rsidRPr="001C4E3A">
              <w:rPr>
                <w:rFonts w:ascii="Times New Roman" w:hAnsi="Times New Roman"/>
                <w:b/>
                <w:sz w:val="24"/>
                <w:szCs w:val="24"/>
              </w:rPr>
              <w:t xml:space="preserve"> </w:t>
            </w:r>
            <w:r w:rsidRPr="001C4E3A">
              <w:rPr>
                <w:rFonts w:ascii="Times New Roman" w:hAnsi="Times New Roman"/>
                <w:sz w:val="24"/>
                <w:szCs w:val="24"/>
              </w:rPr>
              <w:t>професійної компетентності водіїв</w:t>
            </w:r>
            <w:r w:rsidRPr="001C4E3A">
              <w:rPr>
                <w:rFonts w:ascii="Times New Roman" w:hAnsi="Times New Roman"/>
                <w:b/>
                <w:sz w:val="24"/>
                <w:szCs w:val="24"/>
              </w:rPr>
              <w:t xml:space="preserve"> </w:t>
            </w:r>
            <w:r w:rsidRPr="001C4E3A">
              <w:rPr>
                <w:rFonts w:ascii="Times New Roman" w:hAnsi="Times New Roman"/>
                <w:sz w:val="24"/>
                <w:szCs w:val="24"/>
              </w:rPr>
              <w:t>транспортних засобів для надання</w:t>
            </w:r>
            <w:r w:rsidRPr="001C4E3A">
              <w:rPr>
                <w:rFonts w:ascii="Times New Roman" w:hAnsi="Times New Roman"/>
                <w:b/>
                <w:sz w:val="24"/>
                <w:szCs w:val="24"/>
              </w:rPr>
              <w:t xml:space="preserve"> </w:t>
            </w:r>
            <w:r w:rsidRPr="001C4E3A">
              <w:rPr>
                <w:rFonts w:ascii="Times New Roman" w:hAnsi="Times New Roman"/>
                <w:sz w:val="24"/>
                <w:szCs w:val="24"/>
              </w:rPr>
              <w:t>послуг з перевезення пасажирів і</w:t>
            </w:r>
            <w:r w:rsidRPr="001C4E3A">
              <w:rPr>
                <w:rFonts w:ascii="Times New Roman" w:hAnsi="Times New Roman"/>
                <w:b/>
                <w:sz w:val="24"/>
                <w:szCs w:val="24"/>
              </w:rPr>
              <w:t xml:space="preserve"> </w:t>
            </w:r>
            <w:r w:rsidRPr="001C4E3A">
              <w:rPr>
                <w:rFonts w:ascii="Times New Roman" w:hAnsi="Times New Roman"/>
                <w:sz w:val="24"/>
                <w:szCs w:val="24"/>
              </w:rPr>
              <w:t>вантажів, затверджен</w:t>
            </w:r>
            <w:r w:rsidR="00CD6174">
              <w:rPr>
                <w:rFonts w:ascii="Times New Roman" w:hAnsi="Times New Roman"/>
                <w:sz w:val="24"/>
                <w:szCs w:val="24"/>
              </w:rPr>
              <w:t>ий</w:t>
            </w:r>
            <w:r w:rsidRPr="001C4E3A">
              <w:rPr>
                <w:rFonts w:ascii="Times New Roman" w:hAnsi="Times New Roman"/>
                <w:sz w:val="24"/>
                <w:szCs w:val="24"/>
              </w:rPr>
              <w:t xml:space="preserve"> наказом</w:t>
            </w:r>
            <w:r w:rsidRPr="001C4E3A">
              <w:rPr>
                <w:rFonts w:ascii="Times New Roman" w:hAnsi="Times New Roman"/>
                <w:b/>
                <w:sz w:val="24"/>
                <w:szCs w:val="24"/>
              </w:rPr>
              <w:t xml:space="preserve"> </w:t>
            </w:r>
            <w:r w:rsidRPr="001C4E3A">
              <w:rPr>
                <w:rFonts w:ascii="Times New Roman" w:hAnsi="Times New Roman"/>
                <w:sz w:val="24"/>
                <w:szCs w:val="24"/>
              </w:rPr>
              <w:t>Мінінфраструктури № 789 від</w:t>
            </w:r>
            <w:r w:rsidRPr="001C4E3A">
              <w:rPr>
                <w:rFonts w:ascii="Times New Roman" w:hAnsi="Times New Roman"/>
                <w:b/>
                <w:sz w:val="24"/>
                <w:szCs w:val="24"/>
              </w:rPr>
              <w:t xml:space="preserve"> </w:t>
            </w:r>
            <w:r w:rsidRPr="001C4E3A">
              <w:rPr>
                <w:rFonts w:ascii="Times New Roman" w:hAnsi="Times New Roman"/>
                <w:sz w:val="24"/>
                <w:szCs w:val="24"/>
              </w:rPr>
              <w:t>18.11.2020, яким передбачено</w:t>
            </w:r>
            <w:r w:rsidRPr="001C4E3A">
              <w:rPr>
                <w:rFonts w:ascii="Times New Roman" w:hAnsi="Times New Roman"/>
                <w:b/>
                <w:sz w:val="24"/>
                <w:szCs w:val="24"/>
              </w:rPr>
              <w:t xml:space="preserve"> </w:t>
            </w:r>
            <w:r w:rsidRPr="001C4E3A">
              <w:rPr>
                <w:rFonts w:ascii="Times New Roman" w:hAnsi="Times New Roman"/>
                <w:sz w:val="24"/>
                <w:szCs w:val="24"/>
              </w:rPr>
              <w:t>проведення навчання водіїв з</w:t>
            </w:r>
            <w:r w:rsidRPr="001C4E3A">
              <w:rPr>
                <w:rFonts w:ascii="Times New Roman" w:hAnsi="Times New Roman"/>
                <w:b/>
                <w:sz w:val="24"/>
                <w:szCs w:val="24"/>
              </w:rPr>
              <w:t xml:space="preserve"> </w:t>
            </w:r>
            <w:r w:rsidRPr="001C4E3A">
              <w:rPr>
                <w:rFonts w:ascii="Times New Roman" w:hAnsi="Times New Roman"/>
                <w:sz w:val="24"/>
                <w:szCs w:val="24"/>
              </w:rPr>
              <w:t>використанням дуальної форми</w:t>
            </w:r>
            <w:r w:rsidRPr="001C4E3A">
              <w:rPr>
                <w:rFonts w:ascii="Times New Roman" w:hAnsi="Times New Roman"/>
                <w:b/>
                <w:sz w:val="24"/>
                <w:szCs w:val="24"/>
              </w:rPr>
              <w:t xml:space="preserve"> </w:t>
            </w:r>
            <w:r w:rsidRPr="001C4E3A">
              <w:rPr>
                <w:rFonts w:ascii="Times New Roman" w:hAnsi="Times New Roman"/>
                <w:sz w:val="24"/>
                <w:szCs w:val="24"/>
              </w:rPr>
              <w:t>здобуття освіти. Наразі наказ</w:t>
            </w:r>
            <w:r w:rsidRPr="001C4E3A">
              <w:rPr>
                <w:rFonts w:ascii="Times New Roman" w:hAnsi="Times New Roman"/>
                <w:b/>
                <w:sz w:val="24"/>
                <w:szCs w:val="24"/>
              </w:rPr>
              <w:t xml:space="preserve"> </w:t>
            </w:r>
            <w:r w:rsidRPr="001C4E3A">
              <w:rPr>
                <w:rFonts w:ascii="Times New Roman" w:hAnsi="Times New Roman"/>
                <w:sz w:val="24"/>
                <w:szCs w:val="24"/>
              </w:rPr>
              <w:t>знаходиться на державні реєстрації в</w:t>
            </w:r>
            <w:r w:rsidRPr="001C4E3A">
              <w:rPr>
                <w:rFonts w:ascii="Times New Roman" w:hAnsi="Times New Roman"/>
                <w:b/>
                <w:sz w:val="24"/>
                <w:szCs w:val="24"/>
              </w:rPr>
              <w:t xml:space="preserve"> </w:t>
            </w:r>
            <w:r w:rsidRPr="001C4E3A">
              <w:rPr>
                <w:rFonts w:ascii="Times New Roman" w:hAnsi="Times New Roman"/>
                <w:sz w:val="24"/>
                <w:szCs w:val="24"/>
              </w:rPr>
              <w:t>Мін'юсті.</w:t>
            </w:r>
          </w:p>
          <w:p w14:paraId="7DBE2116"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bCs/>
                <w:sz w:val="24"/>
                <w:szCs w:val="24"/>
              </w:rPr>
              <w:t>ПрАТ “Харківський електротехнічний завод “Трансзв’язок” п</w:t>
            </w:r>
            <w:r w:rsidRPr="001C4E3A">
              <w:rPr>
                <w:rFonts w:ascii="Times New Roman" w:hAnsi="Times New Roman"/>
                <w:sz w:val="24"/>
                <w:szCs w:val="24"/>
              </w:rPr>
              <w:t>ід час проведення навчання робітничим професіям на виробництві, до навчання залучаються висококваліфіковані працівники, які маючи значний досвід роботи на підприємстві передають його молодому поколінню в якості наставників молоді.</w:t>
            </w:r>
          </w:p>
          <w:p w14:paraId="02084DB2"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bCs/>
                <w:sz w:val="24"/>
                <w:szCs w:val="24"/>
              </w:rPr>
              <w:t xml:space="preserve">ПрАТ “Київ-Дніпровське МППЗТ” </w:t>
            </w:r>
            <w:r w:rsidRPr="001C4E3A">
              <w:rPr>
                <w:rFonts w:ascii="Times New Roman" w:hAnsi="Times New Roman"/>
                <w:sz w:val="24"/>
                <w:szCs w:val="24"/>
              </w:rPr>
              <w:t>встановлено рівноправне партнерство закладів вищої, фахової передвищої, професійно-технічної освіти та здобувачів освіти з метою набуття останніми досвіду практичного застосування компетентностей та їхньої адаптації в умовах реальної професійної діяльності. У Товаристві поширене наставництво, коли кваліфіковані робітники маючи значний досвід роботи на залізничному транспорті передають його молодому поколінню.</w:t>
            </w:r>
          </w:p>
          <w:p w14:paraId="13994D28"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Відповідні заходи передбачено Галузевою угодою між Державним агентством автомобільних доріг України і Профспілкою працівників автомобільного транспорту та шляхового господарства України на 2020 –2022 роки (зі змінами та доповненнями).</w:t>
            </w:r>
          </w:p>
          <w:p w14:paraId="7B31A071"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bCs/>
                <w:sz w:val="24"/>
                <w:szCs w:val="24"/>
              </w:rPr>
              <w:t>АТ “Укрпошта</w:t>
            </w:r>
            <w:r w:rsidRPr="001C4E3A">
              <w:rPr>
                <w:rFonts w:ascii="Times New Roman" w:hAnsi="Times New Roman"/>
                <w:sz w:val="24"/>
                <w:szCs w:val="24"/>
              </w:rPr>
              <w:t xml:space="preserve">” за результатами навчання </w:t>
            </w:r>
            <w:r w:rsidRPr="00CD6174">
              <w:rPr>
                <w:rFonts w:ascii="Times New Roman" w:hAnsi="Times New Roman"/>
                <w:bCs/>
                <w:sz w:val="24"/>
                <w:szCs w:val="24"/>
              </w:rPr>
              <w:t>у</w:t>
            </w:r>
            <w:r w:rsidRPr="001C4E3A">
              <w:rPr>
                <w:rFonts w:ascii="Times New Roman" w:hAnsi="Times New Roman"/>
                <w:b/>
                <w:sz w:val="24"/>
                <w:szCs w:val="24"/>
              </w:rPr>
              <w:t xml:space="preserve"> </w:t>
            </w:r>
            <w:r w:rsidRPr="001C4E3A">
              <w:rPr>
                <w:rFonts w:ascii="Times New Roman" w:hAnsi="Times New Roman"/>
                <w:sz w:val="24"/>
                <w:szCs w:val="24"/>
              </w:rPr>
              <w:t>2020 ро</w:t>
            </w:r>
            <w:r w:rsidR="00CD6174">
              <w:rPr>
                <w:rFonts w:ascii="Times New Roman" w:hAnsi="Times New Roman"/>
                <w:sz w:val="24"/>
                <w:szCs w:val="24"/>
              </w:rPr>
              <w:t>ці</w:t>
            </w:r>
            <w:r w:rsidRPr="001C4E3A">
              <w:rPr>
                <w:rFonts w:ascii="Times New Roman" w:hAnsi="Times New Roman"/>
                <w:sz w:val="24"/>
                <w:szCs w:val="24"/>
              </w:rPr>
              <w:t xml:space="preserve"> за очікуваними даними безпосередньо на виробництві в філіях присвоєно кваліфікацію або підвищено кваліфікацію 26 362 працівникам робітничих та інженерних професій. В АТ</w:t>
            </w:r>
            <w:r w:rsidR="00B43315">
              <w:rPr>
                <w:rFonts w:ascii="Times New Roman" w:hAnsi="Times New Roman"/>
                <w:sz w:val="24"/>
                <w:szCs w:val="24"/>
              </w:rPr>
              <w:t> </w:t>
            </w:r>
            <w:r w:rsidRPr="001C4E3A">
              <w:rPr>
                <w:rFonts w:ascii="Times New Roman" w:hAnsi="Times New Roman"/>
                <w:sz w:val="24"/>
                <w:szCs w:val="24"/>
              </w:rPr>
              <w:t>“Укрпошта” впроваджено наставництво, першим етапом якого стала підготовка наставників. У програмі підготовки наставників взяли участь 725 працівників, з ними проведено тренінг “Ефективне наставництво</w:t>
            </w:r>
            <w:r w:rsidR="00B43315">
              <w:rPr>
                <w:rFonts w:ascii="Times New Roman" w:hAnsi="Times New Roman"/>
                <w:sz w:val="24"/>
                <w:szCs w:val="24"/>
              </w:rPr>
              <w:t>”</w:t>
            </w:r>
            <w:r w:rsidRPr="001C4E3A">
              <w:rPr>
                <w:rFonts w:ascii="Times New Roman" w:hAnsi="Times New Roman"/>
                <w:sz w:val="24"/>
                <w:szCs w:val="24"/>
              </w:rPr>
              <w:t xml:space="preserve"> та посттренінгове супроводження. 1 903 наставник</w:t>
            </w:r>
            <w:r w:rsidR="00B43315">
              <w:rPr>
                <w:rFonts w:ascii="Times New Roman" w:hAnsi="Times New Roman"/>
                <w:sz w:val="24"/>
                <w:szCs w:val="24"/>
              </w:rPr>
              <w:t>а</w:t>
            </w:r>
            <w:r w:rsidRPr="001C4E3A">
              <w:rPr>
                <w:rFonts w:ascii="Times New Roman" w:hAnsi="Times New Roman"/>
                <w:sz w:val="24"/>
                <w:szCs w:val="24"/>
              </w:rPr>
              <w:t xml:space="preserve"> філій провели 9 087 людино-заходів для 3 715 працівників товариства.</w:t>
            </w:r>
          </w:p>
          <w:p w14:paraId="39E506A3"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У 2020 році:</w:t>
            </w:r>
          </w:p>
          <w:p w14:paraId="223C7129"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lastRenderedPageBreak/>
              <w:t>1) підписано двосторонні договори з впровадження дуальної освіти у 14 ЗП(ПТ)О), 3 закладах фахової передвищої освіти та 2 закладах вищої освіти;</w:t>
            </w:r>
          </w:p>
          <w:p w14:paraId="03CDF27D"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2) розроблені єдині вимоги до робочих навчальних планів за професіями: слюсар з ремонту рухомою складу, помічник машиніста електровоза, помічник машиніста тепловоза, помічник машиніста дизель-поїзда, провідник пасажирського вагона, електромонтер контактної мережі;</w:t>
            </w:r>
          </w:p>
          <w:p w14:paraId="0EDC488E"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3) проходять навчання  за дуальною формою 408 здобувачів освіти;</w:t>
            </w:r>
          </w:p>
          <w:p w14:paraId="33D82A55"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4) випущено ЗП(ПТ)О) 287 кваліфікованих робітників, які  навчалися за дуальною формою освіти, з яких 108 працевлаштовано в підрозділи Товариства;</w:t>
            </w:r>
          </w:p>
          <w:p w14:paraId="06DCC1F2"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5) підготовлено закладами фахової передвищої та фахової вищої освіти 22</w:t>
            </w:r>
            <w:r w:rsidR="00B43315">
              <w:rPr>
                <w:rFonts w:ascii="Times New Roman" w:hAnsi="Times New Roman"/>
                <w:sz w:val="24"/>
                <w:szCs w:val="24"/>
              </w:rPr>
              <w:t> </w:t>
            </w:r>
            <w:r w:rsidRPr="001C4E3A">
              <w:rPr>
                <w:rFonts w:ascii="Times New Roman" w:hAnsi="Times New Roman"/>
                <w:sz w:val="24"/>
                <w:szCs w:val="24"/>
              </w:rPr>
              <w:t>випускники, які навчалися за дуальною формою освіти, з яких 20 працевлаштовано в підрозділи Товариства.</w:t>
            </w:r>
          </w:p>
          <w:p w14:paraId="5E0903D4"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На даний час Товариство здійснює заходи щодо створення Центру професійного навчання, для забезпечення сучасної та ефективної системи навчання персоналу Товариства.</w:t>
            </w:r>
          </w:p>
          <w:p w14:paraId="1AE4CE95" w14:textId="77777777" w:rsidR="002363F2" w:rsidRPr="001C4E3A" w:rsidRDefault="002363F2"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Система наставництва Товариства охоплює працівників, які вперше в осінньо-зимових умовах приступають до роботи за професіями, що пов'язані з безпекою руху та особистою безпекою (першозимники).</w:t>
            </w:r>
          </w:p>
          <w:p w14:paraId="56D5F98D" w14:textId="77777777" w:rsidR="002251DF" w:rsidRPr="001C4E3A" w:rsidRDefault="002251DF"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Пенсійний фонд України приділяє значну увагу навчанню та залученню до роботи в органах Фонду молодих спеціалістів, стимулюванню системи їх подальшого наставництва. Триває співпраця з Національним юридичним університетом імені Ярослава Мудрого, Національним університетом “Одеська юридична академія”, Київським національним торговельно-економічним університетом, Вінницьким торговельно-економічним інститутом КНТЕУ та Національним авіаційним університетом. Створені умови для системного підвищення кваліфікації, проходження стажування, проведення внутрішніх навчань та самоосвіти.</w:t>
            </w:r>
          </w:p>
          <w:p w14:paraId="69D384BD" w14:textId="77777777" w:rsidR="002D224A" w:rsidRPr="001C4E3A" w:rsidRDefault="00286FBE"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 xml:space="preserve">Місцеві органи виконавчої влади також інформують про реалізацію домовленостей. </w:t>
            </w:r>
          </w:p>
          <w:p w14:paraId="729843CA" w14:textId="77777777" w:rsidR="002D224A" w:rsidRPr="001C4E3A" w:rsidRDefault="008D47C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Зокрема, за інформацією Запорізької облдержадміністрації на сьогодні за дуальною формою здобуття освіти в області навчається 620 здобувачів освіти у 12</w:t>
            </w:r>
            <w:r w:rsidR="00B43315">
              <w:rPr>
                <w:rFonts w:ascii="Times New Roman" w:hAnsi="Times New Roman"/>
                <w:sz w:val="24"/>
                <w:szCs w:val="24"/>
              </w:rPr>
              <w:t> </w:t>
            </w:r>
            <w:r w:rsidRPr="001C4E3A">
              <w:rPr>
                <w:rFonts w:ascii="Times New Roman" w:hAnsi="Times New Roman"/>
                <w:sz w:val="24"/>
                <w:szCs w:val="24"/>
              </w:rPr>
              <w:t xml:space="preserve">закладах професійної (професійно-технічної) освіти з 24 професій. </w:t>
            </w:r>
          </w:p>
          <w:p w14:paraId="566D8342" w14:textId="77777777" w:rsidR="008D47CB" w:rsidRPr="001C4E3A" w:rsidRDefault="008D47C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У рамках реалізації впровадження елементів дуальної форми навчання розпочалася співпраця з 18 підприємствами області, які надали на це згоду, серед яких: АТ “Мотор Січ”, ПАТ “Укрзалізниця”, ПАТ “Запоріжсталь”,                                            ПАТ “Запоріжтрансформатор”, АТ “Запорізький завод феросплавів”, ПАТ</w:t>
            </w:r>
            <w:r w:rsidR="00B43315">
              <w:rPr>
                <w:rFonts w:ascii="Times New Roman" w:hAnsi="Times New Roman"/>
                <w:sz w:val="24"/>
                <w:szCs w:val="24"/>
              </w:rPr>
              <w:t> </w:t>
            </w:r>
            <w:r w:rsidRPr="001C4E3A">
              <w:rPr>
                <w:rFonts w:ascii="Times New Roman" w:hAnsi="Times New Roman"/>
                <w:sz w:val="24"/>
                <w:szCs w:val="24"/>
              </w:rPr>
              <w:t>“Дніпроспецсталь”, ВП “Запорізька АЕС”, ПрАТ “Бердянські жниварки”, ТОВ</w:t>
            </w:r>
            <w:r w:rsidR="00B43315">
              <w:rPr>
                <w:rFonts w:ascii="Times New Roman" w:hAnsi="Times New Roman"/>
                <w:sz w:val="24"/>
                <w:szCs w:val="24"/>
              </w:rPr>
              <w:t> </w:t>
            </w:r>
            <w:r w:rsidRPr="001C4E3A">
              <w:rPr>
                <w:rFonts w:ascii="Times New Roman" w:hAnsi="Times New Roman"/>
                <w:sz w:val="24"/>
                <w:szCs w:val="24"/>
              </w:rPr>
              <w:t xml:space="preserve"> “Ливарно-механічний завод”, СПП “Олтак” та ін</w:t>
            </w:r>
            <w:r w:rsidR="000D0F25" w:rsidRPr="001C4E3A">
              <w:rPr>
                <w:rFonts w:ascii="Times New Roman" w:hAnsi="Times New Roman"/>
                <w:sz w:val="24"/>
                <w:szCs w:val="24"/>
              </w:rPr>
              <w:t>ші</w:t>
            </w:r>
            <w:r w:rsidRPr="001C4E3A">
              <w:rPr>
                <w:rFonts w:ascii="Times New Roman" w:hAnsi="Times New Roman"/>
                <w:sz w:val="24"/>
                <w:szCs w:val="24"/>
              </w:rPr>
              <w:t>.</w:t>
            </w:r>
          </w:p>
          <w:p w14:paraId="425163F4" w14:textId="77777777" w:rsidR="002C5A55" w:rsidRPr="001C4E3A" w:rsidRDefault="008D47C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lastRenderedPageBreak/>
              <w:t>У 2020 році закладами професійної (професійно-технічної) освіти області спільно зі службами кадрової та соціальної політики підприємств проводились педагогічні ради на тему: “Упровадження елементів дуальної форми навчання у професійну підготовку кваліфікованих кадрів</w:t>
            </w:r>
            <w:r w:rsidR="00B43315">
              <w:rPr>
                <w:rFonts w:ascii="Times New Roman" w:hAnsi="Times New Roman"/>
                <w:sz w:val="24"/>
                <w:szCs w:val="24"/>
              </w:rPr>
              <w:t>”</w:t>
            </w:r>
            <w:r w:rsidRPr="001C4E3A">
              <w:rPr>
                <w:rFonts w:ascii="Times New Roman" w:hAnsi="Times New Roman"/>
                <w:sz w:val="24"/>
                <w:szCs w:val="24"/>
              </w:rPr>
              <w:t xml:space="preserve"> та засідання у форматі круглого столу “Соціальне партнерство та переваги впровадження елементів дуальної форми здобуття освіти у професійну підготовку кваліфікованих кадрів</w:t>
            </w:r>
            <w:r w:rsidR="00B43315">
              <w:rPr>
                <w:rFonts w:ascii="Times New Roman" w:hAnsi="Times New Roman"/>
                <w:sz w:val="24"/>
                <w:szCs w:val="24"/>
              </w:rPr>
              <w:t>”</w:t>
            </w:r>
            <w:r w:rsidRPr="001C4E3A">
              <w:rPr>
                <w:rFonts w:ascii="Times New Roman" w:hAnsi="Times New Roman"/>
                <w:sz w:val="24"/>
                <w:szCs w:val="24"/>
              </w:rPr>
              <w:t>, представниками роботодавців проводилися тренінги особистого розвитку, профілактично-роз’яснювальні бесіди на тему “Створи себе сам</w:t>
            </w:r>
            <w:r w:rsidR="00B43315">
              <w:rPr>
                <w:rFonts w:ascii="Times New Roman" w:hAnsi="Times New Roman"/>
                <w:sz w:val="24"/>
                <w:szCs w:val="24"/>
              </w:rPr>
              <w:t>”</w:t>
            </w:r>
            <w:r w:rsidRPr="001C4E3A">
              <w:rPr>
                <w:rFonts w:ascii="Times New Roman" w:hAnsi="Times New Roman"/>
                <w:sz w:val="24"/>
                <w:szCs w:val="24"/>
              </w:rPr>
              <w:t>. За підтримки соціальних партнерів постійно проводяться комплексні виробничі екскурсії, бінарні уроки, спортивні змагання серед команд здобувачів освіти закладів професійної освіти та робітників підприємств.</w:t>
            </w:r>
          </w:p>
          <w:p w14:paraId="47744D79" w14:textId="77777777" w:rsidR="002C5A55" w:rsidRPr="001C4E3A" w:rsidRDefault="002D224A"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За інформацією Чернігівської облдержадміністрації підвищенню рівня компетентності здобувачів професійної (професійно-технічної) освіти, їх подальшої зайнятості сприяє запровадження в освітній процес елементів дуальної форми навчання. Наразі 5 закладів профтехосвіти у співпраці з 8 підприємствами-потенційними роботодавцями здійснюють підготовку 164 кваліфікованих робітників з елементами дуальності з 8 професій.</w:t>
            </w:r>
          </w:p>
          <w:p w14:paraId="53CCFFE2" w14:textId="77777777" w:rsidR="002C5A55" w:rsidRPr="001C4E3A" w:rsidRDefault="002D224A"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 xml:space="preserve">Підвищували кваліфікацію шляхом стажування безпосередньо на робочих місцях 0,8 тис. осіб за професіями: тракторист-машиніст сільськогосподарського виробництва, електрогазозварник, водій автотранспортних засобів, столяр, оператор сушильних установок, апаратник оброблення зерна, токар, швачка, кухар, продавець продовольчих товарів, тощо. </w:t>
            </w:r>
          </w:p>
          <w:p w14:paraId="7A8174A3" w14:textId="77777777" w:rsidR="002C5A55" w:rsidRPr="001C4E3A" w:rsidRDefault="00E97BE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За інформацією Тернопільської облдержадміністрації у 2020/2021 навчальному році дуальною формою освіти охоплено 83 учні.  ДПТНЗ “Тернопільське ВПУ сфери послуг та туризму” з професії “кравець; закрійник” навчалися 12 учнів, з них 10</w:t>
            </w:r>
            <w:r w:rsidR="00B43315">
              <w:rPr>
                <w:rFonts w:ascii="Times New Roman" w:hAnsi="Times New Roman"/>
                <w:sz w:val="24"/>
                <w:szCs w:val="24"/>
              </w:rPr>
              <w:t> </w:t>
            </w:r>
            <w:r w:rsidRPr="001C4E3A">
              <w:rPr>
                <w:rFonts w:ascii="Times New Roman" w:hAnsi="Times New Roman"/>
                <w:sz w:val="24"/>
                <w:szCs w:val="24"/>
              </w:rPr>
              <w:t>працевлаштовані, що становить 83 відсотка. Технічний коледж ТНТУ ім. І. Пулюя з професії “слюсар з ремонту колісних транспортних засобів” навчалося 25 учнів, з них працевлаштовані 17, що становить 68 відсотків. На І курсі навчається 25 осіб.</w:t>
            </w:r>
          </w:p>
          <w:p w14:paraId="536494DD" w14:textId="77777777" w:rsidR="002C5A55" w:rsidRPr="001C4E3A" w:rsidRDefault="00E97BE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 xml:space="preserve">У ДНЗ “Підволочиський професійний ліцей” з професії “слюсар з ремонту колісних транспортних засобів” розпочато підготовку за дуальною формою навчання 28 учнів. </w:t>
            </w:r>
          </w:p>
          <w:p w14:paraId="54AFC1AB" w14:textId="77777777" w:rsidR="002C5A55" w:rsidRPr="001C4E3A" w:rsidRDefault="00E97BE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 xml:space="preserve">ДНЗ “Тернопільський професійний коледж з посиленою військовою та фізичною підготовкою” розпочав навчання за дуальною формою з професії “кухар; кондитер” </w:t>
            </w:r>
            <w:r w:rsidR="00B43315">
              <w:rPr>
                <w:rFonts w:ascii="Times New Roman" w:hAnsi="Times New Roman"/>
                <w:sz w:val="24"/>
                <w:szCs w:val="24"/>
              </w:rPr>
              <w:t>‒</w:t>
            </w:r>
            <w:r w:rsidRPr="001C4E3A">
              <w:rPr>
                <w:rFonts w:ascii="Times New Roman" w:hAnsi="Times New Roman"/>
                <w:sz w:val="24"/>
                <w:szCs w:val="24"/>
              </w:rPr>
              <w:t xml:space="preserve"> 30 осіб. </w:t>
            </w:r>
          </w:p>
          <w:p w14:paraId="75A59FB9" w14:textId="77777777" w:rsidR="002C5A55" w:rsidRPr="001C4E3A" w:rsidRDefault="00E97BE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За час проходження виробничого навчання і практики учні заробили 151 тис. 758</w:t>
            </w:r>
            <w:r w:rsidR="00B43315">
              <w:rPr>
                <w:rFonts w:ascii="Times New Roman" w:hAnsi="Times New Roman"/>
                <w:sz w:val="24"/>
                <w:szCs w:val="24"/>
              </w:rPr>
              <w:t> </w:t>
            </w:r>
            <w:r w:rsidRPr="001C4E3A">
              <w:rPr>
                <w:rFonts w:ascii="Times New Roman" w:hAnsi="Times New Roman"/>
                <w:sz w:val="24"/>
                <w:szCs w:val="24"/>
              </w:rPr>
              <w:t xml:space="preserve">грн, з них на рахунок навчальних закладів надійшло 75 тис. 894 грн, середня заробітна плата склала 4,3-7 тис. гривень. Додаткових коштів від роботодавців (спецодяг, обладнання тощо) не надходило. </w:t>
            </w:r>
          </w:p>
          <w:p w14:paraId="6DED7DE8" w14:textId="77777777" w:rsidR="002C5A55" w:rsidRPr="001C4E3A" w:rsidRDefault="00E97BEB" w:rsidP="00EB5C78">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lastRenderedPageBreak/>
              <w:t>Важливим фактором при проходженні учнями виробничого навчання та практики є наставництво з боку підприємства. Впровадження та стимулювання системи наставництва на виробництві здійснюється на добровільних умовах досвідченими працівниками підприємств. Однак, через відсутність нормативної бази</w:t>
            </w:r>
            <w:r w:rsidR="00D206FA" w:rsidRPr="001C4E3A">
              <w:rPr>
                <w:rFonts w:ascii="Times New Roman" w:hAnsi="Times New Roman"/>
                <w:sz w:val="24"/>
                <w:szCs w:val="24"/>
              </w:rPr>
              <w:t xml:space="preserve"> </w:t>
            </w:r>
            <w:r w:rsidRPr="001C4E3A">
              <w:rPr>
                <w:rFonts w:ascii="Times New Roman" w:hAnsi="Times New Roman"/>
                <w:sz w:val="24"/>
                <w:szCs w:val="24"/>
              </w:rPr>
              <w:t>залишається проблемним питання щодо чіткого визначення обов’язків та оплати праці працівників, які здійснюють наставництво.</w:t>
            </w:r>
          </w:p>
          <w:p w14:paraId="4B04174E" w14:textId="77777777" w:rsidR="002C5A55" w:rsidRPr="001C4E3A" w:rsidRDefault="009D4D76" w:rsidP="00827EA1">
            <w:pPr>
              <w:pBdr>
                <w:bottom w:val="single" w:sz="12" w:space="31" w:color="FFFFFF"/>
              </w:pBdr>
              <w:tabs>
                <w:tab w:val="left" w:pos="993"/>
                <w:tab w:val="left" w:pos="2870"/>
                <w:tab w:val="left" w:pos="9356"/>
              </w:tabs>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обласна служба зайнятості спільно з ДНЗ “Херсонський ЦПТО ДСЗ” впроваджує одне із пріоритетних напрямків роботи в організації професійного навчання безробітних – навчання з елементами дуальної форми навчання. </w:t>
            </w:r>
            <w:r w:rsidRPr="00827EA1">
              <w:rPr>
                <w:rFonts w:ascii="Times New Roman" w:hAnsi="Times New Roman"/>
                <w:sz w:val="24"/>
                <w:szCs w:val="24"/>
                <w:lang w:eastAsia="ru-RU"/>
              </w:rPr>
              <w:t>Дуальна форма навчання передбачає поєднання навчання осіб у закладах освіти з навчанням на робочих місцях на підприємствах, в установах та організаціях для набуття певної кваліфікації на основі договору, із використанням потужностей та обладнання підприємств – замовників кадрів та залученням до навчального процесу кваліфікованих працівників та інженерів з числа їх персоналу. Це дає змогу максимально наблизити навчання до вимог підприємства та, відповідно, прискорити працевлаштування безробітних та забезпечити їх закріплення на робочих місцях. Протягом 2020 року елементи дуальної форми навчання  використовувалися за такими професіями: “Швачка”, “Тракторист-машиніст с/г виробництва”. Чисельність безробітних, які навчалися з елементами дуальної форми навчання становить 26</w:t>
            </w:r>
            <w:r w:rsidR="00827EA1">
              <w:rPr>
                <w:rFonts w:ascii="Times New Roman" w:hAnsi="Times New Roman"/>
                <w:sz w:val="24"/>
                <w:szCs w:val="24"/>
                <w:lang w:eastAsia="ru-RU"/>
              </w:rPr>
              <w:t> </w:t>
            </w:r>
            <w:r w:rsidRPr="00827EA1">
              <w:rPr>
                <w:rFonts w:ascii="Times New Roman" w:hAnsi="Times New Roman"/>
                <w:sz w:val="24"/>
                <w:szCs w:val="24"/>
                <w:lang w:eastAsia="ru-RU"/>
              </w:rPr>
              <w:t>осіб.</w:t>
            </w:r>
          </w:p>
        </w:tc>
      </w:tr>
      <w:tr w:rsidR="00000FA1" w:rsidRPr="001C4E3A" w14:paraId="353594C4" w14:textId="77777777" w:rsidTr="008C6C06">
        <w:tc>
          <w:tcPr>
            <w:tcW w:w="3230" w:type="dxa"/>
          </w:tcPr>
          <w:p w14:paraId="2BCD3F78"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1.6.5.  Розвитку та посилення ролі регіональних рад професійної освіти, наглядових рад закладів професійної (професійно-технічної) освіти</w:t>
            </w:r>
          </w:p>
          <w:p w14:paraId="7C08AD0A" w14:textId="77777777" w:rsidR="00000FA1" w:rsidRPr="001C4E3A" w:rsidRDefault="00000FA1" w:rsidP="00000FA1">
            <w:pPr>
              <w:jc w:val="both"/>
              <w:rPr>
                <w:rFonts w:ascii="Times New Roman" w:hAnsi="Times New Roman"/>
                <w:sz w:val="24"/>
                <w:szCs w:val="24"/>
                <w:lang w:eastAsia="ru-RU"/>
              </w:rPr>
            </w:pPr>
          </w:p>
        </w:tc>
        <w:tc>
          <w:tcPr>
            <w:tcW w:w="3224" w:type="dxa"/>
          </w:tcPr>
          <w:p w14:paraId="73E35FA7"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забезпечити створення умов для розвитку та посилення ролі регіональних рад професійної освіти, наглядових рад закладів професійної (професійно-технічної) освіти</w:t>
            </w:r>
          </w:p>
          <w:p w14:paraId="74D96FCB"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51" w:tgtFrame="_blank" w:history="1">
              <w:r w:rsidRPr="001C4E3A">
                <w:rPr>
                  <w:rFonts w:ascii="Times New Roman" w:hAnsi="Times New Roman"/>
                  <w:sz w:val="24"/>
                  <w:szCs w:val="24"/>
                  <w:lang w:eastAsia="ru-RU"/>
                </w:rPr>
                <w:t>Угоди</w:t>
              </w:r>
            </w:hyperlink>
          </w:p>
          <w:p w14:paraId="54A2AEC3" w14:textId="77777777" w:rsidR="00000FA1" w:rsidRPr="001C4E3A" w:rsidRDefault="00000FA1" w:rsidP="00000FA1">
            <w:pPr>
              <w:jc w:val="both"/>
              <w:rPr>
                <w:rFonts w:ascii="Times New Roman" w:hAnsi="Times New Roman"/>
                <w:sz w:val="24"/>
                <w:szCs w:val="24"/>
                <w:lang w:eastAsia="ru-RU"/>
              </w:rPr>
            </w:pPr>
          </w:p>
          <w:p w14:paraId="00175DF6"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 xml:space="preserve">МОН, </w:t>
            </w:r>
            <w:r w:rsidRPr="001C4E3A">
              <w:rPr>
                <w:rFonts w:ascii="Times New Roman" w:hAnsi="Times New Roman"/>
                <w:bCs/>
                <w:sz w:val="24"/>
                <w:szCs w:val="24"/>
                <w:lang w:eastAsia="ru-RU"/>
              </w:rPr>
              <w:t xml:space="preserve">обласні, Київська міська держадміністрації відповідно до компетенції </w:t>
            </w:r>
            <w:r w:rsidRPr="001C4E3A">
              <w:rPr>
                <w:rFonts w:ascii="Times New Roman" w:hAnsi="Times New Roman"/>
                <w:sz w:val="24"/>
                <w:szCs w:val="24"/>
                <w:lang w:eastAsia="ru-RU"/>
              </w:rPr>
              <w:t xml:space="preserve">за участю спільного </w:t>
            </w:r>
            <w:r w:rsidRPr="001C4E3A">
              <w:rPr>
                <w:rFonts w:ascii="Times New Roman" w:hAnsi="Times New Roman"/>
                <w:sz w:val="24"/>
                <w:szCs w:val="24"/>
                <w:lang w:eastAsia="ru-RU"/>
              </w:rPr>
              <w:lastRenderedPageBreak/>
              <w:t>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tc>
        <w:tc>
          <w:tcPr>
            <w:tcW w:w="8992" w:type="dxa"/>
          </w:tcPr>
          <w:p w14:paraId="1B7C6828" w14:textId="77777777" w:rsidR="00000FA1" w:rsidRPr="001C4E3A" w:rsidRDefault="00000FA1" w:rsidP="00EB5C78">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lastRenderedPageBreak/>
              <w:t>Виконується</w:t>
            </w:r>
          </w:p>
          <w:p w14:paraId="0EB48C72" w14:textId="77777777" w:rsidR="007D4A25" w:rsidRPr="00004CE0" w:rsidRDefault="00000FA1" w:rsidP="00004CE0">
            <w:pPr>
              <w:ind w:firstLine="318"/>
              <w:jc w:val="both"/>
              <w:rPr>
                <w:rFonts w:ascii="Times New Roman" w:hAnsi="Times New Roman"/>
                <w:sz w:val="24"/>
                <w:szCs w:val="24"/>
                <w:lang w:eastAsia="ru-RU"/>
              </w:rPr>
            </w:pPr>
            <w:r w:rsidRPr="001C4E3A">
              <w:rPr>
                <w:rFonts w:ascii="Times New Roman" w:hAnsi="Times New Roman"/>
                <w:bCs/>
                <w:sz w:val="24"/>
                <w:szCs w:val="24"/>
                <w:lang w:eastAsia="ru-RU"/>
              </w:rPr>
              <w:t xml:space="preserve">МОН поінформувало, що </w:t>
            </w:r>
            <w:r w:rsidR="00004CE0">
              <w:rPr>
                <w:rFonts w:ascii="Times New Roman" w:hAnsi="Times New Roman"/>
                <w:bCs/>
                <w:sz w:val="24"/>
                <w:szCs w:val="24"/>
                <w:lang w:eastAsia="ru-RU"/>
              </w:rPr>
              <w:t>в</w:t>
            </w:r>
            <w:r w:rsidR="007D4A25" w:rsidRPr="001C4E3A">
              <w:rPr>
                <w:rFonts w:ascii="Times New Roman" w:hAnsi="Times New Roman"/>
                <w:sz w:val="24"/>
                <w:szCs w:val="24"/>
                <w:lang w:eastAsia="ru-RU"/>
              </w:rPr>
              <w:t xml:space="preserve"> рамках Програми “EU4Skills: Кращі навички для сучасної України“ у 2020 році</w:t>
            </w:r>
            <w:r w:rsidR="00004CE0">
              <w:rPr>
                <w:rFonts w:ascii="Times New Roman" w:hAnsi="Times New Roman"/>
                <w:sz w:val="24"/>
                <w:szCs w:val="24"/>
                <w:lang w:eastAsia="ru-RU"/>
              </w:rPr>
              <w:t xml:space="preserve"> </w:t>
            </w:r>
            <w:r w:rsidR="007D4A25" w:rsidRPr="001C4E3A">
              <w:rPr>
                <w:rFonts w:ascii="Times New Roman" w:hAnsi="Times New Roman"/>
                <w:sz w:val="24"/>
                <w:szCs w:val="24"/>
                <w:lang w:eastAsia="ru-RU"/>
              </w:rPr>
              <w:t>у 7 пілотних областях (Вінницька, Миколаївська, Рівненська, Чернівецька, Львівська, Запорізька, Полтавська)</w:t>
            </w:r>
            <w:r w:rsidR="00004CE0">
              <w:rPr>
                <w:rFonts w:ascii="Times New Roman" w:hAnsi="Times New Roman"/>
                <w:sz w:val="24"/>
                <w:szCs w:val="24"/>
                <w:lang w:eastAsia="ru-RU"/>
              </w:rPr>
              <w:t xml:space="preserve"> </w:t>
            </w:r>
            <w:r w:rsidR="00004CE0" w:rsidRPr="001C4E3A">
              <w:rPr>
                <w:rFonts w:ascii="Times New Roman" w:hAnsi="Times New Roman"/>
                <w:sz w:val="24"/>
                <w:szCs w:val="24"/>
                <w:lang w:eastAsia="ru-RU"/>
              </w:rPr>
              <w:t>розроблено Рекомендації щодо роботи регіональних рад ПТО на основі початкової оцінки стану та потреб діяльності цих рад</w:t>
            </w:r>
            <w:r w:rsidR="00004CE0">
              <w:rPr>
                <w:rFonts w:ascii="Times New Roman" w:hAnsi="Times New Roman"/>
                <w:sz w:val="24"/>
                <w:szCs w:val="24"/>
                <w:lang w:eastAsia="ru-RU"/>
              </w:rPr>
              <w:t xml:space="preserve">, а також </w:t>
            </w:r>
            <w:r w:rsidR="007D4A25" w:rsidRPr="001C4E3A">
              <w:rPr>
                <w:rFonts w:ascii="Times New Roman" w:hAnsi="Times New Roman"/>
                <w:sz w:val="24"/>
                <w:szCs w:val="24"/>
                <w:lang w:eastAsia="ru-RU"/>
              </w:rPr>
              <w:t>проведено 16 онлайн тренінгів для представників регіональних рад ПТО.</w:t>
            </w:r>
          </w:p>
          <w:p w14:paraId="3F7C9E39" w14:textId="77777777" w:rsidR="00000FA1" w:rsidRPr="001C4E3A" w:rsidRDefault="00000FA1" w:rsidP="00EB5C78">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2ACEBC03" w14:textId="77777777" w:rsidR="00F03BC0" w:rsidRPr="001C4E3A" w:rsidRDefault="00000FA1" w:rsidP="00EB5C78">
            <w:pPr>
              <w:ind w:firstLine="318"/>
              <w:jc w:val="both"/>
              <w:rPr>
                <w:rFonts w:ascii="Times New Roman" w:hAnsi="Times New Roman"/>
                <w:sz w:val="24"/>
                <w:szCs w:val="24"/>
              </w:rPr>
            </w:pPr>
            <w:r w:rsidRPr="001C4E3A">
              <w:rPr>
                <w:rFonts w:ascii="Times New Roman" w:hAnsi="Times New Roman"/>
                <w:sz w:val="24"/>
                <w:szCs w:val="24"/>
                <w:lang w:eastAsia="ru-RU"/>
              </w:rPr>
              <w:t xml:space="preserve">Зокрема, </w:t>
            </w:r>
            <w:r w:rsidR="00BC3EC8" w:rsidRPr="001C4E3A">
              <w:rPr>
                <w:rFonts w:ascii="Times New Roman" w:hAnsi="Times New Roman"/>
                <w:sz w:val="24"/>
                <w:szCs w:val="24"/>
                <w:lang w:eastAsia="ru-RU"/>
              </w:rPr>
              <w:t>з</w:t>
            </w:r>
            <w:r w:rsidR="00BC3EC8" w:rsidRPr="001C4E3A">
              <w:rPr>
                <w:rFonts w:ascii="Times New Roman" w:hAnsi="Times New Roman"/>
                <w:sz w:val="24"/>
                <w:szCs w:val="24"/>
              </w:rPr>
              <w:t xml:space="preserve">а інформацією </w:t>
            </w:r>
            <w:r w:rsidR="00F03BC0" w:rsidRPr="001C4E3A">
              <w:rPr>
                <w:rFonts w:ascii="Times New Roman" w:hAnsi="Times New Roman"/>
                <w:sz w:val="24"/>
                <w:szCs w:val="24"/>
              </w:rPr>
              <w:t>Запорізької</w:t>
            </w:r>
            <w:r w:rsidR="00BC3EC8" w:rsidRPr="001C4E3A">
              <w:rPr>
                <w:rFonts w:ascii="Times New Roman" w:hAnsi="Times New Roman"/>
                <w:sz w:val="24"/>
                <w:szCs w:val="24"/>
              </w:rPr>
              <w:t xml:space="preserve"> облдержадміністрації </w:t>
            </w:r>
            <w:r w:rsidR="00F03BC0" w:rsidRPr="001C4E3A">
              <w:rPr>
                <w:rFonts w:ascii="Times New Roman" w:hAnsi="Times New Roman"/>
                <w:sz w:val="24"/>
                <w:szCs w:val="24"/>
              </w:rPr>
              <w:t xml:space="preserve">з метою підвищення ефективності співробітництва органів державної влади і роботодавців у розробці та реалізації державної політики у сфері професійної (професійно-технічної) освіти області, відповідно до постанови Кабінету Міністрів України від 04.12.2019 № 1002 “Про затвердження Типового положення про регіональну раду професійної </w:t>
            </w:r>
            <w:r w:rsidR="00F03BC0" w:rsidRPr="001C4E3A">
              <w:rPr>
                <w:rFonts w:ascii="Times New Roman" w:hAnsi="Times New Roman"/>
                <w:sz w:val="24"/>
                <w:szCs w:val="24"/>
              </w:rPr>
              <w:lastRenderedPageBreak/>
              <w:t>(професійно-технічної) освіти</w:t>
            </w:r>
            <w:r w:rsidR="00542E14" w:rsidRPr="001C4E3A">
              <w:rPr>
                <w:rFonts w:ascii="Times New Roman" w:hAnsi="Times New Roman"/>
                <w:sz w:val="24"/>
                <w:szCs w:val="24"/>
              </w:rPr>
              <w:t>”</w:t>
            </w:r>
            <w:r w:rsidR="00F03BC0" w:rsidRPr="001C4E3A">
              <w:rPr>
                <w:rFonts w:ascii="Times New Roman" w:hAnsi="Times New Roman"/>
                <w:sz w:val="24"/>
                <w:szCs w:val="24"/>
              </w:rPr>
              <w:t>, розпорядженням голови облдержадміністрації від</w:t>
            </w:r>
            <w:r w:rsidR="00004CE0">
              <w:rPr>
                <w:rFonts w:ascii="Times New Roman" w:hAnsi="Times New Roman"/>
                <w:sz w:val="24"/>
                <w:szCs w:val="24"/>
              </w:rPr>
              <w:t> </w:t>
            </w:r>
            <w:r w:rsidR="00F03BC0" w:rsidRPr="001C4E3A">
              <w:rPr>
                <w:rFonts w:ascii="Times New Roman" w:hAnsi="Times New Roman"/>
                <w:sz w:val="24"/>
                <w:szCs w:val="24"/>
              </w:rPr>
              <w:t xml:space="preserve"> 05.06.2020 № 226 “Про створення регіональної ради професійної (професійно-технічної) освіти при облдержадміністрації</w:t>
            </w:r>
            <w:r w:rsidR="0035074E" w:rsidRPr="001C4E3A">
              <w:rPr>
                <w:rFonts w:ascii="Times New Roman" w:hAnsi="Times New Roman"/>
                <w:sz w:val="24"/>
                <w:szCs w:val="24"/>
              </w:rPr>
              <w:t>”</w:t>
            </w:r>
            <w:r w:rsidR="00F03BC0" w:rsidRPr="001C4E3A">
              <w:rPr>
                <w:rFonts w:ascii="Times New Roman" w:hAnsi="Times New Roman"/>
                <w:sz w:val="24"/>
                <w:szCs w:val="24"/>
              </w:rPr>
              <w:t xml:space="preserve"> (зі змінами) створено регіональну раду професійної (професійно-технічної) освіти при облдержадміністрації, затверджено її склад і положення про неї. </w:t>
            </w:r>
          </w:p>
          <w:p w14:paraId="580F879F" w14:textId="77777777" w:rsidR="00FF0CE9" w:rsidRPr="001C4E3A" w:rsidRDefault="00FF0CE9" w:rsidP="00EB5C78">
            <w:pPr>
              <w:pStyle w:val="22"/>
              <w:shd w:val="clear" w:color="auto" w:fill="auto"/>
              <w:spacing w:line="240" w:lineRule="auto"/>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За інформацією Тернопільської облдержадміністрації </w:t>
            </w:r>
            <w:r w:rsidRPr="001C4E3A">
              <w:rPr>
                <w:rStyle w:val="2100"/>
                <w:rFonts w:eastAsiaTheme="minorHAnsi"/>
                <w:color w:val="auto"/>
                <w:sz w:val="24"/>
                <w:szCs w:val="24"/>
              </w:rPr>
              <w:t>з метою створення нової системи управління та розвитку соціального партнерства при усіх закладах професійної (професійно-технічної) освіти утворені наглядові ради, які є дорадчими органами у системі управління закладами освіти.</w:t>
            </w:r>
          </w:p>
          <w:p w14:paraId="66D2B201" w14:textId="77777777" w:rsidR="00F03BC0" w:rsidRPr="001C4E3A" w:rsidRDefault="00FF0CE9" w:rsidP="00EB5C78">
            <w:pPr>
              <w:ind w:firstLine="318"/>
              <w:jc w:val="both"/>
              <w:rPr>
                <w:rStyle w:val="2100"/>
                <w:color w:val="auto"/>
                <w:sz w:val="24"/>
                <w:szCs w:val="24"/>
              </w:rPr>
            </w:pPr>
            <w:r w:rsidRPr="001C4E3A">
              <w:rPr>
                <w:rStyle w:val="2100"/>
                <w:color w:val="auto"/>
                <w:sz w:val="24"/>
                <w:szCs w:val="24"/>
              </w:rPr>
              <w:t>Наглядові ради розглядають плани розвитку закладів освіти, здійснюють громадський контроль за їх діяльністю, сприяють ефективній взаємодії закладів з органами місцевого самоврядування, роботодавцями та іншими учасниками підготовки кадрів, надають свої пропозиції щодо покращання підготовки робітників.</w:t>
            </w:r>
          </w:p>
          <w:p w14:paraId="3C03C900" w14:textId="77777777" w:rsidR="00FF0CE9" w:rsidRPr="001C4E3A" w:rsidRDefault="00FF0CE9" w:rsidP="00EB5C78">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Чернігівської облдержадміністрації </w:t>
            </w:r>
            <w:r w:rsidR="009146E7" w:rsidRPr="001C4E3A">
              <w:rPr>
                <w:rFonts w:ascii="Times New Roman" w:hAnsi="Times New Roman"/>
                <w:sz w:val="24"/>
                <w:szCs w:val="24"/>
              </w:rPr>
              <w:t>н</w:t>
            </w:r>
            <w:r w:rsidRPr="001C4E3A">
              <w:rPr>
                <w:rFonts w:ascii="Times New Roman" w:hAnsi="Times New Roman"/>
                <w:bCs/>
                <w:sz w:val="24"/>
                <w:szCs w:val="24"/>
              </w:rPr>
              <w:t>а обласному рівні створено регіональну раду професійної освіти Чернігівщини. Для закладів професійної (професійно-технічної) освіти області сформовано прогнозні показники регіонального замовлення на підготовку робітничих кадрів та фахових молодших бакалаврів загальним обсягом 2073 особи, які затверджені на рівні облдержадміністрації та доведені закладам освіти в розрізі професій та спеціальностей для врахування при формуванні пропозицій до плану регіонального замовлення на 2021 рік.</w:t>
            </w:r>
          </w:p>
          <w:p w14:paraId="7842C968" w14:textId="77777777" w:rsidR="00D57555" w:rsidRPr="001C4E3A" w:rsidRDefault="00D57555" w:rsidP="00EB5C78">
            <w:pPr>
              <w:pStyle w:val="af6"/>
              <w:spacing w:before="0"/>
              <w:ind w:firstLine="318"/>
              <w:jc w:val="both"/>
              <w:rPr>
                <w:rFonts w:ascii="Times New Roman" w:hAnsi="Times New Roman" w:cs="Times New Roman"/>
                <w:sz w:val="24"/>
                <w:szCs w:val="24"/>
              </w:rPr>
            </w:pPr>
          </w:p>
        </w:tc>
      </w:tr>
      <w:tr w:rsidR="00EF36DA" w:rsidRPr="001C4E3A" w14:paraId="6D3098D7" w14:textId="77777777" w:rsidTr="008C6C06">
        <w:tc>
          <w:tcPr>
            <w:tcW w:w="3230" w:type="dxa"/>
            <w:vMerge w:val="restart"/>
          </w:tcPr>
          <w:p w14:paraId="6398F1F3" w14:textId="77777777" w:rsidR="00EF36DA" w:rsidRPr="001C4E3A" w:rsidRDefault="00EF36DA" w:rsidP="00000FA1">
            <w:pPr>
              <w:jc w:val="both"/>
              <w:rPr>
                <w:rFonts w:ascii="Times New Roman" w:hAnsi="Times New Roman"/>
                <w:sz w:val="24"/>
                <w:szCs w:val="24"/>
                <w:lang w:eastAsia="ru-RU"/>
              </w:rPr>
            </w:pPr>
            <w:r w:rsidRPr="001C4E3A">
              <w:rPr>
                <w:rFonts w:ascii="Times New Roman" w:hAnsi="Times New Roman"/>
                <w:sz w:val="24"/>
                <w:szCs w:val="24"/>
                <w:lang w:eastAsia="ru-RU"/>
              </w:rPr>
              <w:lastRenderedPageBreak/>
              <w:t>1.6.6.  Розвитку механізмів стимулювання участі роботодавців у підготовці кадрів</w:t>
            </w:r>
          </w:p>
          <w:p w14:paraId="7D86F3CE" w14:textId="77777777" w:rsidR="00EF36DA" w:rsidRPr="001C4E3A" w:rsidRDefault="00EF36DA" w:rsidP="00000FA1">
            <w:pPr>
              <w:tabs>
                <w:tab w:val="left" w:pos="0"/>
              </w:tabs>
              <w:jc w:val="both"/>
              <w:rPr>
                <w:rFonts w:ascii="Times New Roman" w:hAnsi="Times New Roman"/>
                <w:sz w:val="24"/>
                <w:szCs w:val="24"/>
                <w:lang w:eastAsia="ru-RU"/>
              </w:rPr>
            </w:pPr>
            <w:r w:rsidRPr="001C4E3A">
              <w:rPr>
                <w:rFonts w:ascii="Times New Roman" w:hAnsi="Times New Roman"/>
                <w:sz w:val="24"/>
                <w:szCs w:val="24"/>
              </w:rPr>
              <w:t xml:space="preserve">   </w:t>
            </w:r>
          </w:p>
        </w:tc>
        <w:tc>
          <w:tcPr>
            <w:tcW w:w="3224" w:type="dxa"/>
          </w:tcPr>
          <w:p w14:paraId="3D4421B1" w14:textId="77777777" w:rsidR="00EF36DA" w:rsidRPr="001C4E3A" w:rsidRDefault="00EF36DA" w:rsidP="00000FA1">
            <w:pPr>
              <w:jc w:val="both"/>
              <w:rPr>
                <w:rFonts w:ascii="Times New Roman" w:hAnsi="Times New Roman"/>
                <w:sz w:val="24"/>
                <w:szCs w:val="24"/>
                <w:lang w:eastAsia="ru-RU"/>
              </w:rPr>
            </w:pPr>
            <w:r w:rsidRPr="001C4E3A">
              <w:rPr>
                <w:rStyle w:val="rvts0"/>
                <w:rFonts w:ascii="Times New Roman" w:hAnsi="Times New Roman"/>
                <w:sz w:val="24"/>
                <w:szCs w:val="24"/>
              </w:rPr>
              <w:t>опрацювати з представниками сторін Угоди можливі шляхи розвитку механізмів економічного стимулювання участі роботодавців у підготовці кадрів та за результатами проведеної роботи вжити відповідних заходів</w:t>
            </w:r>
            <w:r w:rsidRPr="001C4E3A">
              <w:rPr>
                <w:rFonts w:ascii="Times New Roman" w:hAnsi="Times New Roman"/>
                <w:sz w:val="24"/>
                <w:szCs w:val="24"/>
                <w:lang w:eastAsia="ru-RU"/>
              </w:rPr>
              <w:br/>
              <w:t xml:space="preserve">протягом строку дії </w:t>
            </w:r>
            <w:hyperlink r:id="rId52" w:tgtFrame="_blank" w:history="1">
              <w:r w:rsidRPr="001C4E3A">
                <w:rPr>
                  <w:rFonts w:ascii="Times New Roman" w:hAnsi="Times New Roman"/>
                  <w:sz w:val="24"/>
                  <w:szCs w:val="24"/>
                  <w:lang w:eastAsia="ru-RU"/>
                </w:rPr>
                <w:t>Угоди</w:t>
              </w:r>
            </w:hyperlink>
          </w:p>
          <w:p w14:paraId="79CD66E1" w14:textId="77777777" w:rsidR="00EF36DA" w:rsidRPr="001C4E3A" w:rsidRDefault="00EF36DA" w:rsidP="00000FA1">
            <w:pPr>
              <w:jc w:val="both"/>
              <w:rPr>
                <w:rFonts w:ascii="Times New Roman" w:hAnsi="Times New Roman"/>
                <w:sz w:val="24"/>
                <w:szCs w:val="24"/>
                <w:lang w:eastAsia="ru-RU"/>
              </w:rPr>
            </w:pPr>
          </w:p>
          <w:p w14:paraId="57F0AEF0" w14:textId="77777777" w:rsidR="00EF36DA" w:rsidRPr="001C4E3A" w:rsidRDefault="00EF36DA" w:rsidP="00000FA1">
            <w:pPr>
              <w:jc w:val="both"/>
              <w:rPr>
                <w:rFonts w:ascii="Times New Roman" w:hAnsi="Times New Roman"/>
                <w:sz w:val="24"/>
                <w:szCs w:val="24"/>
                <w:lang w:eastAsia="ru-RU"/>
              </w:rPr>
            </w:pPr>
            <w:r w:rsidRPr="001C4E3A">
              <w:rPr>
                <w:rStyle w:val="rvts0"/>
                <w:rFonts w:ascii="Times New Roman" w:hAnsi="Times New Roman"/>
                <w:sz w:val="24"/>
                <w:szCs w:val="24"/>
              </w:rPr>
              <w:t xml:space="preserve">Мінсоцполітики, МОН, Мінекономрозвитку, Мінфін за участю спільного </w:t>
            </w:r>
            <w:r w:rsidRPr="001C4E3A">
              <w:rPr>
                <w:rStyle w:val="rvts0"/>
                <w:rFonts w:ascii="Times New Roman" w:hAnsi="Times New Roman"/>
                <w:sz w:val="24"/>
                <w:szCs w:val="24"/>
              </w:rPr>
              <w:lastRenderedPageBreak/>
              <w:t>представницького органу сторони роботодавців та спільного представницького органу об’єднань профспілок</w:t>
            </w:r>
            <w:r w:rsidRPr="001C4E3A">
              <w:rPr>
                <w:rFonts w:ascii="Times New Roman" w:hAnsi="Times New Roman"/>
                <w:sz w:val="24"/>
                <w:szCs w:val="24"/>
                <w:lang w:eastAsia="ru-RU"/>
              </w:rPr>
              <w:t xml:space="preserve"> </w:t>
            </w:r>
          </w:p>
          <w:p w14:paraId="477407ED" w14:textId="77777777" w:rsidR="00D926FD" w:rsidRPr="001C4E3A" w:rsidRDefault="00D926FD" w:rsidP="00000FA1">
            <w:pPr>
              <w:jc w:val="both"/>
              <w:rPr>
                <w:rFonts w:ascii="Times New Roman" w:hAnsi="Times New Roman"/>
                <w:sz w:val="24"/>
                <w:szCs w:val="24"/>
                <w:lang w:eastAsia="ru-RU"/>
              </w:rPr>
            </w:pPr>
          </w:p>
        </w:tc>
        <w:tc>
          <w:tcPr>
            <w:tcW w:w="8992" w:type="dxa"/>
            <w:vMerge w:val="restart"/>
          </w:tcPr>
          <w:p w14:paraId="4960E7AA" w14:textId="77777777" w:rsidR="00963C32" w:rsidRPr="00963C32" w:rsidRDefault="00401BCA" w:rsidP="009D005B">
            <w:pPr>
              <w:ind w:firstLine="318"/>
              <w:jc w:val="both"/>
              <w:rPr>
                <w:rFonts w:ascii="Times New Roman" w:hAnsi="Times New Roman"/>
                <w:b/>
                <w:snapToGrid w:val="0"/>
                <w:sz w:val="24"/>
                <w:szCs w:val="24"/>
              </w:rPr>
            </w:pPr>
            <w:r w:rsidRPr="00963C32">
              <w:rPr>
                <w:rFonts w:ascii="Times New Roman" w:hAnsi="Times New Roman"/>
                <w:b/>
                <w:snapToGrid w:val="0"/>
                <w:sz w:val="24"/>
                <w:szCs w:val="24"/>
              </w:rPr>
              <w:lastRenderedPageBreak/>
              <w:t>Виконується</w:t>
            </w:r>
            <w:r w:rsidR="003165C6" w:rsidRPr="00963C32">
              <w:rPr>
                <w:rFonts w:ascii="Times New Roman" w:hAnsi="Times New Roman"/>
                <w:b/>
                <w:snapToGrid w:val="0"/>
                <w:sz w:val="24"/>
                <w:szCs w:val="24"/>
              </w:rPr>
              <w:t xml:space="preserve"> </w:t>
            </w:r>
          </w:p>
          <w:p w14:paraId="25A4330F" w14:textId="77777777" w:rsidR="00401BCA" w:rsidRPr="00963C32" w:rsidRDefault="00401BCA" w:rsidP="009D005B">
            <w:pPr>
              <w:ind w:firstLine="318"/>
              <w:jc w:val="both"/>
              <w:rPr>
                <w:rFonts w:ascii="Times New Roman" w:hAnsi="Times New Roman"/>
                <w:sz w:val="24"/>
                <w:szCs w:val="24"/>
                <w:lang w:eastAsia="ru-RU"/>
              </w:rPr>
            </w:pPr>
            <w:r w:rsidRPr="00963C32">
              <w:rPr>
                <w:rFonts w:ascii="Times New Roman" w:hAnsi="Times New Roman"/>
                <w:sz w:val="24"/>
                <w:szCs w:val="24"/>
                <w:lang w:eastAsia="ru-RU"/>
              </w:rPr>
              <w:t xml:space="preserve">Питання опрацьовується. </w:t>
            </w:r>
          </w:p>
          <w:p w14:paraId="2747992C" w14:textId="77777777" w:rsidR="00B400BF" w:rsidRPr="00963C32" w:rsidRDefault="00B400BF" w:rsidP="009D005B">
            <w:pPr>
              <w:ind w:firstLine="318"/>
              <w:jc w:val="both"/>
              <w:rPr>
                <w:rFonts w:ascii="Times New Roman" w:hAnsi="Times New Roman"/>
                <w:sz w:val="24"/>
                <w:szCs w:val="24"/>
                <w:shd w:val="clear" w:color="auto" w:fill="FFFFFF"/>
              </w:rPr>
            </w:pPr>
            <w:r w:rsidRPr="00963C32">
              <w:rPr>
                <w:rFonts w:ascii="Times New Roman" w:hAnsi="Times New Roman"/>
                <w:bCs/>
                <w:sz w:val="24"/>
                <w:szCs w:val="24"/>
                <w:shd w:val="clear" w:color="auto" w:fill="FFFFFF"/>
              </w:rPr>
              <w:t xml:space="preserve">Постановою Кабінету Міністрів України від 03.03.2020 № 206 „Про внесення змін до деяких постанов Кабінету Міністрів України щодо передачі окремих повноважень від Міністерства соціальної політики до Міністерства розвитку економіки, торгівлі та сільського господарства у сфері зайнятості населення” внесено зміни до Порядку підтвердження результатів неформального професійного навчання осіб за робітничими професіями, затвердженого постановою Кабінету міністрів України </w:t>
            </w:r>
            <w:r w:rsidRPr="00963C32">
              <w:rPr>
                <w:rFonts w:ascii="Times New Roman" w:hAnsi="Times New Roman"/>
                <w:sz w:val="24"/>
                <w:szCs w:val="24"/>
                <w:shd w:val="clear" w:color="auto" w:fill="FFFFFF"/>
              </w:rPr>
              <w:t xml:space="preserve">від 15.05.2013 № 340. </w:t>
            </w:r>
            <w:r w:rsidRPr="00963C32">
              <w:rPr>
                <w:rFonts w:ascii="Times New Roman" w:hAnsi="Times New Roman"/>
                <w:sz w:val="24"/>
                <w:szCs w:val="24"/>
              </w:rPr>
              <w:t xml:space="preserve">Зокрема, спрощена процедура подання пропозицій для формування Переліку суб’єктів підтвердження результатів неформального навчання та передбачена можливість підтвердження кваліфікації за робітничими професіями, </w:t>
            </w:r>
            <w:r w:rsidRPr="00963C32">
              <w:rPr>
                <w:rFonts w:ascii="Times New Roman" w:hAnsi="Times New Roman"/>
                <w:sz w:val="24"/>
                <w:szCs w:val="24"/>
                <w:shd w:val="clear" w:color="auto" w:fill="FFFFFF"/>
              </w:rPr>
              <w:t>які наведені в Національному класифікаторі України ДК 003 “Класифікатор професій”.</w:t>
            </w:r>
          </w:p>
          <w:p w14:paraId="00CBF4D8" w14:textId="77777777" w:rsidR="00B400BF" w:rsidRPr="00963C32" w:rsidRDefault="00B400BF" w:rsidP="009D005B">
            <w:pPr>
              <w:ind w:firstLine="318"/>
              <w:jc w:val="both"/>
              <w:rPr>
                <w:rFonts w:ascii="Times New Roman" w:hAnsi="Times New Roman"/>
                <w:bCs/>
                <w:sz w:val="24"/>
                <w:szCs w:val="24"/>
                <w:shd w:val="clear" w:color="auto" w:fill="FFFFFF"/>
              </w:rPr>
            </w:pPr>
            <w:bookmarkStart w:id="5" w:name="_Hlk62751157"/>
            <w:r w:rsidRPr="00963C32">
              <w:rPr>
                <w:rFonts w:ascii="Times New Roman" w:hAnsi="Times New Roman"/>
                <w:bCs/>
                <w:sz w:val="24"/>
                <w:szCs w:val="24"/>
                <w:shd w:val="clear" w:color="auto" w:fill="FFFFFF"/>
              </w:rPr>
              <w:t>За інформацією МОН затверджено Положення про дуальну форму здобуття професійної (професійно-технічної)</w:t>
            </w:r>
            <w:r w:rsidRPr="00963C32">
              <w:rPr>
                <w:rFonts w:ascii="Times New Roman" w:hAnsi="Times New Roman"/>
                <w:b/>
                <w:bCs/>
                <w:sz w:val="24"/>
                <w:szCs w:val="24"/>
                <w:shd w:val="clear" w:color="auto" w:fill="FFFFFF"/>
              </w:rPr>
              <w:t xml:space="preserve"> </w:t>
            </w:r>
            <w:r w:rsidRPr="00963C32">
              <w:rPr>
                <w:rFonts w:ascii="Times New Roman" w:hAnsi="Times New Roman"/>
                <w:bCs/>
                <w:sz w:val="24"/>
                <w:szCs w:val="24"/>
                <w:shd w:val="clear" w:color="auto" w:fill="FFFFFF"/>
              </w:rPr>
              <w:t>освіти (наказ МОН від 12.12.2019 №1551 зареєстрований в Міністерстві юстиції України 20.02.2020 за № 193/34476).</w:t>
            </w:r>
          </w:p>
          <w:p w14:paraId="2B7CBD5D" w14:textId="77777777" w:rsidR="005B0F42" w:rsidRPr="00963C32" w:rsidRDefault="00B400BF" w:rsidP="009D005B">
            <w:pPr>
              <w:ind w:firstLine="318"/>
              <w:contextualSpacing/>
              <w:jc w:val="both"/>
              <w:rPr>
                <w:rFonts w:ascii="Times New Roman" w:hAnsi="Times New Roman"/>
                <w:sz w:val="24"/>
                <w:szCs w:val="24"/>
                <w:lang w:eastAsia="ru-RU"/>
              </w:rPr>
            </w:pPr>
            <w:r w:rsidRPr="00963C32">
              <w:rPr>
                <w:rFonts w:ascii="Times New Roman" w:hAnsi="Times New Roman"/>
                <w:sz w:val="24"/>
                <w:szCs w:val="24"/>
                <w:lang w:eastAsia="ru-RU"/>
              </w:rPr>
              <w:lastRenderedPageBreak/>
              <w:t>Для роботодавців розроблено рекомендації щодо запровадження дуальної форми здобуття професійної (професійно-технічної) освіти, які розміщено на сайті МОН за посиланням</w:t>
            </w:r>
            <w:r w:rsidR="005B0F42" w:rsidRPr="00963C32">
              <w:rPr>
                <w:rFonts w:ascii="Times New Roman" w:hAnsi="Times New Roman"/>
                <w:sz w:val="24"/>
                <w:szCs w:val="24"/>
                <w:lang w:eastAsia="ru-RU"/>
              </w:rPr>
              <w:t>:</w:t>
            </w:r>
          </w:p>
          <w:p w14:paraId="6B7969C8" w14:textId="77777777" w:rsidR="00B400BF" w:rsidRPr="00963C32" w:rsidRDefault="0052302D" w:rsidP="009D005B">
            <w:pPr>
              <w:ind w:firstLine="318"/>
              <w:contextualSpacing/>
              <w:jc w:val="both"/>
              <w:rPr>
                <w:rFonts w:ascii="Times New Roman" w:hAnsi="Times New Roman"/>
                <w:sz w:val="24"/>
                <w:szCs w:val="24"/>
                <w:shd w:val="clear" w:color="auto" w:fill="FFFFFF"/>
              </w:rPr>
            </w:pPr>
            <w:hyperlink r:id="rId53" w:history="1">
              <w:r w:rsidR="00B400BF" w:rsidRPr="00963C32">
                <w:rPr>
                  <w:rFonts w:ascii="Times New Roman" w:hAnsi="Times New Roman"/>
                  <w:sz w:val="24"/>
                  <w:szCs w:val="24"/>
                  <w:lang w:eastAsia="ru-RU"/>
                </w:rPr>
                <w:t>https://mon.gov.ua/ua/osvita/profesijno-tehnichna-osvita/dualna-osvita/dlya-robotodavciv</w:t>
              </w:r>
            </w:hyperlink>
            <w:r w:rsidR="00B400BF" w:rsidRPr="00963C32">
              <w:rPr>
                <w:rFonts w:ascii="Times New Roman" w:hAnsi="Times New Roman"/>
                <w:sz w:val="24"/>
                <w:szCs w:val="24"/>
                <w:lang w:eastAsia="ru-RU"/>
              </w:rPr>
              <w:t>.</w:t>
            </w:r>
          </w:p>
          <w:bookmarkEnd w:id="5"/>
          <w:p w14:paraId="2BDC108F" w14:textId="77777777" w:rsidR="0050450B" w:rsidRPr="00963C32" w:rsidRDefault="00611276" w:rsidP="009D005B">
            <w:pPr>
              <w:ind w:firstLine="318"/>
              <w:jc w:val="both"/>
              <w:rPr>
                <w:rFonts w:ascii="Times New Roman" w:hAnsi="Times New Roman"/>
                <w:sz w:val="24"/>
                <w:szCs w:val="24"/>
              </w:rPr>
            </w:pPr>
            <w:r w:rsidRPr="00963C32">
              <w:rPr>
                <w:rFonts w:ascii="Times New Roman" w:hAnsi="Times New Roman"/>
                <w:sz w:val="24"/>
                <w:szCs w:val="24"/>
              </w:rPr>
              <w:t>З</w:t>
            </w:r>
            <w:r w:rsidR="002A4941" w:rsidRPr="00963C32">
              <w:rPr>
                <w:rFonts w:ascii="Times New Roman" w:hAnsi="Times New Roman"/>
                <w:sz w:val="24"/>
                <w:szCs w:val="24"/>
              </w:rPr>
              <w:t xml:space="preserve">а інформацією Державного центру зайнятості </w:t>
            </w:r>
            <w:r w:rsidR="0050450B" w:rsidRPr="00963C32">
              <w:rPr>
                <w:rFonts w:ascii="Times New Roman" w:hAnsi="Times New Roman"/>
                <w:sz w:val="24"/>
                <w:szCs w:val="24"/>
              </w:rPr>
              <w:t xml:space="preserve">станом на 01.01.2021 </w:t>
            </w:r>
            <w:r w:rsidR="00963C32" w:rsidRPr="00963C32">
              <w:rPr>
                <w:rFonts w:ascii="Times New Roman" w:hAnsi="Times New Roman"/>
                <w:sz w:val="24"/>
                <w:szCs w:val="24"/>
              </w:rPr>
              <w:t>з</w:t>
            </w:r>
            <w:r w:rsidR="0050450B" w:rsidRPr="00963C32">
              <w:rPr>
                <w:rFonts w:ascii="Times New Roman" w:hAnsi="Times New Roman"/>
                <w:sz w:val="24"/>
                <w:szCs w:val="24"/>
              </w:rPr>
              <w:t xml:space="preserve"> метою якісного забезпечення потреби роботодавців у працівниках та сприяння працевлаштуванню зареєстрованих безробітних державна служба зайнятості організовує професійне навчання. </w:t>
            </w:r>
          </w:p>
          <w:p w14:paraId="34741996" w14:textId="77777777" w:rsidR="0050450B" w:rsidRPr="00963C32" w:rsidRDefault="0050450B" w:rsidP="009D005B">
            <w:pPr>
              <w:ind w:firstLine="318"/>
              <w:jc w:val="both"/>
              <w:rPr>
                <w:rFonts w:ascii="Times New Roman" w:hAnsi="Times New Roman"/>
                <w:sz w:val="24"/>
                <w:szCs w:val="24"/>
              </w:rPr>
            </w:pPr>
            <w:r w:rsidRPr="00963C32">
              <w:rPr>
                <w:rFonts w:ascii="Times New Roman" w:hAnsi="Times New Roman"/>
                <w:sz w:val="24"/>
                <w:szCs w:val="24"/>
              </w:rPr>
              <w:t>Професійне навчання зареєстрованих безробітних організовується на замовлення роботодавця або для самозайнятості, провадження підприємницької діяльності з урахуванням побажань безробітних і здійснюється у професійно-технічних та вищих навчальних закладах, на підприємствах, в установах та організаціях незалежно від форми власності, виду діяльності та господарювання.</w:t>
            </w:r>
          </w:p>
          <w:p w14:paraId="65066EF3" w14:textId="77777777" w:rsidR="0050450B" w:rsidRPr="00963C32" w:rsidRDefault="0050450B" w:rsidP="009D005B">
            <w:pPr>
              <w:ind w:firstLine="318"/>
              <w:jc w:val="both"/>
              <w:rPr>
                <w:rFonts w:ascii="Times New Roman" w:hAnsi="Times New Roman"/>
                <w:sz w:val="24"/>
                <w:szCs w:val="24"/>
              </w:rPr>
            </w:pPr>
            <w:r w:rsidRPr="00963C32">
              <w:rPr>
                <w:rFonts w:ascii="Times New Roman" w:hAnsi="Times New Roman"/>
                <w:sz w:val="24"/>
                <w:szCs w:val="24"/>
              </w:rPr>
              <w:t xml:space="preserve">Роботодавець </w:t>
            </w:r>
            <w:r w:rsidR="003165C6" w:rsidRPr="00963C32">
              <w:rPr>
                <w:rFonts w:ascii="Times New Roman" w:hAnsi="Times New Roman"/>
                <w:sz w:val="24"/>
                <w:szCs w:val="24"/>
              </w:rPr>
              <w:t>‒</w:t>
            </w:r>
            <w:r w:rsidRPr="00963C32">
              <w:rPr>
                <w:rFonts w:ascii="Times New Roman" w:hAnsi="Times New Roman"/>
                <w:sz w:val="24"/>
                <w:szCs w:val="24"/>
              </w:rPr>
              <w:t xml:space="preserve"> замовник кадрів, має право брати участь у визначенні змісту навчання, кваліфікаційній атестації безробітних, забезпечувати проходження виробничого навчання та виробничої практики або стажування безробітних. </w:t>
            </w:r>
          </w:p>
          <w:p w14:paraId="42DB49DA" w14:textId="77777777" w:rsidR="00B400BF" w:rsidRPr="00963C32" w:rsidRDefault="0050450B" w:rsidP="009D005B">
            <w:pPr>
              <w:ind w:firstLine="318"/>
              <w:jc w:val="both"/>
              <w:rPr>
                <w:rFonts w:ascii="Times New Roman" w:hAnsi="Times New Roman"/>
                <w:sz w:val="24"/>
                <w:szCs w:val="24"/>
                <w:shd w:val="clear" w:color="auto" w:fill="FBE4D5" w:themeFill="accent2" w:themeFillTint="33"/>
              </w:rPr>
            </w:pPr>
            <w:r w:rsidRPr="00963C32">
              <w:rPr>
                <w:rFonts w:ascii="Times New Roman" w:hAnsi="Times New Roman"/>
                <w:sz w:val="24"/>
                <w:szCs w:val="24"/>
              </w:rPr>
              <w:t>Протягом 2020 року професійне навчання проходили 93,4 тис. безробітних.</w:t>
            </w:r>
            <w:r w:rsidRPr="00963C32">
              <w:rPr>
                <w:rFonts w:ascii="Times New Roman" w:hAnsi="Times New Roman"/>
                <w:sz w:val="24"/>
                <w:szCs w:val="24"/>
                <w:shd w:val="clear" w:color="auto" w:fill="FBE4D5" w:themeFill="accent2" w:themeFillTint="33"/>
              </w:rPr>
              <w:t xml:space="preserve"> </w:t>
            </w:r>
          </w:p>
          <w:p w14:paraId="71AD0769" w14:textId="77777777" w:rsidR="005E0F35" w:rsidRPr="00963C32" w:rsidRDefault="00E77F7B" w:rsidP="009D005B">
            <w:pPr>
              <w:autoSpaceDE w:val="0"/>
              <w:autoSpaceDN w:val="0"/>
              <w:adjustRightInd w:val="0"/>
              <w:ind w:firstLine="318"/>
              <w:jc w:val="both"/>
              <w:rPr>
                <w:rFonts w:ascii="Times New Roman" w:hAnsi="Times New Roman"/>
                <w:sz w:val="24"/>
                <w:szCs w:val="24"/>
              </w:rPr>
            </w:pPr>
            <w:r w:rsidRPr="00963C32">
              <w:rPr>
                <w:rFonts w:ascii="Times New Roman" w:hAnsi="Times New Roman"/>
                <w:bCs/>
                <w:sz w:val="24"/>
                <w:szCs w:val="24"/>
              </w:rPr>
              <w:t xml:space="preserve">Також, </w:t>
            </w:r>
            <w:r w:rsidR="005E0F35" w:rsidRPr="00963C32">
              <w:rPr>
                <w:rFonts w:ascii="Times New Roman" w:hAnsi="Times New Roman"/>
                <w:bCs/>
                <w:sz w:val="24"/>
                <w:szCs w:val="24"/>
              </w:rPr>
              <w:t>Мінінфраструктури</w:t>
            </w:r>
            <w:r w:rsidRPr="00963C32">
              <w:rPr>
                <w:rFonts w:ascii="Times New Roman" w:hAnsi="Times New Roman"/>
                <w:b/>
                <w:sz w:val="24"/>
                <w:szCs w:val="24"/>
              </w:rPr>
              <w:t xml:space="preserve"> </w:t>
            </w:r>
            <w:r w:rsidRPr="00963C32">
              <w:rPr>
                <w:rFonts w:ascii="Times New Roman" w:hAnsi="Times New Roman"/>
                <w:bCs/>
                <w:sz w:val="24"/>
                <w:szCs w:val="24"/>
              </w:rPr>
              <w:t>р</w:t>
            </w:r>
            <w:r w:rsidR="005E0F35" w:rsidRPr="00963C32">
              <w:rPr>
                <w:rFonts w:ascii="Times New Roman" w:hAnsi="Times New Roman"/>
                <w:bCs/>
                <w:sz w:val="24"/>
                <w:szCs w:val="24"/>
              </w:rPr>
              <w:t>о</w:t>
            </w:r>
            <w:r w:rsidR="005E0F35" w:rsidRPr="00963C32">
              <w:rPr>
                <w:rFonts w:ascii="Times New Roman" w:hAnsi="Times New Roman"/>
                <w:sz w:val="24"/>
                <w:szCs w:val="24"/>
              </w:rPr>
              <w:t>зроблено проєкт Закону України “Про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w:t>
            </w:r>
            <w:r w:rsidRPr="00963C32">
              <w:rPr>
                <w:rFonts w:ascii="Times New Roman" w:hAnsi="Times New Roman"/>
                <w:sz w:val="24"/>
                <w:szCs w:val="24"/>
              </w:rPr>
              <w:t>”</w:t>
            </w:r>
            <w:r w:rsidR="005E0F35" w:rsidRPr="00963C32">
              <w:rPr>
                <w:rFonts w:ascii="Times New Roman" w:hAnsi="Times New Roman"/>
                <w:sz w:val="24"/>
                <w:szCs w:val="24"/>
              </w:rPr>
              <w:t xml:space="preserve"> яким передбачено обов’язок автомобільних перевізників систематично підвищувати професійну кваліфікаці</w:t>
            </w:r>
            <w:r w:rsidR="003165C6" w:rsidRPr="00963C32">
              <w:rPr>
                <w:rFonts w:ascii="Times New Roman" w:hAnsi="Times New Roman"/>
                <w:sz w:val="24"/>
                <w:szCs w:val="24"/>
              </w:rPr>
              <w:t>ю</w:t>
            </w:r>
            <w:r w:rsidR="005E0F35" w:rsidRPr="00963C32">
              <w:rPr>
                <w:rFonts w:ascii="Times New Roman" w:hAnsi="Times New Roman"/>
                <w:sz w:val="24"/>
                <w:szCs w:val="24"/>
              </w:rPr>
              <w:t xml:space="preserve"> працівників транспорту. Окремо запроваджується система підготовки водіїв транспортних засобів, експертів з проведення обов’язкового технічного контролю транспортних засобів. Наразі проєкт проходить погодження із ЦОВВ.</w:t>
            </w:r>
          </w:p>
          <w:p w14:paraId="16023178" w14:textId="77777777" w:rsidR="005E0F35" w:rsidRPr="00963C32" w:rsidRDefault="005E0F35" w:rsidP="009D005B">
            <w:pPr>
              <w:ind w:firstLine="318"/>
              <w:jc w:val="both"/>
              <w:rPr>
                <w:rFonts w:ascii="Times New Roman" w:hAnsi="Times New Roman"/>
                <w:sz w:val="24"/>
                <w:szCs w:val="24"/>
                <w:lang w:eastAsia="ru-RU"/>
              </w:rPr>
            </w:pPr>
          </w:p>
        </w:tc>
      </w:tr>
      <w:tr w:rsidR="00EF36DA" w:rsidRPr="001C4E3A" w14:paraId="37660042" w14:textId="77777777" w:rsidTr="008C6C06">
        <w:tc>
          <w:tcPr>
            <w:tcW w:w="3230" w:type="dxa"/>
            <w:vMerge/>
          </w:tcPr>
          <w:p w14:paraId="7C645E8C" w14:textId="77777777" w:rsidR="00EF36DA" w:rsidRPr="001C4E3A" w:rsidRDefault="00EF36DA" w:rsidP="00000FA1">
            <w:pPr>
              <w:tabs>
                <w:tab w:val="left" w:pos="0"/>
              </w:tabs>
              <w:jc w:val="both"/>
              <w:rPr>
                <w:rFonts w:ascii="Times New Roman" w:hAnsi="Times New Roman"/>
                <w:sz w:val="24"/>
                <w:szCs w:val="24"/>
              </w:rPr>
            </w:pPr>
          </w:p>
        </w:tc>
        <w:tc>
          <w:tcPr>
            <w:tcW w:w="3224" w:type="dxa"/>
          </w:tcPr>
          <w:p w14:paraId="318C172C" w14:textId="77777777" w:rsidR="00EF36DA" w:rsidRPr="001C4E3A" w:rsidRDefault="00EF36DA" w:rsidP="00000FA1">
            <w:pPr>
              <w:jc w:val="both"/>
              <w:rPr>
                <w:rStyle w:val="rvts0"/>
                <w:rFonts w:ascii="Times New Roman" w:hAnsi="Times New Roman"/>
                <w:sz w:val="24"/>
                <w:szCs w:val="24"/>
              </w:rPr>
            </w:pPr>
            <w:r w:rsidRPr="001C4E3A">
              <w:rPr>
                <w:rStyle w:val="rvts0"/>
                <w:rFonts w:ascii="Times New Roman" w:hAnsi="Times New Roman"/>
                <w:sz w:val="24"/>
                <w:szCs w:val="24"/>
              </w:rPr>
              <w:t xml:space="preserve">розробити і запровадити механізми дерегуляції та економічних стимулів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протягом строку дії Угоди</w:t>
            </w:r>
          </w:p>
          <w:p w14:paraId="6661C5A1" w14:textId="77777777" w:rsidR="00EF36DA" w:rsidRPr="001C4E3A" w:rsidRDefault="00EF36DA" w:rsidP="00000FA1">
            <w:pPr>
              <w:jc w:val="both"/>
              <w:rPr>
                <w:rStyle w:val="rvts0"/>
                <w:rFonts w:ascii="Times New Roman" w:hAnsi="Times New Roman"/>
                <w:sz w:val="24"/>
                <w:szCs w:val="24"/>
              </w:rPr>
            </w:pPr>
            <w:r w:rsidRPr="001C4E3A">
              <w:rPr>
                <w:rStyle w:val="rvts0"/>
                <w:rFonts w:ascii="Times New Roman" w:hAnsi="Times New Roman"/>
                <w:sz w:val="24"/>
                <w:szCs w:val="24"/>
              </w:rPr>
              <w:t>Мінсоцполітики, МОН, Мінекономрозвитку, Мінфін за участю спільного представницького органу сторони роботодавців та спільного представницького органу об’єднань профспілок</w:t>
            </w:r>
          </w:p>
          <w:p w14:paraId="4FE798BD" w14:textId="77777777" w:rsidR="00D926FD" w:rsidRPr="001C4E3A" w:rsidRDefault="00D926FD" w:rsidP="00000FA1">
            <w:pPr>
              <w:jc w:val="both"/>
              <w:rPr>
                <w:rFonts w:ascii="Times New Roman" w:hAnsi="Times New Roman"/>
                <w:sz w:val="24"/>
                <w:szCs w:val="24"/>
                <w:lang w:eastAsia="ru-RU"/>
              </w:rPr>
            </w:pPr>
          </w:p>
        </w:tc>
        <w:tc>
          <w:tcPr>
            <w:tcW w:w="8992" w:type="dxa"/>
            <w:vMerge/>
          </w:tcPr>
          <w:p w14:paraId="02DB700B" w14:textId="77777777" w:rsidR="00EF36DA" w:rsidRPr="001C4E3A" w:rsidRDefault="00EF36DA" w:rsidP="009D005B">
            <w:pPr>
              <w:ind w:firstLine="318"/>
              <w:jc w:val="both"/>
              <w:rPr>
                <w:rFonts w:ascii="Times New Roman" w:hAnsi="Times New Roman"/>
                <w:b/>
                <w:sz w:val="24"/>
                <w:szCs w:val="24"/>
              </w:rPr>
            </w:pPr>
          </w:p>
        </w:tc>
      </w:tr>
      <w:tr w:rsidR="00000FA1" w:rsidRPr="001C4E3A" w14:paraId="710ED8A4" w14:textId="77777777" w:rsidTr="004046D7">
        <w:trPr>
          <w:trHeight w:val="1534"/>
        </w:trPr>
        <w:tc>
          <w:tcPr>
            <w:tcW w:w="3230" w:type="dxa"/>
          </w:tcPr>
          <w:p w14:paraId="5F24A889" w14:textId="77777777" w:rsidR="00000FA1" w:rsidRPr="001C4E3A" w:rsidRDefault="00000FA1" w:rsidP="00000FA1">
            <w:pPr>
              <w:tabs>
                <w:tab w:val="left" w:pos="0"/>
              </w:tabs>
              <w:jc w:val="both"/>
              <w:rPr>
                <w:rFonts w:ascii="Times New Roman" w:hAnsi="Times New Roman"/>
                <w:sz w:val="24"/>
                <w:szCs w:val="24"/>
              </w:rPr>
            </w:pPr>
            <w:r w:rsidRPr="001C4E3A">
              <w:rPr>
                <w:rFonts w:ascii="Times New Roman" w:hAnsi="Times New Roman"/>
                <w:sz w:val="24"/>
                <w:szCs w:val="24"/>
              </w:rPr>
              <w:t>1.6.7.  Удосконалення у 2019 році системи середньострокового прогнозування розвитку ринку праці в професійно-кваліфікаційному розрізі</w:t>
            </w:r>
          </w:p>
          <w:p w14:paraId="1C628855" w14:textId="77777777" w:rsidR="00000FA1" w:rsidRPr="001C4E3A" w:rsidRDefault="00000FA1" w:rsidP="00000FA1">
            <w:pPr>
              <w:tabs>
                <w:tab w:val="left" w:pos="0"/>
              </w:tabs>
              <w:jc w:val="both"/>
              <w:rPr>
                <w:rFonts w:ascii="Times New Roman" w:hAnsi="Times New Roman"/>
                <w:sz w:val="24"/>
                <w:szCs w:val="24"/>
              </w:rPr>
            </w:pPr>
          </w:p>
        </w:tc>
        <w:tc>
          <w:tcPr>
            <w:tcW w:w="3224" w:type="dxa"/>
          </w:tcPr>
          <w:p w14:paraId="0B14E253"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вжити заходів з метою у</w:t>
            </w:r>
            <w:r w:rsidRPr="001C4E3A">
              <w:rPr>
                <w:rFonts w:ascii="Times New Roman" w:hAnsi="Times New Roman"/>
                <w:sz w:val="24"/>
                <w:szCs w:val="24"/>
              </w:rPr>
              <w:t>досконалення системи середньострокового прогнозування розвитку ринку праці в професійно-кваліфікаційному розрізі</w:t>
            </w:r>
          </w:p>
          <w:p w14:paraId="3B3B3B88"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lang w:eastAsia="ru-RU"/>
              </w:rPr>
              <w:br/>
            </w:r>
            <w:r w:rsidRPr="001C4E3A">
              <w:rPr>
                <w:rFonts w:ascii="Times New Roman" w:hAnsi="Times New Roman"/>
                <w:sz w:val="24"/>
                <w:szCs w:val="24"/>
              </w:rPr>
              <w:t>протягом 2019 року</w:t>
            </w:r>
          </w:p>
          <w:p w14:paraId="6A679EC7" w14:textId="77777777" w:rsidR="00000FA1" w:rsidRPr="001C4E3A" w:rsidRDefault="00000FA1" w:rsidP="00000FA1">
            <w:pPr>
              <w:jc w:val="both"/>
              <w:rPr>
                <w:rFonts w:ascii="Times New Roman" w:hAnsi="Times New Roman"/>
                <w:sz w:val="24"/>
                <w:szCs w:val="24"/>
                <w:lang w:eastAsia="ru-RU"/>
              </w:rPr>
            </w:pPr>
          </w:p>
          <w:p w14:paraId="24433859" w14:textId="77777777" w:rsidR="00000FA1" w:rsidRPr="001C4E3A" w:rsidRDefault="00000FA1" w:rsidP="002D38FC">
            <w:pPr>
              <w:jc w:val="both"/>
              <w:rPr>
                <w:rFonts w:ascii="Times New Roman" w:hAnsi="Times New Roman"/>
                <w:sz w:val="24"/>
                <w:szCs w:val="24"/>
              </w:rPr>
            </w:pPr>
            <w:r w:rsidRPr="001C4E3A">
              <w:rPr>
                <w:rFonts w:ascii="Times New Roman" w:hAnsi="Times New Roman"/>
                <w:spacing w:val="-4"/>
                <w:sz w:val="24"/>
                <w:szCs w:val="24"/>
                <w:lang w:eastAsia="ru-RU"/>
              </w:rPr>
              <w:lastRenderedPageBreak/>
              <w:t>Мінекономрозвитку, Мінсоцполітики</w:t>
            </w:r>
            <w:r w:rsidRPr="001C4E3A">
              <w:rPr>
                <w:rFonts w:ascii="Times New Roman" w:hAnsi="Times New Roman"/>
                <w:sz w:val="24"/>
                <w:szCs w:val="24"/>
                <w:lang w:eastAsia="ru-RU"/>
              </w:rPr>
              <w:t>, Держстат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tc>
        <w:tc>
          <w:tcPr>
            <w:tcW w:w="8992" w:type="dxa"/>
          </w:tcPr>
          <w:p w14:paraId="41D57211" w14:textId="77777777" w:rsidR="00000FA1" w:rsidRPr="001C4E3A" w:rsidRDefault="00000FA1" w:rsidP="009D005B">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3485D7CF" w14:textId="77777777" w:rsidR="00C90592" w:rsidRPr="001C4E3A" w:rsidRDefault="00C90592" w:rsidP="009D005B">
            <w:pPr>
              <w:ind w:firstLine="318"/>
              <w:jc w:val="both"/>
              <w:rPr>
                <w:rFonts w:ascii="Times New Roman" w:hAnsi="Times New Roman"/>
                <w:sz w:val="24"/>
                <w:szCs w:val="24"/>
              </w:rPr>
            </w:pPr>
            <w:r w:rsidRPr="001C4E3A">
              <w:rPr>
                <w:rFonts w:ascii="Times New Roman" w:hAnsi="Times New Roman"/>
                <w:sz w:val="24"/>
                <w:szCs w:val="24"/>
              </w:rPr>
              <w:t>Мінекономіки відповідно до статті 2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пункту 8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Міністрів України від</w:t>
            </w:r>
            <w:r w:rsidR="003165C6">
              <w:rPr>
                <w:rFonts w:ascii="Times New Roman" w:hAnsi="Times New Roman"/>
                <w:sz w:val="24"/>
                <w:szCs w:val="24"/>
              </w:rPr>
              <w:t> </w:t>
            </w:r>
            <w:r w:rsidRPr="001C4E3A">
              <w:rPr>
                <w:rFonts w:ascii="Times New Roman" w:hAnsi="Times New Roman"/>
                <w:sz w:val="24"/>
                <w:szCs w:val="24"/>
              </w:rPr>
              <w:t xml:space="preserve">15.04.2013 № 306, щороку складає середньостроковий прогноз потреби у фахівцях та робітничих кадрах на ринку праці. </w:t>
            </w:r>
          </w:p>
          <w:p w14:paraId="0DB4EDAE" w14:textId="77777777" w:rsidR="00C90592" w:rsidRPr="001C4E3A" w:rsidRDefault="00980A6A" w:rsidP="009D005B">
            <w:pPr>
              <w:ind w:firstLine="318"/>
              <w:jc w:val="both"/>
              <w:rPr>
                <w:rFonts w:ascii="Times New Roman" w:hAnsi="Times New Roman"/>
                <w:sz w:val="24"/>
                <w:szCs w:val="24"/>
              </w:rPr>
            </w:pPr>
            <w:r w:rsidRPr="001C4E3A">
              <w:rPr>
                <w:rFonts w:ascii="Times New Roman" w:hAnsi="Times New Roman"/>
                <w:sz w:val="24"/>
                <w:szCs w:val="24"/>
              </w:rPr>
              <w:lastRenderedPageBreak/>
              <w:t xml:space="preserve">Так, Мінекономіки листом від 29.10.2020 № 5201-07/65415-03 надало державним замовникам та обласним державним адміністраціям середньостроковий прогноз потреби у фахівцях та робітничих кадрах на ринку праці на 2020-2024 роки, який складено на базі даних Держстату щодо кількості зайнятого населення за видами економічної діяльності та за професійними групами з урахуванням пропозицій центральних органів виконавчої влади, обласних, Київської </w:t>
            </w:r>
            <w:r w:rsidR="00C90592" w:rsidRPr="001C4E3A">
              <w:rPr>
                <w:rFonts w:ascii="Times New Roman" w:hAnsi="Times New Roman"/>
                <w:sz w:val="24"/>
                <w:szCs w:val="24"/>
              </w:rPr>
              <w:t>міської державної адміністрації, Національної академії наук України, галузевих національних академій наук, інших бюджетних установ. Наразі Міністерством із залученням заінтересованих сторін, зокрема наукових установ, ведеться робота щодо удосконалення методики прогнозування потреби у фахівцях та робітничих кадрах на ринку праці.</w:t>
            </w:r>
          </w:p>
        </w:tc>
      </w:tr>
      <w:tr w:rsidR="00000FA1" w:rsidRPr="001C4E3A" w14:paraId="6C1C3C56" w14:textId="77777777" w:rsidTr="008C6C06">
        <w:tc>
          <w:tcPr>
            <w:tcW w:w="15446" w:type="dxa"/>
            <w:gridSpan w:val="3"/>
          </w:tcPr>
          <w:p w14:paraId="619A00C4" w14:textId="77777777" w:rsidR="00000FA1" w:rsidRPr="001C4E3A" w:rsidRDefault="00000FA1" w:rsidP="006C0A17">
            <w:pPr>
              <w:widowControl w:val="0"/>
              <w:ind w:firstLine="318"/>
              <w:jc w:val="center"/>
              <w:rPr>
                <w:rFonts w:ascii="Times New Roman" w:hAnsi="Times New Roman"/>
                <w:sz w:val="24"/>
                <w:szCs w:val="24"/>
              </w:rPr>
            </w:pPr>
            <w:r w:rsidRPr="001C4E3A">
              <w:rPr>
                <w:rFonts w:ascii="Times New Roman" w:hAnsi="Times New Roman"/>
                <w:sz w:val="24"/>
                <w:szCs w:val="24"/>
              </w:rPr>
              <w:lastRenderedPageBreak/>
              <w:t>Розділ ІІ</w:t>
            </w:r>
          </w:p>
        </w:tc>
      </w:tr>
      <w:tr w:rsidR="00000FA1" w:rsidRPr="001C4E3A" w14:paraId="4869A8D9" w14:textId="77777777" w:rsidTr="008C6C06">
        <w:tc>
          <w:tcPr>
            <w:tcW w:w="15446" w:type="dxa"/>
            <w:gridSpan w:val="3"/>
          </w:tcPr>
          <w:p w14:paraId="1243A6FB" w14:textId="77777777" w:rsidR="00000FA1" w:rsidRPr="001C4E3A" w:rsidRDefault="00000FA1" w:rsidP="006C0A17">
            <w:pPr>
              <w:widowControl w:val="0"/>
              <w:ind w:firstLine="318"/>
              <w:jc w:val="center"/>
              <w:rPr>
                <w:rFonts w:ascii="Times New Roman" w:hAnsi="Times New Roman"/>
                <w:sz w:val="24"/>
                <w:szCs w:val="24"/>
              </w:rPr>
            </w:pPr>
            <w:r w:rsidRPr="001C4E3A">
              <w:rPr>
                <w:rFonts w:ascii="Times New Roman" w:hAnsi="Times New Roman"/>
                <w:sz w:val="24"/>
                <w:szCs w:val="24"/>
              </w:rPr>
              <w:t>Оплата праці</w:t>
            </w:r>
          </w:p>
        </w:tc>
      </w:tr>
      <w:tr w:rsidR="00000FA1" w:rsidRPr="001C4E3A" w14:paraId="44773FDB" w14:textId="77777777" w:rsidTr="008C6C06">
        <w:trPr>
          <w:trHeight w:val="347"/>
        </w:trPr>
        <w:tc>
          <w:tcPr>
            <w:tcW w:w="3230" w:type="dxa"/>
            <w:vAlign w:val="center"/>
          </w:tcPr>
          <w:p w14:paraId="187F797B" w14:textId="77777777" w:rsidR="00000FA1" w:rsidRPr="001C4E3A" w:rsidRDefault="00000FA1" w:rsidP="00000FA1">
            <w:pPr>
              <w:rPr>
                <w:rFonts w:ascii="Times New Roman" w:hAnsi="Times New Roman"/>
                <w:bCs/>
                <w:iCs/>
                <w:sz w:val="24"/>
                <w:szCs w:val="24"/>
              </w:rPr>
            </w:pPr>
            <w:r w:rsidRPr="001C4E3A">
              <w:rPr>
                <w:rFonts w:ascii="Times New Roman" w:hAnsi="Times New Roman"/>
                <w:bCs/>
                <w:iCs/>
                <w:sz w:val="24"/>
                <w:szCs w:val="24"/>
              </w:rPr>
              <w:t>Сторони домовилися:</w:t>
            </w:r>
          </w:p>
        </w:tc>
        <w:tc>
          <w:tcPr>
            <w:tcW w:w="3224" w:type="dxa"/>
          </w:tcPr>
          <w:p w14:paraId="6D6425B1" w14:textId="77777777" w:rsidR="00000FA1" w:rsidRPr="001C4E3A" w:rsidRDefault="00000FA1" w:rsidP="00000FA1">
            <w:pPr>
              <w:rPr>
                <w:rFonts w:ascii="Times New Roman" w:hAnsi="Times New Roman"/>
                <w:bCs/>
                <w:i/>
                <w:iCs/>
                <w:sz w:val="24"/>
                <w:szCs w:val="24"/>
              </w:rPr>
            </w:pPr>
          </w:p>
        </w:tc>
        <w:tc>
          <w:tcPr>
            <w:tcW w:w="8992" w:type="dxa"/>
          </w:tcPr>
          <w:p w14:paraId="3606F87A" w14:textId="77777777" w:rsidR="00000FA1" w:rsidRPr="001C4E3A" w:rsidRDefault="00000FA1" w:rsidP="009D005B">
            <w:pPr>
              <w:ind w:firstLine="318"/>
              <w:jc w:val="both"/>
              <w:rPr>
                <w:rFonts w:ascii="Times New Roman" w:hAnsi="Times New Roman"/>
                <w:bCs/>
                <w:i/>
                <w:iCs/>
                <w:sz w:val="24"/>
                <w:szCs w:val="24"/>
              </w:rPr>
            </w:pPr>
          </w:p>
        </w:tc>
      </w:tr>
      <w:tr w:rsidR="00000FA1" w:rsidRPr="001C4E3A" w14:paraId="35E09292" w14:textId="77777777" w:rsidTr="008C6C06">
        <w:tc>
          <w:tcPr>
            <w:tcW w:w="3230" w:type="dxa"/>
          </w:tcPr>
          <w:p w14:paraId="2DD97EBD"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2.1.  У II кварталі 2019 р. провести переговори щодо підвищення у 2019 році мінімальної заробітної плати з метою досягнення фактичного розміру прожиткового мінімуму для працездатних осіб</w:t>
            </w:r>
          </w:p>
          <w:p w14:paraId="0BDFEBC2" w14:textId="77777777" w:rsidR="00000FA1" w:rsidRPr="001C4E3A" w:rsidRDefault="00000FA1" w:rsidP="00000FA1">
            <w:pPr>
              <w:jc w:val="both"/>
              <w:rPr>
                <w:rFonts w:ascii="Times New Roman" w:hAnsi="Times New Roman"/>
                <w:sz w:val="24"/>
                <w:szCs w:val="24"/>
              </w:rPr>
            </w:pPr>
          </w:p>
        </w:tc>
        <w:tc>
          <w:tcPr>
            <w:tcW w:w="3224" w:type="dxa"/>
          </w:tcPr>
          <w:p w14:paraId="286435D0"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провести переговори щодо підвищення у 2019 році мінімальної заробітної плати з метою досягнення фактичного розміру прожиткового мінімуму для працездатних осіб</w:t>
            </w:r>
          </w:p>
          <w:p w14:paraId="27713937" w14:textId="77777777" w:rsidR="00000FA1" w:rsidRPr="001C4E3A" w:rsidRDefault="00000FA1" w:rsidP="00000FA1">
            <w:pPr>
              <w:jc w:val="both"/>
              <w:rPr>
                <w:rFonts w:ascii="Times New Roman" w:hAnsi="Times New Roman"/>
                <w:sz w:val="24"/>
                <w:szCs w:val="24"/>
              </w:rPr>
            </w:pPr>
          </w:p>
          <w:p w14:paraId="3DACC5DA"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протягом 2019 року</w:t>
            </w:r>
          </w:p>
          <w:p w14:paraId="282F11FD" w14:textId="77777777" w:rsidR="00000FA1" w:rsidRPr="001C4E3A" w:rsidRDefault="00000FA1" w:rsidP="00000FA1">
            <w:pPr>
              <w:jc w:val="both"/>
              <w:rPr>
                <w:rFonts w:ascii="Times New Roman" w:hAnsi="Times New Roman"/>
                <w:sz w:val="24"/>
                <w:szCs w:val="24"/>
              </w:rPr>
            </w:pPr>
          </w:p>
          <w:p w14:paraId="30D1EFED"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t>Мінсоцполітики, Мінфін, Мінекономрозвитку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lang w:eastAsia="ru-RU"/>
              </w:rPr>
              <w:t>’</w:t>
            </w:r>
            <w:r w:rsidRPr="001C4E3A">
              <w:rPr>
                <w:rFonts w:ascii="Times New Roman" w:hAnsi="Times New Roman"/>
                <w:sz w:val="24"/>
                <w:szCs w:val="24"/>
                <w:lang w:eastAsia="ru-RU"/>
              </w:rPr>
              <w:t>єднань профспілок</w:t>
            </w:r>
          </w:p>
          <w:p w14:paraId="00EE28D9" w14:textId="77777777" w:rsidR="008B2D8D" w:rsidRPr="001C4E3A" w:rsidRDefault="008B2D8D" w:rsidP="00000FA1">
            <w:pPr>
              <w:jc w:val="both"/>
              <w:rPr>
                <w:rFonts w:ascii="Times New Roman" w:hAnsi="Times New Roman"/>
                <w:sz w:val="24"/>
                <w:szCs w:val="24"/>
              </w:rPr>
            </w:pPr>
          </w:p>
        </w:tc>
        <w:tc>
          <w:tcPr>
            <w:tcW w:w="8992" w:type="dxa"/>
          </w:tcPr>
          <w:p w14:paraId="4BA1C6D3" w14:textId="77777777" w:rsidR="00995ADD" w:rsidRPr="001C4E3A" w:rsidRDefault="00995ADD" w:rsidP="009D005B">
            <w:pPr>
              <w:ind w:firstLine="318"/>
              <w:jc w:val="both"/>
              <w:rPr>
                <w:rFonts w:ascii="Times New Roman" w:hAnsi="Times New Roman"/>
                <w:sz w:val="24"/>
                <w:szCs w:val="24"/>
              </w:rPr>
            </w:pPr>
            <w:r w:rsidRPr="001C4E3A">
              <w:rPr>
                <w:rFonts w:ascii="Times New Roman" w:hAnsi="Times New Roman"/>
                <w:b/>
                <w:sz w:val="24"/>
                <w:szCs w:val="24"/>
              </w:rPr>
              <w:t>Виконано</w:t>
            </w:r>
          </w:p>
          <w:p w14:paraId="18557D20" w14:textId="77777777" w:rsidR="00524B1C" w:rsidRPr="001C4E3A" w:rsidRDefault="00995ADD" w:rsidP="009D005B">
            <w:pPr>
              <w:ind w:firstLine="318"/>
              <w:jc w:val="both"/>
              <w:rPr>
                <w:rFonts w:ascii="Times New Roman" w:hAnsi="Times New Roman"/>
                <w:sz w:val="24"/>
                <w:szCs w:val="24"/>
              </w:rPr>
            </w:pPr>
            <w:r w:rsidRPr="001C4E3A">
              <w:rPr>
                <w:rFonts w:ascii="Times New Roman" w:hAnsi="Times New Roman"/>
                <w:sz w:val="24"/>
                <w:szCs w:val="24"/>
              </w:rPr>
              <w:t>Зазначені переговори було проведено в рамках колективних переговорів щодо визначення розміру мінімальної заробітної плати на 2020 рік.</w:t>
            </w:r>
          </w:p>
          <w:p w14:paraId="22ADE5DB" w14:textId="77777777" w:rsidR="00524B1C" w:rsidRPr="001C4E3A" w:rsidRDefault="00524B1C" w:rsidP="009D005B">
            <w:pPr>
              <w:ind w:firstLine="318"/>
              <w:jc w:val="both"/>
              <w:rPr>
                <w:rFonts w:ascii="Times New Roman" w:hAnsi="Times New Roman"/>
                <w:sz w:val="24"/>
                <w:szCs w:val="24"/>
              </w:rPr>
            </w:pPr>
          </w:p>
          <w:p w14:paraId="0457C300" w14:textId="77777777" w:rsidR="00000FA1" w:rsidRPr="001C4E3A" w:rsidRDefault="00000FA1" w:rsidP="009D005B">
            <w:pPr>
              <w:ind w:firstLine="318"/>
              <w:jc w:val="both"/>
              <w:rPr>
                <w:rFonts w:ascii="Times New Roman" w:hAnsi="Times New Roman"/>
                <w:sz w:val="24"/>
                <w:szCs w:val="24"/>
                <w:lang w:eastAsia="ru-RU"/>
              </w:rPr>
            </w:pPr>
          </w:p>
        </w:tc>
      </w:tr>
      <w:tr w:rsidR="00000FA1" w:rsidRPr="001C4E3A" w14:paraId="0D7C5459" w14:textId="77777777" w:rsidTr="008C6C06">
        <w:tc>
          <w:tcPr>
            <w:tcW w:w="3230" w:type="dxa"/>
          </w:tcPr>
          <w:p w14:paraId="0363AE07"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rPr>
              <w:t xml:space="preserve">2.2.  З метою подолання бідності серед працюючих під час ведення колективних переговорів щодо визначення розміру </w:t>
            </w:r>
            <w:r w:rsidRPr="001C4E3A">
              <w:rPr>
                <w:rFonts w:ascii="Times New Roman" w:hAnsi="Times New Roman"/>
                <w:bCs/>
                <w:sz w:val="24"/>
                <w:szCs w:val="24"/>
              </w:rPr>
              <w:lastRenderedPageBreak/>
              <w:t>мінімальної заробітної плати керуватися положеннями законодавства України, зокрема</w:t>
            </w:r>
            <w:r w:rsidRPr="001C4E3A">
              <w:rPr>
                <w:rFonts w:ascii="Times New Roman" w:hAnsi="Times New Roman"/>
                <w:sz w:val="24"/>
                <w:szCs w:val="24"/>
                <w:shd w:val="clear" w:color="auto" w:fill="FFFFFF"/>
                <w:lang w:eastAsia="ru-RU"/>
              </w:rPr>
              <w:t xml:space="preserve"> бюджетного</w:t>
            </w:r>
            <w:r w:rsidRPr="001C4E3A">
              <w:rPr>
                <w:rFonts w:ascii="Times New Roman" w:hAnsi="Times New Roman"/>
                <w:bCs/>
                <w:sz w:val="24"/>
                <w:szCs w:val="24"/>
              </w:rPr>
              <w:t>, міжнародних зобов</w:t>
            </w:r>
            <w:r w:rsidR="00E75122" w:rsidRPr="001C4E3A">
              <w:rPr>
                <w:rFonts w:ascii="Times New Roman" w:hAnsi="Times New Roman"/>
                <w:bCs/>
                <w:sz w:val="24"/>
                <w:szCs w:val="24"/>
              </w:rPr>
              <w:t>’</w:t>
            </w:r>
            <w:r w:rsidRPr="001C4E3A">
              <w:rPr>
                <w:rFonts w:ascii="Times New Roman" w:hAnsi="Times New Roman"/>
                <w:bCs/>
                <w:sz w:val="24"/>
                <w:szCs w:val="24"/>
              </w:rPr>
              <w:t>язань України, фактичним розміром прожиткового мінімуму для працездатних осіб, визначеним відповідно до законодавства</w:t>
            </w:r>
          </w:p>
          <w:p w14:paraId="221804DB" w14:textId="77777777" w:rsidR="00000FA1" w:rsidRPr="001C4E3A" w:rsidRDefault="00000FA1" w:rsidP="00000FA1">
            <w:pPr>
              <w:jc w:val="both"/>
              <w:rPr>
                <w:rFonts w:ascii="Times New Roman" w:hAnsi="Times New Roman"/>
                <w:bCs/>
                <w:sz w:val="24"/>
                <w:szCs w:val="24"/>
              </w:rPr>
            </w:pPr>
          </w:p>
        </w:tc>
        <w:tc>
          <w:tcPr>
            <w:tcW w:w="3224" w:type="dxa"/>
          </w:tcPr>
          <w:p w14:paraId="0E7F15E3"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керуватися під час ведення колективних переговорів щодо визначення розміру мінімальної заробітної плати нормами законодавства, </w:t>
            </w:r>
            <w:r w:rsidRPr="001C4E3A">
              <w:rPr>
                <w:rStyle w:val="rvts0"/>
                <w:rFonts w:ascii="Times New Roman" w:hAnsi="Times New Roman"/>
                <w:sz w:val="24"/>
                <w:szCs w:val="24"/>
              </w:rPr>
              <w:lastRenderedPageBreak/>
              <w:t>зокрема бюджетного, міжнародних зобов</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язань України, фактичним розміром прожиткового мінімуму для працездатних осіб, визначеним відповідно до законодавства</w:t>
            </w:r>
          </w:p>
          <w:p w14:paraId="3C774E27"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54" w:tgtFrame="_blank" w:history="1">
              <w:r w:rsidRPr="001C4E3A">
                <w:rPr>
                  <w:rFonts w:ascii="Times New Roman" w:hAnsi="Times New Roman"/>
                  <w:sz w:val="24"/>
                  <w:szCs w:val="24"/>
                  <w:lang w:eastAsia="ru-RU"/>
                </w:rPr>
                <w:t>Угоди</w:t>
              </w:r>
            </w:hyperlink>
          </w:p>
          <w:p w14:paraId="47FDF9D8" w14:textId="77777777" w:rsidR="00000FA1" w:rsidRPr="001C4E3A" w:rsidRDefault="00000FA1" w:rsidP="00000FA1">
            <w:pPr>
              <w:jc w:val="both"/>
              <w:rPr>
                <w:rFonts w:ascii="Times New Roman" w:hAnsi="Times New Roman"/>
                <w:sz w:val="24"/>
                <w:szCs w:val="24"/>
                <w:lang w:eastAsia="ru-RU"/>
              </w:rPr>
            </w:pPr>
          </w:p>
          <w:p w14:paraId="7566BED7" w14:textId="77777777" w:rsidR="00C81FC3" w:rsidRPr="001C4E3A" w:rsidRDefault="00000FA1" w:rsidP="00000FA1">
            <w:pPr>
              <w:jc w:val="both"/>
              <w:rPr>
                <w:rFonts w:ascii="Times New Roman" w:hAnsi="Times New Roman"/>
                <w:bCs/>
                <w:sz w:val="24"/>
                <w:szCs w:val="24"/>
              </w:rPr>
            </w:pPr>
            <w:r w:rsidRPr="001C4E3A">
              <w:rPr>
                <w:rStyle w:val="rvts0"/>
                <w:rFonts w:ascii="Times New Roman" w:hAnsi="Times New Roman"/>
                <w:sz w:val="24"/>
                <w:szCs w:val="24"/>
              </w:rPr>
              <w:t>Мінсоцполітики, Мінфін, Мінекономрозвитку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bCs/>
                <w:sz w:val="24"/>
                <w:szCs w:val="24"/>
              </w:rPr>
              <w:t xml:space="preserve"> </w:t>
            </w:r>
          </w:p>
          <w:p w14:paraId="01B4231D" w14:textId="77777777" w:rsidR="005C2A1C" w:rsidRPr="007D60C0" w:rsidRDefault="005C2A1C" w:rsidP="00000FA1">
            <w:pPr>
              <w:jc w:val="both"/>
              <w:rPr>
                <w:rFonts w:ascii="Times New Roman" w:hAnsi="Times New Roman"/>
                <w:bCs/>
                <w:sz w:val="16"/>
                <w:szCs w:val="16"/>
              </w:rPr>
            </w:pPr>
          </w:p>
        </w:tc>
        <w:tc>
          <w:tcPr>
            <w:tcW w:w="8992" w:type="dxa"/>
          </w:tcPr>
          <w:p w14:paraId="76B3BD50" w14:textId="77777777" w:rsidR="00000FA1" w:rsidRPr="001C4E3A" w:rsidRDefault="00000FA1" w:rsidP="009D005B">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6872A597" w14:textId="77777777" w:rsidR="00995ADD" w:rsidRPr="001C4E3A" w:rsidRDefault="00995ADD" w:rsidP="009D005B">
            <w:pPr>
              <w:ind w:firstLineChars="160" w:firstLine="384"/>
              <w:jc w:val="both"/>
              <w:rPr>
                <w:rFonts w:ascii="Times New Roman" w:eastAsia="SimSun" w:hAnsi="Times New Roman"/>
                <w:sz w:val="24"/>
                <w:szCs w:val="24"/>
                <w:lang w:eastAsia="zh-CN"/>
              </w:rPr>
            </w:pPr>
            <w:r w:rsidRPr="001C4E3A">
              <w:rPr>
                <w:rFonts w:ascii="Times New Roman" w:eastAsia="SimSun" w:hAnsi="Times New Roman"/>
                <w:sz w:val="24"/>
                <w:szCs w:val="24"/>
                <w:lang w:eastAsia="zh-CN"/>
              </w:rPr>
              <w:t xml:space="preserve">У Законі України “Про внесення змін </w:t>
            </w:r>
            <w:r w:rsidRPr="001C4E3A">
              <w:rPr>
                <w:rFonts w:ascii="Times New Roman" w:eastAsia="SimSun" w:hAnsi="Times New Roman"/>
                <w:bCs/>
                <w:sz w:val="24"/>
                <w:szCs w:val="24"/>
                <w:shd w:val="clear" w:color="auto" w:fill="FFFFFF"/>
                <w:lang w:eastAsia="zh-CN"/>
              </w:rPr>
              <w:t xml:space="preserve">до Закону України </w:t>
            </w:r>
            <w:r w:rsidRPr="001C4E3A">
              <w:rPr>
                <w:rFonts w:ascii="Times New Roman" w:eastAsia="SimSun" w:hAnsi="Times New Roman"/>
                <w:bCs/>
                <w:sz w:val="24"/>
                <w:szCs w:val="24"/>
                <w:lang w:eastAsia="zh-CN"/>
              </w:rPr>
              <w:t>“</w:t>
            </w:r>
            <w:r w:rsidRPr="001C4E3A">
              <w:rPr>
                <w:rFonts w:ascii="Times New Roman" w:eastAsia="SimSun" w:hAnsi="Times New Roman"/>
                <w:bCs/>
                <w:sz w:val="24"/>
                <w:szCs w:val="24"/>
                <w:shd w:val="clear" w:color="auto" w:fill="FFFFFF"/>
                <w:lang w:eastAsia="zh-CN"/>
              </w:rPr>
              <w:t>Про Державний бюджет України на 2020 рікˮ</w:t>
            </w:r>
            <w:r w:rsidRPr="001C4E3A">
              <w:rPr>
                <w:rFonts w:ascii="Times New Roman" w:eastAsia="SimSun" w:hAnsi="Times New Roman"/>
                <w:sz w:val="24"/>
                <w:szCs w:val="24"/>
                <w:lang w:eastAsia="zh-CN"/>
              </w:rPr>
              <w:t xml:space="preserve"> розмір мінімальної заробітної плати підвищено на</w:t>
            </w:r>
            <w:r w:rsidRPr="001C4E3A">
              <w:rPr>
                <w:rFonts w:ascii="Times New Roman" w:eastAsia="SimSun" w:hAnsi="Times New Roman"/>
                <w:i/>
                <w:sz w:val="24"/>
                <w:szCs w:val="24"/>
                <w:lang w:eastAsia="zh-CN"/>
              </w:rPr>
              <w:t xml:space="preserve"> </w:t>
            </w:r>
            <w:r w:rsidRPr="001C4E3A">
              <w:rPr>
                <w:rFonts w:ascii="Times New Roman" w:eastAsia="SimSun" w:hAnsi="Times New Roman"/>
                <w:iCs/>
                <w:sz w:val="24"/>
                <w:szCs w:val="24"/>
                <w:lang w:eastAsia="zh-CN"/>
              </w:rPr>
              <w:t xml:space="preserve">5,86 % </w:t>
            </w:r>
            <w:r w:rsidRPr="001C4E3A">
              <w:rPr>
                <w:rFonts w:ascii="Times New Roman" w:eastAsia="SimSun" w:hAnsi="Times New Roman"/>
                <w:sz w:val="24"/>
                <w:szCs w:val="24"/>
                <w:lang w:eastAsia="zh-CN"/>
              </w:rPr>
              <w:t xml:space="preserve">та встановлено з </w:t>
            </w:r>
            <w:r w:rsidR="007D60C0">
              <w:rPr>
                <w:rFonts w:ascii="Times New Roman" w:eastAsia="SimSun" w:hAnsi="Times New Roman"/>
                <w:sz w:val="24"/>
                <w:szCs w:val="24"/>
                <w:lang w:eastAsia="zh-CN"/>
              </w:rPr>
              <w:t xml:space="preserve">01.09.2020 </w:t>
            </w:r>
            <w:r w:rsidRPr="001C4E3A">
              <w:rPr>
                <w:rFonts w:ascii="Times New Roman" w:eastAsia="SimSun" w:hAnsi="Times New Roman"/>
                <w:sz w:val="24"/>
                <w:szCs w:val="24"/>
                <w:lang w:eastAsia="zh-CN"/>
              </w:rPr>
              <w:t xml:space="preserve">у місячному розмірі – 5000 грн та у погодинному розмірі – 29,2 гривень. </w:t>
            </w:r>
          </w:p>
          <w:p w14:paraId="1147889F" w14:textId="77777777" w:rsidR="00995ADD" w:rsidRPr="001C4E3A" w:rsidRDefault="00995ADD" w:rsidP="009D005B">
            <w:pPr>
              <w:ind w:firstLine="318"/>
              <w:jc w:val="both"/>
              <w:rPr>
                <w:rFonts w:ascii="Times New Roman" w:hAnsi="Times New Roman"/>
                <w:spacing w:val="-6"/>
                <w:sz w:val="24"/>
                <w:szCs w:val="24"/>
              </w:rPr>
            </w:pPr>
            <w:r w:rsidRPr="001C4E3A">
              <w:rPr>
                <w:rFonts w:ascii="Times New Roman" w:hAnsi="Times New Roman"/>
                <w:sz w:val="24"/>
                <w:szCs w:val="24"/>
              </w:rPr>
              <w:lastRenderedPageBreak/>
              <w:t xml:space="preserve">Відповідно до Регламенту </w:t>
            </w:r>
            <w:r w:rsidR="007D60C0">
              <w:rPr>
                <w:rFonts w:ascii="Times New Roman" w:hAnsi="Times New Roman"/>
                <w:sz w:val="24"/>
                <w:szCs w:val="24"/>
              </w:rPr>
              <w:t>с</w:t>
            </w:r>
            <w:r w:rsidRPr="001C4E3A">
              <w:rPr>
                <w:rFonts w:ascii="Times New Roman" w:hAnsi="Times New Roman"/>
                <w:sz w:val="24"/>
                <w:szCs w:val="24"/>
              </w:rPr>
              <w:t xml:space="preserve">творено </w:t>
            </w:r>
            <w:r w:rsidRPr="001C4E3A">
              <w:rPr>
                <w:rFonts w:ascii="Times New Roman" w:hAnsi="Times New Roman"/>
                <w:spacing w:val="-6"/>
                <w:sz w:val="24"/>
                <w:szCs w:val="24"/>
              </w:rPr>
              <w:t>робочу Комісію повноважних представників Урядової сторони спільної робочої комісії з підготовки пропозицій щодо встановлення розміру мінімальної заробітної плати на 2021 рік.</w:t>
            </w:r>
          </w:p>
          <w:p w14:paraId="0050EB6C" w14:textId="77777777" w:rsidR="00995ADD" w:rsidRPr="001C4E3A" w:rsidRDefault="00995ADD" w:rsidP="009D005B">
            <w:pPr>
              <w:ind w:firstLine="318"/>
              <w:jc w:val="both"/>
              <w:rPr>
                <w:rFonts w:ascii="Times New Roman" w:hAnsi="Times New Roman"/>
                <w:sz w:val="24"/>
                <w:szCs w:val="24"/>
                <w:lang w:eastAsia="ru-RU"/>
              </w:rPr>
            </w:pPr>
            <w:r w:rsidRPr="001C4E3A">
              <w:rPr>
                <w:rFonts w:ascii="Times New Roman" w:hAnsi="Times New Roman"/>
                <w:sz w:val="24"/>
                <w:szCs w:val="24"/>
                <w:lang w:eastAsia="ru-RU"/>
              </w:rPr>
              <w:t>03.09.2020 проведено засідання спільної робочої Комісії повноважних представників Сторони органів виконавчої влади, Спільного представницького органу об’єднань профспілок і Спільного представницького органу сторони роботодавців з ведення колективних переговорів та підготовки пропозицій щодо встановлення розміру мінімальної заробітної плати на 2021 рік.</w:t>
            </w:r>
          </w:p>
          <w:p w14:paraId="3B642F6E" w14:textId="77777777" w:rsidR="00000FA1" w:rsidRPr="001C4E3A" w:rsidRDefault="00995ADD" w:rsidP="00346927">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Відповідно до статті 10 Закону України “Про оплату праці“ з урахуванням вироблених шляхом переговорів пропозицій спільного представницького органу об’єднань профспілок і спільного представницького органу об’єднань організацій роботодавців на національному рівні у Законі України “Про Державний бюджет України на 2021 рік“ </w:t>
            </w:r>
            <w:r w:rsidRPr="001C4E3A">
              <w:rPr>
                <w:rFonts w:ascii="Times New Roman" w:hAnsi="Times New Roman"/>
                <w:sz w:val="24"/>
                <w:szCs w:val="24"/>
              </w:rPr>
              <w:t>з 01.01.2021 розмір мінімальної заробітної плати збільшено з 5</w:t>
            </w:r>
            <w:r w:rsidR="003165C6">
              <w:rPr>
                <w:rFonts w:ascii="Times New Roman" w:hAnsi="Times New Roman"/>
                <w:sz w:val="24"/>
                <w:szCs w:val="24"/>
              </w:rPr>
              <w:t> </w:t>
            </w:r>
            <w:r w:rsidRPr="001C4E3A">
              <w:rPr>
                <w:rFonts w:ascii="Times New Roman" w:hAnsi="Times New Roman"/>
                <w:sz w:val="24"/>
                <w:szCs w:val="24"/>
              </w:rPr>
              <w:t>000 грн до 6</w:t>
            </w:r>
            <w:r w:rsidR="00346927">
              <w:rPr>
                <w:rFonts w:ascii="Times New Roman" w:hAnsi="Times New Roman"/>
                <w:sz w:val="24"/>
                <w:szCs w:val="24"/>
              </w:rPr>
              <w:t> </w:t>
            </w:r>
            <w:r w:rsidRPr="001C4E3A">
              <w:rPr>
                <w:rFonts w:ascii="Times New Roman" w:hAnsi="Times New Roman"/>
                <w:sz w:val="24"/>
                <w:szCs w:val="24"/>
              </w:rPr>
              <w:t>000 грн, а з 01.12.2021 ‒ до 6</w:t>
            </w:r>
            <w:r w:rsidR="00346927">
              <w:rPr>
                <w:rFonts w:ascii="Times New Roman" w:hAnsi="Times New Roman"/>
                <w:sz w:val="24"/>
                <w:szCs w:val="24"/>
              </w:rPr>
              <w:t> </w:t>
            </w:r>
            <w:r w:rsidRPr="001C4E3A">
              <w:rPr>
                <w:rFonts w:ascii="Times New Roman" w:hAnsi="Times New Roman"/>
                <w:sz w:val="24"/>
                <w:szCs w:val="24"/>
              </w:rPr>
              <w:t>500 гривень.</w:t>
            </w:r>
          </w:p>
        </w:tc>
      </w:tr>
      <w:tr w:rsidR="00000FA1" w:rsidRPr="001C4E3A" w14:paraId="158433F4" w14:textId="77777777" w:rsidTr="008C6C06">
        <w:tc>
          <w:tcPr>
            <w:tcW w:w="3230" w:type="dxa"/>
          </w:tcPr>
          <w:p w14:paraId="75BCA3D5"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rPr>
              <w:lastRenderedPageBreak/>
              <w:t xml:space="preserve">2.3.  На підприємствах, в організаціях небюджетної сфери незалежно від форми власності тарифна ставка робітника І розряду встановлюється </w:t>
            </w:r>
            <w:r w:rsidRPr="001C4E3A">
              <w:rPr>
                <w:rFonts w:ascii="Times New Roman" w:hAnsi="Times New Roman"/>
                <w:bCs/>
                <w:sz w:val="24"/>
                <w:szCs w:val="24"/>
                <w:bdr w:val="none" w:sz="0" w:space="0" w:color="auto" w:frame="1"/>
              </w:rPr>
              <w:t>відповідною галузевою (міжгалузевою), територіальною угодою та на їх основі колективним договором</w:t>
            </w:r>
          </w:p>
          <w:p w14:paraId="60E629D9"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rPr>
            </w:pPr>
          </w:p>
        </w:tc>
        <w:tc>
          <w:tcPr>
            <w:tcW w:w="3224" w:type="dxa"/>
          </w:tcPr>
          <w:p w14:paraId="78E05341"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з метою встановлення галузевою (міжгалузевою), територіальною угодою, та на їх основі - колективним договором, тарифної ставки робітника I розряду на підприємствах, в організаціях небюджетної сфери незалежно від форми власності</w:t>
            </w:r>
          </w:p>
          <w:p w14:paraId="50E6D441"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55" w:tgtFrame="_blank" w:history="1">
              <w:r w:rsidRPr="001C4E3A">
                <w:rPr>
                  <w:rFonts w:ascii="Times New Roman" w:hAnsi="Times New Roman"/>
                  <w:sz w:val="24"/>
                  <w:szCs w:val="24"/>
                  <w:lang w:eastAsia="ru-RU"/>
                </w:rPr>
                <w:t>Угоди</w:t>
              </w:r>
            </w:hyperlink>
          </w:p>
          <w:p w14:paraId="4269B454" w14:textId="77777777" w:rsidR="00000FA1" w:rsidRPr="001C4E3A" w:rsidRDefault="00000FA1" w:rsidP="00000FA1">
            <w:pPr>
              <w:jc w:val="both"/>
              <w:rPr>
                <w:rFonts w:ascii="Times New Roman" w:hAnsi="Times New Roman"/>
                <w:sz w:val="24"/>
                <w:szCs w:val="24"/>
                <w:lang w:eastAsia="ru-RU"/>
              </w:rPr>
            </w:pPr>
          </w:p>
          <w:p w14:paraId="6C37D7E0"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rPr>
            </w:pPr>
            <w:r w:rsidRPr="001C4E3A">
              <w:rPr>
                <w:rStyle w:val="rvts0"/>
                <w:rFonts w:ascii="Times New Roman" w:hAnsi="Times New Roman"/>
                <w:sz w:val="24"/>
                <w:szCs w:val="24"/>
              </w:rPr>
              <w:t xml:space="preserve">міністерства, інші центральні органи виконавчої влади, обласні, Київська міська держадміністрації за участю спільного представницького </w:t>
            </w:r>
            <w:r w:rsidRPr="001C4E3A">
              <w:rPr>
                <w:rStyle w:val="rvts0"/>
                <w:rFonts w:ascii="Times New Roman" w:hAnsi="Times New Roman"/>
                <w:sz w:val="24"/>
                <w:szCs w:val="24"/>
              </w:rPr>
              <w:lastRenderedPageBreak/>
              <w:t>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bCs/>
                <w:sz w:val="24"/>
                <w:szCs w:val="24"/>
              </w:rPr>
              <w:t xml:space="preserve"> </w:t>
            </w:r>
          </w:p>
          <w:p w14:paraId="356192A7" w14:textId="77777777" w:rsidR="00C81FC3" w:rsidRPr="001C4E3A" w:rsidRDefault="00C81FC3" w:rsidP="00000FA1">
            <w:pPr>
              <w:pStyle w:val="11"/>
              <w:tabs>
                <w:tab w:val="left" w:pos="1134"/>
              </w:tabs>
              <w:spacing w:after="0" w:line="240" w:lineRule="auto"/>
              <w:ind w:left="0"/>
              <w:jc w:val="both"/>
              <w:rPr>
                <w:rFonts w:ascii="Times New Roman" w:hAnsi="Times New Roman"/>
                <w:bCs/>
                <w:sz w:val="24"/>
                <w:szCs w:val="24"/>
              </w:rPr>
            </w:pPr>
          </w:p>
        </w:tc>
        <w:tc>
          <w:tcPr>
            <w:tcW w:w="8992" w:type="dxa"/>
            <w:vMerge w:val="restart"/>
          </w:tcPr>
          <w:p w14:paraId="7B43E841" w14:textId="77777777" w:rsidR="00000FA1" w:rsidRPr="001C4E3A" w:rsidRDefault="00000FA1" w:rsidP="000D013A">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lastRenderedPageBreak/>
              <w:t>Виконується</w:t>
            </w:r>
          </w:p>
          <w:p w14:paraId="773212C6" w14:textId="77777777" w:rsidR="00000FA1" w:rsidRPr="001C4E3A" w:rsidRDefault="00000FA1" w:rsidP="000D013A">
            <w:pPr>
              <w:ind w:firstLine="318"/>
              <w:jc w:val="both"/>
              <w:rPr>
                <w:rFonts w:ascii="Times New Roman" w:hAnsi="Times New Roman"/>
                <w:sz w:val="24"/>
                <w:szCs w:val="24"/>
              </w:rPr>
            </w:pPr>
            <w:r w:rsidRPr="001C4E3A">
              <w:rPr>
                <w:rFonts w:ascii="Times New Roman" w:hAnsi="Times New Roman"/>
                <w:sz w:val="24"/>
                <w:szCs w:val="24"/>
              </w:rPr>
              <w:t>Центральні органи виконавчої влади повідомляють, що ними забезпечується виконання домовленості.</w:t>
            </w:r>
          </w:p>
          <w:p w14:paraId="57073E39" w14:textId="77777777" w:rsidR="002F5143" w:rsidRPr="001C4E3A" w:rsidRDefault="00000FA1" w:rsidP="000D013A">
            <w:pPr>
              <w:ind w:firstLine="318"/>
              <w:jc w:val="both"/>
              <w:rPr>
                <w:rFonts w:ascii="Times New Roman" w:hAnsi="Times New Roman"/>
                <w:sz w:val="24"/>
                <w:szCs w:val="24"/>
              </w:rPr>
            </w:pPr>
            <w:r w:rsidRPr="001C4E3A">
              <w:rPr>
                <w:rFonts w:ascii="Times New Roman" w:hAnsi="Times New Roman"/>
                <w:sz w:val="24"/>
                <w:szCs w:val="24"/>
              </w:rPr>
              <w:t xml:space="preserve">Так, за інформацією Мінрегіону </w:t>
            </w:r>
            <w:r w:rsidR="002F5143" w:rsidRPr="001C4E3A">
              <w:rPr>
                <w:rFonts w:ascii="Times New Roman" w:hAnsi="Times New Roman"/>
                <w:sz w:val="24"/>
                <w:szCs w:val="24"/>
              </w:rPr>
              <w:t>Галузево</w:t>
            </w:r>
            <w:r w:rsidR="003165C6">
              <w:rPr>
                <w:rFonts w:ascii="Times New Roman" w:hAnsi="Times New Roman"/>
                <w:sz w:val="24"/>
                <w:szCs w:val="24"/>
              </w:rPr>
              <w:t>ю</w:t>
            </w:r>
            <w:r w:rsidR="002F5143" w:rsidRPr="001C4E3A">
              <w:rPr>
                <w:rFonts w:ascii="Times New Roman" w:hAnsi="Times New Roman"/>
                <w:sz w:val="24"/>
                <w:szCs w:val="24"/>
              </w:rPr>
              <w:t xml:space="preserve"> угод</w:t>
            </w:r>
            <w:r w:rsidR="003165C6">
              <w:rPr>
                <w:rFonts w:ascii="Times New Roman" w:hAnsi="Times New Roman"/>
                <w:sz w:val="24"/>
                <w:szCs w:val="24"/>
              </w:rPr>
              <w:t>ою</w:t>
            </w:r>
            <w:r w:rsidR="002F5143" w:rsidRPr="001C4E3A">
              <w:rPr>
                <w:rFonts w:ascii="Times New Roman" w:hAnsi="Times New Roman"/>
                <w:sz w:val="24"/>
                <w:szCs w:val="24"/>
              </w:rPr>
              <w:t xml:space="preserve">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(далі – Галузева угода у сфері ЖКГ) передбачено, що мінімальна тарифна ставка (оклад) за просту некваліфіковану працю встановлюється у розмірі прожиткового мінімуму, встановленого для працездатних осіб, а мінімальна тарифна ставка робітника І розряду встановлюється в розмірі не менше 160</w:t>
            </w:r>
            <w:r w:rsidR="00383ABA">
              <w:rPr>
                <w:rFonts w:ascii="Times New Roman" w:hAnsi="Times New Roman"/>
                <w:sz w:val="24"/>
                <w:szCs w:val="24"/>
              </w:rPr>
              <w:t> </w:t>
            </w:r>
            <w:r w:rsidR="002F5143" w:rsidRPr="001C4E3A">
              <w:rPr>
                <w:rFonts w:ascii="Times New Roman" w:hAnsi="Times New Roman"/>
                <w:sz w:val="24"/>
                <w:szCs w:val="24"/>
              </w:rPr>
              <w:t>% розміру прожиткового мінімуму для працездатних осіб.</w:t>
            </w:r>
          </w:p>
          <w:p w14:paraId="4BEAFA21" w14:textId="77777777" w:rsidR="002F5143" w:rsidRPr="001C4E3A" w:rsidRDefault="002F5143" w:rsidP="000D013A">
            <w:pPr>
              <w:ind w:firstLine="318"/>
              <w:jc w:val="both"/>
              <w:rPr>
                <w:rFonts w:ascii="Times New Roman" w:hAnsi="Times New Roman"/>
                <w:sz w:val="24"/>
                <w:szCs w:val="24"/>
              </w:rPr>
            </w:pPr>
            <w:r w:rsidRPr="001C4E3A">
              <w:rPr>
                <w:rFonts w:ascii="Times New Roman" w:hAnsi="Times New Roman"/>
                <w:sz w:val="24"/>
                <w:szCs w:val="24"/>
              </w:rPr>
              <w:t>Галузево</w:t>
            </w:r>
            <w:r w:rsidR="003165C6">
              <w:rPr>
                <w:rFonts w:ascii="Times New Roman" w:hAnsi="Times New Roman"/>
                <w:sz w:val="24"/>
                <w:szCs w:val="24"/>
              </w:rPr>
              <w:t>ю</w:t>
            </w:r>
            <w:r w:rsidRPr="001C4E3A">
              <w:rPr>
                <w:rFonts w:ascii="Times New Roman" w:hAnsi="Times New Roman"/>
                <w:sz w:val="24"/>
                <w:szCs w:val="24"/>
              </w:rPr>
              <w:t xml:space="preserve"> угод</w:t>
            </w:r>
            <w:r w:rsidR="003165C6">
              <w:rPr>
                <w:rFonts w:ascii="Times New Roman" w:hAnsi="Times New Roman"/>
                <w:sz w:val="24"/>
                <w:szCs w:val="24"/>
              </w:rPr>
              <w:t>ою</w:t>
            </w:r>
            <w:r w:rsidRPr="001C4E3A">
              <w:rPr>
                <w:rFonts w:ascii="Times New Roman" w:hAnsi="Times New Roman"/>
                <w:sz w:val="24"/>
                <w:szCs w:val="24"/>
              </w:rPr>
              <w:t xml:space="preserve"> між</w:t>
            </w:r>
            <w:r w:rsidRPr="003165C6">
              <w:t xml:space="preserve"> </w:t>
            </w:r>
            <w:r w:rsidRPr="001C4E3A">
              <w:rPr>
                <w:rFonts w:ascii="Times New Roman" w:hAnsi="Times New Roman"/>
                <w:sz w:val="24"/>
                <w:szCs w:val="24"/>
              </w:rPr>
              <w:t xml:space="preserve">Міністерством регіонального розвитку, будівництва та житлово-комунального господарства України та Профспілкою працівників </w:t>
            </w:r>
            <w:r w:rsidRPr="003165C6">
              <w:rPr>
                <w:rFonts w:ascii="Times New Roman" w:hAnsi="Times New Roman"/>
                <w:spacing w:val="-4"/>
                <w:sz w:val="24"/>
                <w:szCs w:val="24"/>
              </w:rPr>
              <w:t>будівництва і промисловості будівельних матеріалів України на 2019-2020 роки  (далі –</w:t>
            </w:r>
            <w:r w:rsidRPr="001C4E3A">
              <w:rPr>
                <w:rFonts w:ascii="Times New Roman" w:hAnsi="Times New Roman"/>
                <w:sz w:val="24"/>
                <w:szCs w:val="24"/>
              </w:rPr>
              <w:t xml:space="preserve"> Галузева угода у сфері будівництва) передбачено встановлення мінімального гарантованого розміру тарифної ставки (окладу) працівника, який виконує просту і </w:t>
            </w:r>
            <w:r w:rsidRPr="001C4E3A">
              <w:rPr>
                <w:rFonts w:ascii="Times New Roman" w:hAnsi="Times New Roman"/>
                <w:sz w:val="24"/>
                <w:szCs w:val="24"/>
              </w:rPr>
              <w:lastRenderedPageBreak/>
              <w:t xml:space="preserve">некваліфіковану роботу, за повністю виконану місячну норму праці на рівні 231 % прожиткового мінімуму для працездатних осіб станом на 01 січня календарного року. </w:t>
            </w:r>
          </w:p>
          <w:p w14:paraId="108AB3A2" w14:textId="77777777" w:rsidR="00000FA1" w:rsidRPr="001C4E3A" w:rsidRDefault="002F5143" w:rsidP="000D013A">
            <w:pPr>
              <w:ind w:firstLine="318"/>
              <w:jc w:val="both"/>
              <w:rPr>
                <w:rFonts w:ascii="Times New Roman" w:hAnsi="Times New Roman"/>
                <w:sz w:val="24"/>
                <w:szCs w:val="24"/>
              </w:rPr>
            </w:pPr>
            <w:r w:rsidRPr="001C4E3A">
              <w:rPr>
                <w:rFonts w:ascii="Times New Roman" w:hAnsi="Times New Roman"/>
                <w:sz w:val="24"/>
                <w:szCs w:val="24"/>
              </w:rPr>
              <w:t>Згідно з додатком 1 до цієї угоди коефіцієнт співвідношення місячної тарифної ставки робітників І розряду до мінімального розміру тарифної ставки працівників, які виконують просту некваліфіковану працю на будівельних, будівельно-монтажних, ремонтно-будівельних та реставраційних роботах,  складає 1,28.</w:t>
            </w:r>
          </w:p>
          <w:p w14:paraId="341A1A0E" w14:textId="77777777" w:rsidR="007C4A30" w:rsidRPr="001C4E3A" w:rsidRDefault="007C4A30" w:rsidP="000D013A">
            <w:pPr>
              <w:ind w:firstLine="318"/>
              <w:jc w:val="both"/>
              <w:rPr>
                <w:rFonts w:ascii="Times New Roman" w:hAnsi="Times New Roman"/>
                <w:sz w:val="24"/>
                <w:szCs w:val="24"/>
              </w:rPr>
            </w:pPr>
            <w:r w:rsidRPr="001C4E3A">
              <w:rPr>
                <w:rFonts w:ascii="Times New Roman" w:hAnsi="Times New Roman"/>
                <w:sz w:val="24"/>
                <w:szCs w:val="24"/>
              </w:rPr>
              <w:t>На підприємствах, що належать до сфери управління МВС та центральних органів виконавчої влади, діяльність яких спрямовується та координується Кабінетом Міністрів України через Міністра внутрішніх справ, ставка робітника I розряду встановлена відповідно до вимог колективного договору.</w:t>
            </w:r>
          </w:p>
          <w:p w14:paraId="68665A82" w14:textId="77777777" w:rsidR="00B039CC" w:rsidRPr="001C4E3A" w:rsidRDefault="00000FA1" w:rsidP="000D013A">
            <w:pPr>
              <w:ind w:firstLine="318"/>
              <w:jc w:val="both"/>
              <w:rPr>
                <w:rFonts w:ascii="Times New Roman" w:hAnsi="Times New Roman"/>
                <w:sz w:val="24"/>
                <w:szCs w:val="24"/>
              </w:rPr>
            </w:pPr>
            <w:r w:rsidRPr="001C4E3A">
              <w:rPr>
                <w:rFonts w:ascii="Times New Roman" w:hAnsi="Times New Roman"/>
                <w:sz w:val="24"/>
                <w:szCs w:val="24"/>
              </w:rPr>
              <w:t xml:space="preserve">Фонд державного майна </w:t>
            </w:r>
            <w:r w:rsidR="00920710" w:rsidRPr="001C4E3A">
              <w:rPr>
                <w:rFonts w:ascii="Times New Roman" w:hAnsi="Times New Roman"/>
                <w:sz w:val="24"/>
                <w:szCs w:val="24"/>
              </w:rPr>
              <w:t>України листом від 03.01.2020 № 10-17-289 звернувся до суб’єктів господарювання з рекомендацією вживати заходів щодо</w:t>
            </w:r>
            <w:r w:rsidR="00B039CC" w:rsidRPr="001C4E3A">
              <w:rPr>
                <w:rFonts w:ascii="Times New Roman" w:hAnsi="Times New Roman"/>
                <w:sz w:val="24"/>
                <w:szCs w:val="24"/>
              </w:rPr>
              <w:t>:</w:t>
            </w:r>
          </w:p>
          <w:p w14:paraId="39AB1BBF" w14:textId="77777777" w:rsidR="00B039CC" w:rsidRPr="001C4E3A" w:rsidRDefault="00920710" w:rsidP="000D013A">
            <w:pPr>
              <w:ind w:firstLine="318"/>
              <w:jc w:val="both"/>
              <w:rPr>
                <w:rFonts w:ascii="Times New Roman" w:hAnsi="Times New Roman"/>
                <w:sz w:val="24"/>
                <w:szCs w:val="24"/>
              </w:rPr>
            </w:pPr>
            <w:r w:rsidRPr="001C4E3A">
              <w:rPr>
                <w:rFonts w:ascii="Times New Roman" w:hAnsi="Times New Roman"/>
                <w:sz w:val="24"/>
                <w:szCs w:val="24"/>
              </w:rPr>
              <w:t>встановлення тарифної ставки робітника 1 розряду відповідною галузевою (міжгалузевою), територіальною угодою, та на їх основі – колективним договором</w:t>
            </w:r>
            <w:r w:rsidR="00B039CC" w:rsidRPr="001C4E3A">
              <w:rPr>
                <w:rFonts w:ascii="Times New Roman" w:hAnsi="Times New Roman"/>
                <w:sz w:val="24"/>
                <w:szCs w:val="24"/>
              </w:rPr>
              <w:t>;</w:t>
            </w:r>
          </w:p>
          <w:p w14:paraId="74544527" w14:textId="77777777" w:rsidR="00B039CC" w:rsidRPr="001C4E3A" w:rsidRDefault="00B039CC" w:rsidP="000D013A">
            <w:pPr>
              <w:ind w:firstLine="318"/>
              <w:jc w:val="both"/>
              <w:rPr>
                <w:rFonts w:ascii="Times New Roman" w:hAnsi="Times New Roman"/>
                <w:sz w:val="24"/>
                <w:szCs w:val="24"/>
              </w:rPr>
            </w:pPr>
            <w:r w:rsidRPr="001C4E3A">
              <w:rPr>
                <w:rFonts w:ascii="Times New Roman" w:hAnsi="Times New Roman"/>
                <w:sz w:val="24"/>
                <w:szCs w:val="24"/>
              </w:rPr>
              <w:t>встановлення тарифної ставки робітника 1 розряду на рівні, що не менш як на 10</w:t>
            </w:r>
            <w:r w:rsidR="00882545">
              <w:rPr>
                <w:rFonts w:ascii="Times New Roman" w:hAnsi="Times New Roman"/>
                <w:sz w:val="24"/>
                <w:szCs w:val="24"/>
              </w:rPr>
              <w:t> </w:t>
            </w:r>
            <w:r w:rsidRPr="001C4E3A">
              <w:rPr>
                <w:rFonts w:ascii="Times New Roman" w:hAnsi="Times New Roman"/>
                <w:sz w:val="24"/>
                <w:szCs w:val="24"/>
              </w:rPr>
              <w:t>% вище встановленого на законодавчому рівні розміру прожиткового мінімуму для працездатних осіб, на підприємствах галузей, в яких не укладено галузеві угоди або положення укладених угод не регулюють розмір тарифної ставки робітника 1</w:t>
            </w:r>
            <w:r w:rsidR="00383ABA">
              <w:rPr>
                <w:rFonts w:ascii="Times New Roman" w:hAnsi="Times New Roman"/>
                <w:sz w:val="24"/>
                <w:szCs w:val="24"/>
              </w:rPr>
              <w:t> </w:t>
            </w:r>
            <w:r w:rsidRPr="001C4E3A">
              <w:rPr>
                <w:rFonts w:ascii="Times New Roman" w:hAnsi="Times New Roman"/>
                <w:sz w:val="24"/>
                <w:szCs w:val="24"/>
              </w:rPr>
              <w:t>розряду.</w:t>
            </w:r>
          </w:p>
          <w:p w14:paraId="5FEDD00B" w14:textId="77777777" w:rsidR="00D33226" w:rsidRPr="001C4E3A" w:rsidRDefault="00D33226" w:rsidP="000D013A">
            <w:pPr>
              <w:ind w:firstLine="318"/>
              <w:jc w:val="both"/>
              <w:rPr>
                <w:rFonts w:ascii="Times New Roman" w:hAnsi="Times New Roman"/>
                <w:sz w:val="24"/>
                <w:szCs w:val="24"/>
              </w:rPr>
            </w:pPr>
            <w:r w:rsidRPr="001C4E3A">
              <w:rPr>
                <w:rFonts w:ascii="Times New Roman" w:hAnsi="Times New Roman"/>
                <w:sz w:val="24"/>
                <w:szCs w:val="24"/>
              </w:rPr>
              <w:t>На виконання положень Генеральної угоди у суб’єктів господарювання, що належать до сфери управління Мінфіну, у робітників І розряду встановлена тарифна ставка відповідно до галузевої (міжгалузевої), територіальної угоди та на їх основі колективного договору.</w:t>
            </w:r>
          </w:p>
          <w:p w14:paraId="41531EF9" w14:textId="77777777" w:rsidR="00E77F7B" w:rsidRPr="001C4E3A" w:rsidRDefault="00E77F7B" w:rsidP="000D013A">
            <w:pPr>
              <w:ind w:firstLine="318"/>
              <w:jc w:val="both"/>
              <w:rPr>
                <w:rFonts w:ascii="Times New Roman" w:hAnsi="Times New Roman"/>
                <w:sz w:val="24"/>
                <w:szCs w:val="24"/>
              </w:rPr>
            </w:pPr>
            <w:r w:rsidRPr="001C4E3A">
              <w:rPr>
                <w:rFonts w:ascii="Times New Roman" w:hAnsi="Times New Roman"/>
                <w:sz w:val="24"/>
                <w:szCs w:val="24"/>
              </w:rPr>
              <w:t>Мінінфраструктури повідомляє, що:</w:t>
            </w:r>
          </w:p>
          <w:p w14:paraId="2CD7FC4B" w14:textId="77777777" w:rsidR="00E77F7B" w:rsidRPr="001C4E3A" w:rsidRDefault="00E77F7B" w:rsidP="000D013A">
            <w:pPr>
              <w:ind w:firstLine="318"/>
              <w:jc w:val="both"/>
              <w:rPr>
                <w:rFonts w:ascii="Times New Roman" w:hAnsi="Times New Roman"/>
                <w:sz w:val="24"/>
                <w:szCs w:val="24"/>
              </w:rPr>
            </w:pPr>
            <w:r w:rsidRPr="001C4E3A">
              <w:rPr>
                <w:rFonts w:ascii="Times New Roman" w:hAnsi="Times New Roman"/>
                <w:sz w:val="24"/>
                <w:szCs w:val="24"/>
              </w:rPr>
              <w:t xml:space="preserve">в </w:t>
            </w:r>
            <w:r w:rsidRPr="001C4E3A">
              <w:rPr>
                <w:rFonts w:ascii="Times New Roman" w:hAnsi="Times New Roman"/>
                <w:bCs/>
                <w:sz w:val="24"/>
                <w:szCs w:val="24"/>
              </w:rPr>
              <w:t>ПрАТ “Харківський електротехнічний завод “Трансзв’язок” т</w:t>
            </w:r>
            <w:r w:rsidRPr="001C4E3A">
              <w:rPr>
                <w:rFonts w:ascii="Times New Roman" w:hAnsi="Times New Roman"/>
                <w:sz w:val="24"/>
                <w:szCs w:val="24"/>
              </w:rPr>
              <w:t>арифна ставка робітника І розряду встановлюється не менше 130</w:t>
            </w:r>
            <w:r w:rsidR="00383ABA">
              <w:rPr>
                <w:rFonts w:ascii="Times New Roman" w:hAnsi="Times New Roman"/>
                <w:sz w:val="24"/>
                <w:szCs w:val="24"/>
              </w:rPr>
              <w:t> </w:t>
            </w:r>
            <w:r w:rsidRPr="001C4E3A">
              <w:rPr>
                <w:rFonts w:ascii="Times New Roman" w:hAnsi="Times New Roman"/>
                <w:sz w:val="24"/>
                <w:szCs w:val="24"/>
              </w:rPr>
              <w:t>% прожиткового мінімуму для працездатних осіб, встановленого законом;</w:t>
            </w:r>
          </w:p>
          <w:p w14:paraId="74F687CF" w14:textId="77777777" w:rsidR="00E77F7B" w:rsidRPr="001C4E3A" w:rsidRDefault="00E77F7B" w:rsidP="000D013A">
            <w:pPr>
              <w:ind w:firstLine="318"/>
              <w:jc w:val="both"/>
              <w:rPr>
                <w:rFonts w:ascii="Times New Roman" w:hAnsi="Times New Roman"/>
                <w:sz w:val="24"/>
                <w:szCs w:val="24"/>
              </w:rPr>
            </w:pPr>
            <w:r w:rsidRPr="001C4E3A">
              <w:rPr>
                <w:rFonts w:ascii="Times New Roman" w:hAnsi="Times New Roman"/>
                <w:bCs/>
                <w:sz w:val="24"/>
                <w:szCs w:val="24"/>
              </w:rPr>
              <w:t xml:space="preserve">в ПрАТ “Київ-Дніпровське МППЗТ” </w:t>
            </w:r>
            <w:r w:rsidR="00882545">
              <w:rPr>
                <w:rFonts w:ascii="Times New Roman" w:hAnsi="Times New Roman"/>
                <w:bCs/>
                <w:sz w:val="24"/>
                <w:szCs w:val="24"/>
              </w:rPr>
              <w:t xml:space="preserve">відповідно до </w:t>
            </w:r>
            <w:r w:rsidRPr="001C4E3A">
              <w:rPr>
                <w:rFonts w:ascii="Times New Roman" w:hAnsi="Times New Roman"/>
                <w:sz w:val="24"/>
                <w:szCs w:val="24"/>
              </w:rPr>
              <w:t>Галузевої угоди тарифна ставка робітника І розряду встановлюється у розмірі не менше 130</w:t>
            </w:r>
            <w:r w:rsidR="00383ABA">
              <w:rPr>
                <w:rFonts w:ascii="Times New Roman" w:hAnsi="Times New Roman"/>
                <w:sz w:val="24"/>
                <w:szCs w:val="24"/>
              </w:rPr>
              <w:t> </w:t>
            </w:r>
            <w:r w:rsidRPr="001C4E3A">
              <w:rPr>
                <w:rFonts w:ascii="Times New Roman" w:hAnsi="Times New Roman"/>
                <w:sz w:val="24"/>
                <w:szCs w:val="24"/>
              </w:rPr>
              <w:t>% прожиткового мінімуму для працездатних осіб, встановленого законом;</w:t>
            </w:r>
          </w:p>
          <w:p w14:paraId="30C503BD" w14:textId="77777777" w:rsidR="00E77F7B" w:rsidRPr="001C4E3A" w:rsidRDefault="00E77F7B" w:rsidP="000D013A">
            <w:pPr>
              <w:ind w:firstLine="318"/>
              <w:jc w:val="both"/>
              <w:rPr>
                <w:rFonts w:ascii="Times New Roman" w:hAnsi="Times New Roman"/>
                <w:sz w:val="24"/>
                <w:szCs w:val="24"/>
              </w:rPr>
            </w:pPr>
            <w:r w:rsidRPr="001C4E3A">
              <w:rPr>
                <w:rFonts w:ascii="Times New Roman" w:hAnsi="Times New Roman"/>
                <w:sz w:val="24"/>
                <w:szCs w:val="24"/>
              </w:rPr>
              <w:t xml:space="preserve">в </w:t>
            </w:r>
            <w:r w:rsidRPr="001C4E3A">
              <w:rPr>
                <w:rFonts w:ascii="Times New Roman" w:hAnsi="Times New Roman"/>
                <w:bCs/>
                <w:sz w:val="24"/>
                <w:szCs w:val="24"/>
              </w:rPr>
              <w:t xml:space="preserve">ДП “АМПУ” </w:t>
            </w:r>
            <w:r w:rsidRPr="001C4E3A">
              <w:rPr>
                <w:rFonts w:ascii="Times New Roman" w:hAnsi="Times New Roman"/>
                <w:sz w:val="24"/>
                <w:szCs w:val="24"/>
              </w:rPr>
              <w:t xml:space="preserve">Галузевою угодою передбачено встановлення тарифної ставки робітника </w:t>
            </w:r>
            <w:r w:rsidR="00882545">
              <w:rPr>
                <w:rFonts w:ascii="Times New Roman" w:hAnsi="Times New Roman"/>
                <w:sz w:val="24"/>
                <w:szCs w:val="24"/>
              </w:rPr>
              <w:t>І</w:t>
            </w:r>
            <w:r w:rsidRPr="001C4E3A">
              <w:rPr>
                <w:rFonts w:ascii="Times New Roman" w:hAnsi="Times New Roman"/>
                <w:sz w:val="24"/>
                <w:szCs w:val="24"/>
              </w:rPr>
              <w:t xml:space="preserve"> розряду за повністю виконану місячну норму часу в нормальних умовах праці у розмірі не менше ніж 120</w:t>
            </w:r>
            <w:r w:rsidR="00383ABA">
              <w:rPr>
                <w:rFonts w:ascii="Times New Roman" w:hAnsi="Times New Roman"/>
                <w:sz w:val="24"/>
                <w:szCs w:val="24"/>
              </w:rPr>
              <w:t> </w:t>
            </w:r>
            <w:r w:rsidRPr="001C4E3A">
              <w:rPr>
                <w:rFonts w:ascii="Times New Roman" w:hAnsi="Times New Roman"/>
                <w:sz w:val="24"/>
                <w:szCs w:val="24"/>
              </w:rPr>
              <w:t>% розміру тарифної ставки (окладу) некваліфікованого працівника.</w:t>
            </w:r>
            <w:r w:rsidR="00882545">
              <w:rPr>
                <w:rFonts w:ascii="Times New Roman" w:hAnsi="Times New Roman"/>
                <w:sz w:val="24"/>
                <w:szCs w:val="24"/>
              </w:rPr>
              <w:t xml:space="preserve"> </w:t>
            </w:r>
            <w:r w:rsidRPr="001C4E3A">
              <w:rPr>
                <w:rFonts w:ascii="Times New Roman" w:hAnsi="Times New Roman"/>
                <w:sz w:val="24"/>
                <w:szCs w:val="24"/>
              </w:rPr>
              <w:t>Відповідна норма передбачається колективними договорами ДП“АМПУ”</w:t>
            </w:r>
            <w:r w:rsidR="00882545">
              <w:rPr>
                <w:rFonts w:ascii="Times New Roman" w:hAnsi="Times New Roman"/>
                <w:sz w:val="24"/>
                <w:szCs w:val="24"/>
              </w:rPr>
              <w:t>;</w:t>
            </w:r>
          </w:p>
          <w:p w14:paraId="112D4719" w14:textId="77777777" w:rsidR="00E77F7B" w:rsidRPr="001C4E3A" w:rsidRDefault="00E77F7B" w:rsidP="000D013A">
            <w:pPr>
              <w:ind w:firstLine="318"/>
              <w:jc w:val="both"/>
              <w:rPr>
                <w:rFonts w:ascii="Times New Roman" w:hAnsi="Times New Roman"/>
                <w:b/>
                <w:i/>
                <w:sz w:val="24"/>
                <w:szCs w:val="24"/>
              </w:rPr>
            </w:pPr>
            <w:r w:rsidRPr="001C4E3A">
              <w:rPr>
                <w:rFonts w:ascii="Times New Roman" w:hAnsi="Times New Roman"/>
                <w:sz w:val="24"/>
                <w:szCs w:val="24"/>
              </w:rPr>
              <w:t xml:space="preserve">Галузевою угодою між Державним агентством автомобільних доріг України і Профспілкою працівників автомобільного транспорту та шляхового господарства України на 2020 – 2022 роки (зі змінами та доповненнями) передбачено тарифну </w:t>
            </w:r>
            <w:r w:rsidRPr="001C4E3A">
              <w:rPr>
                <w:rFonts w:ascii="Times New Roman" w:hAnsi="Times New Roman"/>
                <w:sz w:val="24"/>
                <w:szCs w:val="24"/>
              </w:rPr>
              <w:lastRenderedPageBreak/>
              <w:t>ставку робітника І розряду у розмірі на 80</w:t>
            </w:r>
            <w:r w:rsidR="00383ABA">
              <w:rPr>
                <w:rFonts w:ascii="Times New Roman" w:hAnsi="Times New Roman"/>
                <w:sz w:val="24"/>
                <w:szCs w:val="24"/>
              </w:rPr>
              <w:t> </w:t>
            </w:r>
            <w:r w:rsidRPr="001C4E3A">
              <w:rPr>
                <w:rFonts w:ascii="Times New Roman" w:hAnsi="Times New Roman"/>
                <w:sz w:val="24"/>
                <w:szCs w:val="24"/>
              </w:rPr>
              <w:t>% вище встановленого на законодавчому рівні розміру прожиткового мінімуму для працездатних осіб;</w:t>
            </w:r>
          </w:p>
          <w:p w14:paraId="110D50F8" w14:textId="77777777" w:rsidR="00E77F7B" w:rsidRPr="001C4E3A" w:rsidRDefault="00E77F7B" w:rsidP="000D013A">
            <w:pPr>
              <w:ind w:firstLine="318"/>
              <w:jc w:val="both"/>
              <w:rPr>
                <w:rFonts w:ascii="Times New Roman" w:hAnsi="Times New Roman"/>
                <w:sz w:val="24"/>
                <w:szCs w:val="24"/>
              </w:rPr>
            </w:pPr>
            <w:r w:rsidRPr="001C4E3A">
              <w:rPr>
                <w:rStyle w:val="af"/>
                <w:rFonts w:ascii="Times New Roman" w:hAnsi="Times New Roman"/>
                <w:i w:val="0"/>
                <w:sz w:val="24"/>
                <w:szCs w:val="24"/>
              </w:rPr>
              <w:t>оплата праці працівників АТ “Укрзалізниця“ регулюється Положенням про оплату праці працівників акціонерного товариства “Українська залізниця</w:t>
            </w:r>
            <w:r w:rsidR="000D013A" w:rsidRPr="001C4E3A">
              <w:rPr>
                <w:rStyle w:val="af"/>
                <w:rFonts w:ascii="Times New Roman" w:hAnsi="Times New Roman"/>
                <w:i w:val="0"/>
                <w:sz w:val="24"/>
                <w:szCs w:val="24"/>
              </w:rPr>
              <w:t>”</w:t>
            </w:r>
            <w:r w:rsidRPr="001C4E3A">
              <w:rPr>
                <w:rStyle w:val="af"/>
                <w:rFonts w:ascii="Times New Roman" w:hAnsi="Times New Roman"/>
                <w:i w:val="0"/>
                <w:sz w:val="24"/>
                <w:szCs w:val="24"/>
              </w:rPr>
              <w:t xml:space="preserve">, затвердженим рішенням правління від 02.03.2020, яке с невід’ємною частиною Галузевої угоди. З 01.01.2020 у АТ “Укрзалізниця” розмір мінімальної місячної тарифної ставки робітника </w:t>
            </w:r>
            <w:r w:rsidR="00882545">
              <w:rPr>
                <w:rStyle w:val="af"/>
                <w:rFonts w:ascii="Times New Roman" w:hAnsi="Times New Roman"/>
                <w:i w:val="0"/>
                <w:sz w:val="24"/>
                <w:szCs w:val="24"/>
              </w:rPr>
              <w:t>І</w:t>
            </w:r>
            <w:r w:rsidRPr="001C4E3A">
              <w:rPr>
                <w:rStyle w:val="af"/>
                <w:rFonts w:ascii="Times New Roman" w:hAnsi="Times New Roman"/>
                <w:i w:val="0"/>
                <w:sz w:val="24"/>
                <w:szCs w:val="24"/>
              </w:rPr>
              <w:t xml:space="preserve"> розряду складає 3 229 грн, що на 53,6% (з 01.01.2020) та на 47.0</w:t>
            </w:r>
            <w:r w:rsidR="00383ABA">
              <w:rPr>
                <w:rStyle w:val="af"/>
                <w:rFonts w:ascii="Times New Roman" w:hAnsi="Times New Roman"/>
                <w:i w:val="0"/>
                <w:sz w:val="24"/>
                <w:szCs w:val="24"/>
              </w:rPr>
              <w:t> </w:t>
            </w:r>
            <w:r w:rsidRPr="001C4E3A">
              <w:rPr>
                <w:rStyle w:val="af"/>
                <w:rFonts w:ascii="Times New Roman" w:hAnsi="Times New Roman"/>
                <w:i w:val="0"/>
                <w:sz w:val="24"/>
                <w:szCs w:val="24"/>
              </w:rPr>
              <w:t>% (з 01.07.2020) вище прожиткового мінімуму, встановленого для працездатних осіб.</w:t>
            </w:r>
          </w:p>
          <w:p w14:paraId="46E7E720" w14:textId="77777777" w:rsidR="00E75AB2" w:rsidRPr="001C4E3A" w:rsidRDefault="00E75AB2" w:rsidP="000D013A">
            <w:pPr>
              <w:ind w:firstLine="318"/>
              <w:jc w:val="both"/>
              <w:rPr>
                <w:rFonts w:ascii="Times New Roman" w:hAnsi="Times New Roman"/>
                <w:sz w:val="24"/>
                <w:szCs w:val="24"/>
              </w:rPr>
            </w:pPr>
            <w:r w:rsidRPr="001C4E3A">
              <w:rPr>
                <w:rFonts w:ascii="Times New Roman" w:hAnsi="Times New Roman"/>
                <w:sz w:val="24"/>
                <w:szCs w:val="24"/>
              </w:rPr>
              <w:t>Зазначена норма включена до Галузевої угоди між Міністерством молоді та спорту України та Всеукраїнською професійною спілкою спортсменів, працівників сфери фізичної культури і спорту, молодіжної політики та національно-патріотичного виховання на 2021-2025 роки.</w:t>
            </w:r>
          </w:p>
          <w:p w14:paraId="499A96D5" w14:textId="77777777" w:rsidR="000D013A" w:rsidRPr="001C4E3A" w:rsidRDefault="000D013A" w:rsidP="000D013A">
            <w:pPr>
              <w:pStyle w:val="af6"/>
              <w:spacing w:before="0"/>
              <w:ind w:firstLine="318"/>
              <w:jc w:val="both"/>
              <w:rPr>
                <w:rFonts w:ascii="Times New Roman" w:hAnsi="Times New Roman"/>
                <w:sz w:val="24"/>
                <w:szCs w:val="24"/>
              </w:rPr>
            </w:pPr>
            <w:r w:rsidRPr="001C4E3A">
              <w:rPr>
                <w:rFonts w:ascii="Times New Roman" w:hAnsi="Times New Roman"/>
                <w:sz w:val="24"/>
                <w:szCs w:val="24"/>
              </w:rPr>
              <w:t>Міндовкілля поінформувало, що</w:t>
            </w:r>
            <w:r w:rsidR="00882545">
              <w:rPr>
                <w:rFonts w:ascii="Times New Roman" w:hAnsi="Times New Roman"/>
                <w:sz w:val="24"/>
                <w:szCs w:val="24"/>
              </w:rPr>
              <w:t>:</w:t>
            </w:r>
            <w:r w:rsidRPr="001C4E3A">
              <w:rPr>
                <w:rFonts w:ascii="Times New Roman" w:hAnsi="Times New Roman"/>
                <w:sz w:val="24"/>
                <w:szCs w:val="24"/>
              </w:rPr>
              <w:t xml:space="preserve"> </w:t>
            </w:r>
            <w:r w:rsidRPr="001C4E3A">
              <w:rPr>
                <w:rFonts w:ascii="Times New Roman" w:hAnsi="Times New Roman"/>
                <w:color w:val="000000"/>
                <w:sz w:val="24"/>
                <w:szCs w:val="24"/>
                <w:shd w:val="clear" w:color="auto" w:fill="FFFFFF"/>
              </w:rPr>
              <w:t xml:space="preserve">Галузевою угодою між Держводагентством і Профспілкою працівників агропромислового комплексу України на 2020-2022 роки встановлено мінімальний розмір тарифної ставки робітника </w:t>
            </w:r>
            <w:r w:rsidR="00882545">
              <w:rPr>
                <w:rFonts w:ascii="Times New Roman" w:hAnsi="Times New Roman"/>
                <w:color w:val="000000"/>
                <w:sz w:val="24"/>
                <w:szCs w:val="24"/>
                <w:shd w:val="clear" w:color="auto" w:fill="FFFFFF"/>
              </w:rPr>
              <w:t>І</w:t>
            </w:r>
            <w:r w:rsidRPr="001C4E3A">
              <w:rPr>
                <w:rFonts w:ascii="Times New Roman" w:hAnsi="Times New Roman"/>
                <w:color w:val="000000"/>
                <w:sz w:val="24"/>
                <w:szCs w:val="24"/>
                <w:shd w:val="clear" w:color="auto" w:fill="FFFFFF"/>
              </w:rPr>
              <w:t xml:space="preserve"> розряду за повністю виконану норму робочого часу у нормальних умовах праці встановлюється у розмірі мінімальної заробітної плати станом на 1 січня календарного року;</w:t>
            </w:r>
          </w:p>
          <w:p w14:paraId="4A994BE9" w14:textId="77777777" w:rsidR="000D013A" w:rsidRPr="001C4E3A" w:rsidRDefault="000D013A" w:rsidP="000D013A">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у Галузевій Угоді між Державним агентством України з управління зоною відчуження і Профспілкою працівників атомної енергетики та промисловості України  на 2018-2020 роки окремим пунктом визначені мінімальний розмір тарифної ставки окладу  працівника </w:t>
            </w:r>
            <w:r w:rsidR="00882545">
              <w:rPr>
                <w:rFonts w:ascii="Times New Roman" w:hAnsi="Times New Roman"/>
                <w:sz w:val="24"/>
                <w:szCs w:val="24"/>
              </w:rPr>
              <w:t>І</w:t>
            </w:r>
            <w:r w:rsidRPr="001C4E3A">
              <w:rPr>
                <w:rFonts w:ascii="Times New Roman" w:hAnsi="Times New Roman"/>
                <w:sz w:val="24"/>
                <w:szCs w:val="24"/>
              </w:rPr>
              <w:t xml:space="preserve"> розряду “Мінімальний розмір тарифної ставки (окладу) працівника I розряду встановлюється на рівні 110 відсотків законодавчо встановленого розміру прожиткового мінімуму для працездатної особи</w:t>
            </w:r>
            <w:r w:rsidRPr="001C4E3A">
              <w:rPr>
                <w:rStyle w:val="af"/>
                <w:rFonts w:ascii="Times New Roman" w:hAnsi="Times New Roman"/>
                <w:i w:val="0"/>
                <w:sz w:val="24"/>
                <w:szCs w:val="24"/>
              </w:rPr>
              <w:t>”.</w:t>
            </w:r>
            <w:r w:rsidRPr="001C4E3A">
              <w:rPr>
                <w:rFonts w:ascii="Times New Roman" w:hAnsi="Times New Roman"/>
                <w:sz w:val="24"/>
                <w:szCs w:val="24"/>
              </w:rPr>
              <w:t xml:space="preserve"> Для інших систем  оплати праці, ніж тарифна, нижня межа оплати за кваліфіковану  працю визначена не нижче розміру тарифної ставки робітника  </w:t>
            </w:r>
            <w:r w:rsidR="00882545">
              <w:rPr>
                <w:rFonts w:ascii="Times New Roman" w:hAnsi="Times New Roman"/>
                <w:sz w:val="24"/>
                <w:szCs w:val="24"/>
              </w:rPr>
              <w:t>І</w:t>
            </w:r>
            <w:r w:rsidRPr="001C4E3A">
              <w:rPr>
                <w:rFonts w:ascii="Times New Roman" w:hAnsi="Times New Roman"/>
                <w:sz w:val="24"/>
                <w:szCs w:val="24"/>
              </w:rPr>
              <w:t xml:space="preserve"> розряду.</w:t>
            </w:r>
          </w:p>
          <w:p w14:paraId="7601FE03" w14:textId="77777777" w:rsidR="00213D20" w:rsidRPr="001C4E3A" w:rsidRDefault="00BA7EFA" w:rsidP="000D013A">
            <w:pPr>
              <w:ind w:firstLine="318"/>
              <w:jc w:val="both"/>
              <w:rPr>
                <w:rFonts w:ascii="Times New Roman" w:hAnsi="Times New Roman"/>
                <w:sz w:val="24"/>
                <w:szCs w:val="24"/>
              </w:rPr>
            </w:pPr>
            <w:r w:rsidRPr="001C4E3A">
              <w:rPr>
                <w:rFonts w:ascii="Times New Roman" w:hAnsi="Times New Roman"/>
                <w:sz w:val="24"/>
                <w:szCs w:val="24"/>
              </w:rPr>
              <w:t xml:space="preserve">ДСНС поінформувала, що </w:t>
            </w:r>
            <w:r w:rsidR="00213D20" w:rsidRPr="001C4E3A">
              <w:rPr>
                <w:rFonts w:ascii="Times New Roman" w:hAnsi="Times New Roman"/>
                <w:sz w:val="24"/>
                <w:szCs w:val="24"/>
              </w:rPr>
              <w:t>при встановленні на підпорядкованих підприємствах та організаціях небюджетної сфери тарифних сіток, ставок і посадових окладів враховуються визначені Галузевою угодою між Державною службою України з надзвичайних ситуацій та профспілками працівників державних установ України та трудящих металургійної і гірничодобувної промисловості України на 2017– 2020 роки (далі – Галузева угода) співвідношення та зберігається галузева диференціація в оплаті праці.</w:t>
            </w:r>
          </w:p>
          <w:p w14:paraId="457AA729" w14:textId="77777777" w:rsidR="00213D20" w:rsidRPr="001C4E3A" w:rsidRDefault="00213D20" w:rsidP="000D013A">
            <w:pPr>
              <w:ind w:firstLine="318"/>
              <w:jc w:val="both"/>
              <w:rPr>
                <w:rFonts w:ascii="Times New Roman" w:hAnsi="Times New Roman"/>
                <w:sz w:val="24"/>
                <w:szCs w:val="24"/>
              </w:rPr>
            </w:pPr>
            <w:r w:rsidRPr="001C4E3A">
              <w:rPr>
                <w:rFonts w:ascii="Times New Roman" w:hAnsi="Times New Roman"/>
                <w:sz w:val="24"/>
                <w:szCs w:val="24"/>
              </w:rPr>
              <w:t>Так, відповідно до Галузевої угоди мінімальний розмір тарифної ставки (окладу) працівника І розряду встановлено на рівні 120 % прожиткового мінімуму для працездатних осіб, встановленого законодавством.</w:t>
            </w:r>
          </w:p>
          <w:p w14:paraId="0D6BA34B" w14:textId="77777777" w:rsidR="00213D20" w:rsidRPr="001C4E3A" w:rsidRDefault="00213D20" w:rsidP="000D013A">
            <w:pPr>
              <w:ind w:firstLine="318"/>
              <w:jc w:val="both"/>
              <w:rPr>
                <w:rFonts w:ascii="Times New Roman" w:hAnsi="Times New Roman"/>
                <w:sz w:val="24"/>
                <w:szCs w:val="24"/>
              </w:rPr>
            </w:pPr>
            <w:r w:rsidRPr="001C4E3A">
              <w:rPr>
                <w:rFonts w:ascii="Times New Roman" w:hAnsi="Times New Roman"/>
                <w:sz w:val="24"/>
                <w:szCs w:val="24"/>
              </w:rPr>
              <w:lastRenderedPageBreak/>
              <w:t xml:space="preserve">На одному із державних підприємств ДСНС колективним договором передбачено встановлення тарифної ставки робітника І розряду у розмірі не менше 160 </w:t>
            </w:r>
            <w:r w:rsidR="00882545">
              <w:rPr>
                <w:rFonts w:ascii="Times New Roman" w:hAnsi="Times New Roman"/>
                <w:sz w:val="24"/>
                <w:szCs w:val="24"/>
              </w:rPr>
              <w:t>%</w:t>
            </w:r>
            <w:r w:rsidRPr="001C4E3A">
              <w:rPr>
                <w:rFonts w:ascii="Times New Roman" w:hAnsi="Times New Roman"/>
                <w:sz w:val="24"/>
                <w:szCs w:val="24"/>
              </w:rPr>
              <w:t xml:space="preserve"> прожиткового мінімуму для працездатних осіб, встановленого законодавством.</w:t>
            </w:r>
          </w:p>
          <w:p w14:paraId="75642E16" w14:textId="77777777" w:rsidR="00213D20" w:rsidRPr="001C4E3A" w:rsidRDefault="00213D20" w:rsidP="000D013A">
            <w:pPr>
              <w:ind w:firstLine="318"/>
              <w:jc w:val="both"/>
              <w:rPr>
                <w:rFonts w:ascii="Times New Roman" w:hAnsi="Times New Roman"/>
                <w:sz w:val="24"/>
                <w:szCs w:val="24"/>
              </w:rPr>
            </w:pPr>
            <w:r w:rsidRPr="001C4E3A">
              <w:rPr>
                <w:rFonts w:ascii="Times New Roman" w:hAnsi="Times New Roman"/>
                <w:sz w:val="24"/>
                <w:szCs w:val="24"/>
              </w:rPr>
              <w:t>Крім цього, Галузево</w:t>
            </w:r>
            <w:r w:rsidR="00882545">
              <w:rPr>
                <w:rFonts w:ascii="Times New Roman" w:hAnsi="Times New Roman"/>
                <w:sz w:val="24"/>
                <w:szCs w:val="24"/>
              </w:rPr>
              <w:t>ю</w:t>
            </w:r>
            <w:r w:rsidRPr="001C4E3A">
              <w:rPr>
                <w:rFonts w:ascii="Times New Roman" w:hAnsi="Times New Roman"/>
                <w:sz w:val="24"/>
                <w:szCs w:val="24"/>
              </w:rPr>
              <w:t xml:space="preserve"> угод</w:t>
            </w:r>
            <w:r w:rsidR="00882545">
              <w:rPr>
                <w:rFonts w:ascii="Times New Roman" w:hAnsi="Times New Roman"/>
                <w:sz w:val="24"/>
                <w:szCs w:val="24"/>
              </w:rPr>
              <w:t>ою</w:t>
            </w:r>
            <w:r w:rsidRPr="001C4E3A">
              <w:rPr>
                <w:rFonts w:ascii="Times New Roman" w:hAnsi="Times New Roman"/>
                <w:sz w:val="24"/>
                <w:szCs w:val="24"/>
              </w:rPr>
              <w:t xml:space="preserve"> визначено, що верхня межа схеми посадових окладів не має перевищувати нижньої межі схеми посадових окладів конкретного працівника більше ніж на 36 відсотків.</w:t>
            </w:r>
          </w:p>
          <w:p w14:paraId="1F490AE3" w14:textId="0632AC4C" w:rsidR="00213D20" w:rsidRDefault="00213D20" w:rsidP="000D013A">
            <w:pPr>
              <w:ind w:firstLine="318"/>
              <w:jc w:val="both"/>
              <w:rPr>
                <w:rFonts w:ascii="Times New Roman" w:hAnsi="Times New Roman"/>
                <w:sz w:val="24"/>
                <w:szCs w:val="24"/>
              </w:rPr>
            </w:pPr>
            <w:r w:rsidRPr="001C4E3A">
              <w:rPr>
                <w:rFonts w:ascii="Times New Roman" w:hAnsi="Times New Roman"/>
                <w:sz w:val="24"/>
                <w:szCs w:val="24"/>
              </w:rPr>
              <w:t>Разом з цим, під час зміни законодавчо встановленого розміру прожиткового мінімуму для працездатних осіб на підпорядкованих підприємствах та організаціях ДСНС переглядається мінімальний розмір тарифної ставки працівника І розряду з дня запровадження нового законодавчо встановленого розміру прожиткового мінімуму для працездатних осіб.</w:t>
            </w:r>
          </w:p>
          <w:p w14:paraId="23D10435" w14:textId="3BBCE2BE" w:rsidR="00ED2D33" w:rsidRPr="001C4E3A" w:rsidRDefault="00ED2D33" w:rsidP="00ED2D33">
            <w:pPr>
              <w:ind w:firstLine="318"/>
              <w:jc w:val="both"/>
              <w:rPr>
                <w:rFonts w:ascii="Times New Roman" w:hAnsi="Times New Roman"/>
                <w:sz w:val="24"/>
                <w:szCs w:val="24"/>
              </w:rPr>
            </w:pPr>
            <w:r>
              <w:rPr>
                <w:rFonts w:ascii="Times New Roman" w:hAnsi="Times New Roman"/>
                <w:spacing w:val="-6"/>
                <w:sz w:val="24"/>
                <w:szCs w:val="24"/>
              </w:rPr>
              <w:t xml:space="preserve">Крім того, </w:t>
            </w:r>
            <w:r w:rsidRPr="00ED2D33">
              <w:rPr>
                <w:rFonts w:ascii="Times New Roman" w:hAnsi="Times New Roman"/>
                <w:spacing w:val="-6"/>
                <w:sz w:val="24"/>
                <w:szCs w:val="24"/>
              </w:rPr>
              <w:t xml:space="preserve">під час </w:t>
            </w:r>
            <w:r>
              <w:rPr>
                <w:rFonts w:ascii="Times New Roman" w:hAnsi="Times New Roman"/>
                <w:spacing w:val="-6"/>
                <w:sz w:val="24"/>
                <w:szCs w:val="24"/>
              </w:rPr>
              <w:t>здійснення</w:t>
            </w:r>
            <w:r w:rsidRPr="00ED2D33">
              <w:rPr>
                <w:rFonts w:ascii="Times New Roman" w:hAnsi="Times New Roman"/>
                <w:spacing w:val="-6"/>
                <w:sz w:val="24"/>
                <w:szCs w:val="24"/>
              </w:rPr>
              <w:t xml:space="preserve"> повідомної реєстрації галузевих (міжгалузевих) та територіальних угод Мінекономіки перевіряє наявність норми щодо ставки </w:t>
            </w:r>
            <w:r w:rsidRPr="00ED2D33">
              <w:rPr>
                <w:rFonts w:ascii="Times New Roman" w:hAnsi="Times New Roman"/>
                <w:sz w:val="24"/>
                <w:szCs w:val="24"/>
              </w:rPr>
              <w:t>робітника I розряд</w:t>
            </w:r>
            <w:r>
              <w:rPr>
                <w:rFonts w:ascii="Times New Roman" w:hAnsi="Times New Roman"/>
                <w:sz w:val="24"/>
                <w:szCs w:val="24"/>
              </w:rPr>
              <w:t>у</w:t>
            </w:r>
            <w:r w:rsidRPr="00ED2D33">
              <w:rPr>
                <w:rFonts w:ascii="Times New Roman" w:hAnsi="Times New Roman"/>
                <w:sz w:val="24"/>
                <w:szCs w:val="24"/>
              </w:rPr>
              <w:t>,</w:t>
            </w:r>
            <w:r w:rsidRPr="00ED2D33">
              <w:rPr>
                <w:rFonts w:ascii="Times New Roman" w:hAnsi="Times New Roman"/>
                <w:spacing w:val="-6"/>
                <w:sz w:val="24"/>
                <w:szCs w:val="24"/>
              </w:rPr>
              <w:t xml:space="preserve"> а у разі відсутності такої норми надає відповідні рекомендації.</w:t>
            </w:r>
          </w:p>
          <w:p w14:paraId="50337AE9" w14:textId="77777777" w:rsidR="00000FA1" w:rsidRPr="001C4E3A" w:rsidRDefault="00000FA1" w:rsidP="000D013A">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61FF0B51" w14:textId="77777777" w:rsidR="00A66217" w:rsidRPr="001C4E3A" w:rsidRDefault="00A66217" w:rsidP="000D013A">
            <w:pPr>
              <w:ind w:firstLine="318"/>
              <w:jc w:val="both"/>
              <w:rPr>
                <w:rFonts w:ascii="Times New Roman" w:hAnsi="Times New Roman"/>
                <w:sz w:val="24"/>
                <w:szCs w:val="24"/>
              </w:rPr>
            </w:pPr>
            <w:r w:rsidRPr="001C4E3A">
              <w:rPr>
                <w:rFonts w:ascii="Times New Roman" w:hAnsi="Times New Roman"/>
                <w:bCs/>
                <w:sz w:val="24"/>
                <w:szCs w:val="24"/>
              </w:rPr>
              <w:t xml:space="preserve">Зокрема, в </w:t>
            </w:r>
            <w:r w:rsidRPr="001C4E3A">
              <w:rPr>
                <w:rFonts w:ascii="Times New Roman" w:hAnsi="Times New Roman"/>
                <w:sz w:val="24"/>
                <w:szCs w:val="24"/>
              </w:rPr>
              <w:t xml:space="preserve">Територіальній угоді про регулювання соціально-економічних і трудових відносин в Тернопільській області на 2017-2018 роки сторони домовились про встановлення з 1 січня 2017 року регіонального коефіцієнту співвідношення тарифної ставки робітника І розряду небюджетної сфери до мінімальної заробітної плати на рівні, визначеному галузевими угодами, але не нижче </w:t>
            </w:r>
            <w:r w:rsidRPr="001C4E3A">
              <w:rPr>
                <w:rFonts w:ascii="Times New Roman" w:hAnsi="Times New Roman"/>
                <w:bCs/>
                <w:sz w:val="24"/>
                <w:szCs w:val="24"/>
              </w:rPr>
              <w:t>1,15.</w:t>
            </w:r>
          </w:p>
          <w:p w14:paraId="106217FE" w14:textId="77777777" w:rsidR="00000FA1" w:rsidRPr="001C4E3A" w:rsidRDefault="00A66217" w:rsidP="000D013A">
            <w:pPr>
              <w:ind w:firstLine="318"/>
              <w:jc w:val="both"/>
              <w:rPr>
                <w:rFonts w:ascii="Times New Roman" w:hAnsi="Times New Roman"/>
                <w:sz w:val="24"/>
                <w:szCs w:val="24"/>
              </w:rPr>
            </w:pPr>
            <w:r w:rsidRPr="001C4E3A">
              <w:rPr>
                <w:rFonts w:ascii="Times New Roman" w:hAnsi="Times New Roman"/>
                <w:sz w:val="24"/>
                <w:szCs w:val="24"/>
              </w:rPr>
              <w:t xml:space="preserve">Територіальна  угода про регулювання основних принципів і норм реалізації </w:t>
            </w:r>
            <w:r w:rsidRPr="000817AE">
              <w:rPr>
                <w:rFonts w:ascii="Times New Roman" w:hAnsi="Times New Roman"/>
                <w:spacing w:val="-4"/>
                <w:sz w:val="24"/>
                <w:szCs w:val="24"/>
              </w:rPr>
              <w:t>соціально-економічної політики та трудових відносин у Херсонській області на 2019 –</w:t>
            </w:r>
            <w:r w:rsidRPr="001C4E3A">
              <w:rPr>
                <w:rFonts w:ascii="Times New Roman" w:hAnsi="Times New Roman"/>
                <w:sz w:val="24"/>
                <w:szCs w:val="24"/>
              </w:rPr>
              <w:t xml:space="preserve"> 2021 роки містить зазначене положення.</w:t>
            </w:r>
          </w:p>
          <w:p w14:paraId="1E3F1E87" w14:textId="77777777" w:rsidR="008D440F" w:rsidRPr="001C4E3A" w:rsidRDefault="008D440F" w:rsidP="000D013A">
            <w:pPr>
              <w:pStyle w:val="26"/>
              <w:spacing w:before="0" w:after="0"/>
              <w:ind w:firstLine="318"/>
              <w:jc w:val="both"/>
              <w:rPr>
                <w:bCs/>
                <w:szCs w:val="24"/>
              </w:rPr>
            </w:pPr>
            <w:r w:rsidRPr="001C4E3A">
              <w:rPr>
                <w:szCs w:val="24"/>
              </w:rPr>
              <w:t xml:space="preserve">За інформацією Чернігівської облдержадміністрації </w:t>
            </w:r>
            <w:r w:rsidRPr="001C4E3A">
              <w:rPr>
                <w:bCs/>
                <w:szCs w:val="24"/>
              </w:rPr>
              <w:t xml:space="preserve">Департаментом соціального захисту населення облдержадміністрації забезпечується робота ”гарячої” телефонної лінії спрямована на підвищення рівня оплати праці. Тим самим, керівникам підприємств, які не перебувають у сфері дії галузевих угод або положення укладених угод не регулюють розмір тарифної ставки робітника І розряду, рекомендується її розмір встановлювати на рівні, що не менше як на 10 % вище встановленого на законодавчому рівні розміру прожиткового мінімуму для працездатних осіб. </w:t>
            </w:r>
          </w:p>
          <w:p w14:paraId="7682DDCF" w14:textId="77777777" w:rsidR="008D440F" w:rsidRPr="00383ABA" w:rsidRDefault="008D440F" w:rsidP="000D013A">
            <w:pPr>
              <w:ind w:firstLine="318"/>
              <w:jc w:val="both"/>
              <w:rPr>
                <w:rFonts w:ascii="Times New Roman" w:hAnsi="Times New Roman"/>
                <w:bCs/>
                <w:sz w:val="16"/>
                <w:szCs w:val="16"/>
              </w:rPr>
            </w:pPr>
          </w:p>
        </w:tc>
      </w:tr>
      <w:tr w:rsidR="00000FA1" w:rsidRPr="001C4E3A" w14:paraId="3F82E075" w14:textId="77777777" w:rsidTr="008C6C06">
        <w:tc>
          <w:tcPr>
            <w:tcW w:w="3230" w:type="dxa"/>
          </w:tcPr>
          <w:p w14:paraId="0BC9E4E5"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lastRenderedPageBreak/>
              <w:t>Для підприємств галузей, в яких не укладено галузеві угоди або положення укладених угод (згідно з реєстром, розміщеним на сайті Мінсоцполітики) не регулюють розмір тарифної ставки робітника І розряду, її розмір встановлюється на рівні, що не менш</w:t>
            </w:r>
            <w:r w:rsidRPr="001C4E3A">
              <w:rPr>
                <w:rFonts w:ascii="Times New Roman" w:hAnsi="Times New Roman"/>
                <w:bCs/>
                <w:strike/>
                <w:sz w:val="24"/>
                <w:szCs w:val="24"/>
                <w:bdr w:val="none" w:sz="0" w:space="0" w:color="auto" w:frame="1"/>
              </w:rPr>
              <w:t>е</w:t>
            </w:r>
            <w:r w:rsidRPr="001C4E3A">
              <w:rPr>
                <w:rFonts w:ascii="Times New Roman" w:hAnsi="Times New Roman"/>
                <w:bCs/>
                <w:sz w:val="24"/>
                <w:szCs w:val="24"/>
                <w:bdr w:val="none" w:sz="0" w:space="0" w:color="auto" w:frame="1"/>
              </w:rPr>
              <w:t xml:space="preserve"> як на 10  відсотків вище встановленого на законодавчому рівні розміру прожиткового мінімуму для працездатних осіб</w:t>
            </w:r>
          </w:p>
          <w:p w14:paraId="5B5EE315"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tc>
        <w:tc>
          <w:tcPr>
            <w:tcW w:w="3224" w:type="dxa"/>
          </w:tcPr>
          <w:p w14:paraId="623A77D1"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вживати заходів з метою встановлення тарифної ставки робітника I розряду на рівні, що не менш як на 10 відсотків вище встановленого на законодавчому рівні розміру прожиткового мінімуму для працездатних осіб, на підприємствах галузей, в яких не укладено галузеві угоди або положення укладених угод не регулюють розмір тарифної ставки робітника I розряду</w:t>
            </w:r>
          </w:p>
          <w:p w14:paraId="781368EF" w14:textId="77777777" w:rsidR="00000FA1" w:rsidRPr="001C4E3A" w:rsidRDefault="00000FA1" w:rsidP="00000FA1">
            <w:pPr>
              <w:jc w:val="both"/>
              <w:rPr>
                <w:rFonts w:ascii="Times New Roman" w:hAnsi="Times New Roman"/>
                <w:sz w:val="24"/>
                <w:szCs w:val="24"/>
                <w:lang w:eastAsia="ru-RU"/>
              </w:rPr>
            </w:pPr>
            <w:r w:rsidRPr="001C4E3A">
              <w:rPr>
                <w:rFonts w:ascii="Times New Roman" w:hAnsi="Times New Roman"/>
                <w:sz w:val="24"/>
                <w:szCs w:val="24"/>
                <w:lang w:eastAsia="ru-RU"/>
              </w:rPr>
              <w:br/>
              <w:t xml:space="preserve">протягом строку дії </w:t>
            </w:r>
            <w:hyperlink r:id="rId56" w:tgtFrame="_blank" w:history="1">
              <w:r w:rsidRPr="001C4E3A">
                <w:rPr>
                  <w:rFonts w:ascii="Times New Roman" w:hAnsi="Times New Roman"/>
                  <w:sz w:val="24"/>
                  <w:szCs w:val="24"/>
                  <w:lang w:eastAsia="ru-RU"/>
                </w:rPr>
                <w:t>Угоди</w:t>
              </w:r>
            </w:hyperlink>
          </w:p>
          <w:p w14:paraId="1BAD9B21" w14:textId="77777777" w:rsidR="00000FA1" w:rsidRPr="001C4E3A" w:rsidRDefault="00000FA1" w:rsidP="00000FA1">
            <w:pPr>
              <w:jc w:val="both"/>
              <w:rPr>
                <w:rFonts w:ascii="Times New Roman" w:hAnsi="Times New Roman"/>
                <w:sz w:val="24"/>
                <w:szCs w:val="24"/>
                <w:lang w:eastAsia="ru-RU"/>
              </w:rPr>
            </w:pPr>
          </w:p>
          <w:p w14:paraId="6E24EFAB"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Style w:val="rvts0"/>
                <w:rFonts w:ascii="Times New Roman" w:hAnsi="Times New Roman"/>
                <w:sz w:val="24"/>
                <w:szCs w:val="24"/>
              </w:rPr>
              <w:t>міністерства,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bCs/>
                <w:sz w:val="24"/>
                <w:szCs w:val="24"/>
                <w:bdr w:val="none" w:sz="0" w:space="0" w:color="auto" w:frame="1"/>
              </w:rPr>
              <w:t xml:space="preserve"> </w:t>
            </w:r>
          </w:p>
        </w:tc>
        <w:tc>
          <w:tcPr>
            <w:tcW w:w="8992" w:type="dxa"/>
            <w:vMerge/>
          </w:tcPr>
          <w:p w14:paraId="1A0B532F" w14:textId="77777777" w:rsidR="00000FA1" w:rsidRPr="001C4E3A" w:rsidRDefault="00000FA1" w:rsidP="009D005B">
            <w:pPr>
              <w:ind w:firstLine="318"/>
              <w:jc w:val="both"/>
              <w:rPr>
                <w:rFonts w:ascii="Times New Roman" w:hAnsi="Times New Roman"/>
                <w:sz w:val="24"/>
                <w:szCs w:val="24"/>
                <w:lang w:eastAsia="ru-RU"/>
              </w:rPr>
            </w:pPr>
          </w:p>
        </w:tc>
      </w:tr>
      <w:tr w:rsidR="00000FA1" w:rsidRPr="001C4E3A" w14:paraId="7B99E560" w14:textId="77777777" w:rsidTr="008C6C06">
        <w:tc>
          <w:tcPr>
            <w:tcW w:w="3230" w:type="dxa"/>
          </w:tcPr>
          <w:p w14:paraId="1AE9ACB1"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bdr w:val="none" w:sz="0" w:space="0" w:color="auto" w:frame="1"/>
              </w:rPr>
              <w:lastRenderedPageBreak/>
              <w:t xml:space="preserve">2.4.  Починаючи з 2020 року, забезпечити з урахуванням законодавства України, зокрема бюджетного, щорічне і поетапне </w:t>
            </w:r>
            <w:r w:rsidRPr="001C4E3A">
              <w:rPr>
                <w:rFonts w:ascii="Times New Roman" w:hAnsi="Times New Roman"/>
                <w:bCs/>
                <w:sz w:val="24"/>
                <w:szCs w:val="24"/>
                <w:bdr w:val="none" w:sz="0" w:space="0" w:color="auto" w:frame="1"/>
              </w:rPr>
              <w:lastRenderedPageBreak/>
              <w:t xml:space="preserve">скорочення розриву між розмірами посадового окладу (тарифної ставки) працівника І тарифного розряду </w:t>
            </w:r>
            <w:r w:rsidRPr="001C4E3A">
              <w:rPr>
                <w:rFonts w:ascii="Times New Roman" w:hAnsi="Times New Roman"/>
                <w:sz w:val="24"/>
                <w:szCs w:val="24"/>
                <w:shd w:val="clear" w:color="auto" w:fill="FFFFFF"/>
              </w:rPr>
              <w:t>єдиної тарифної сітки</w:t>
            </w:r>
            <w:r w:rsidRPr="001C4E3A">
              <w:rPr>
                <w:rFonts w:ascii="Times New Roman" w:hAnsi="Times New Roman"/>
                <w:bCs/>
                <w:sz w:val="24"/>
                <w:szCs w:val="24"/>
                <w:bdr w:val="none" w:sz="0" w:space="0" w:color="auto" w:frame="1"/>
              </w:rPr>
              <w:t xml:space="preserve"> та фактичним розміром прожиткового мінімуму для працездатних осіб, визначеного </w:t>
            </w:r>
            <w:r w:rsidRPr="001C4E3A">
              <w:rPr>
                <w:rFonts w:ascii="Times New Roman" w:hAnsi="Times New Roman"/>
                <w:bCs/>
                <w:sz w:val="24"/>
                <w:szCs w:val="24"/>
              </w:rPr>
              <w:t>відповідно до законодавства</w:t>
            </w:r>
          </w:p>
          <w:p w14:paraId="1192C105" w14:textId="77777777" w:rsidR="00000FA1" w:rsidRPr="001C4E3A" w:rsidRDefault="00000FA1" w:rsidP="00000FA1">
            <w:pPr>
              <w:jc w:val="both"/>
              <w:rPr>
                <w:rFonts w:ascii="Times New Roman" w:hAnsi="Times New Roman"/>
                <w:bCs/>
                <w:sz w:val="24"/>
                <w:szCs w:val="24"/>
              </w:rPr>
            </w:pPr>
          </w:p>
        </w:tc>
        <w:tc>
          <w:tcPr>
            <w:tcW w:w="3224" w:type="dxa"/>
          </w:tcPr>
          <w:p w14:paraId="46039191"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lastRenderedPageBreak/>
              <w:t xml:space="preserve">забезпечити з урахуванням законодавства, зокрема бюджетного, щорічне і поетапне скорочення розриву між розмірами </w:t>
            </w:r>
            <w:r w:rsidRPr="001C4E3A">
              <w:rPr>
                <w:rStyle w:val="rvts0"/>
                <w:rFonts w:ascii="Times New Roman" w:hAnsi="Times New Roman"/>
                <w:sz w:val="24"/>
                <w:szCs w:val="24"/>
              </w:rPr>
              <w:lastRenderedPageBreak/>
              <w:t xml:space="preserve">посадового окладу (тарифної ставки) працівника I тарифного розряду </w:t>
            </w:r>
            <w:r w:rsidRPr="001C4E3A">
              <w:rPr>
                <w:rFonts w:ascii="Times New Roman" w:hAnsi="Times New Roman"/>
                <w:sz w:val="24"/>
                <w:szCs w:val="24"/>
              </w:rPr>
              <w:t>єдиної тарифної сітки</w:t>
            </w:r>
            <w:r w:rsidRPr="001C4E3A">
              <w:rPr>
                <w:rStyle w:val="rvts0"/>
                <w:rFonts w:ascii="Times New Roman" w:hAnsi="Times New Roman"/>
                <w:sz w:val="24"/>
                <w:szCs w:val="24"/>
              </w:rPr>
              <w:t xml:space="preserve"> та фактичним розміром прожиткового мінімуму для працездатних осіб, визначеного відповідно до законодавства </w:t>
            </w:r>
          </w:p>
          <w:p w14:paraId="11F43CB9" w14:textId="77777777" w:rsidR="00000FA1" w:rsidRPr="001C4E3A" w:rsidRDefault="00000FA1" w:rsidP="00000FA1">
            <w:pPr>
              <w:jc w:val="both"/>
              <w:rPr>
                <w:rFonts w:ascii="Times New Roman" w:hAnsi="Times New Roman"/>
                <w:bCs/>
                <w:sz w:val="24"/>
                <w:szCs w:val="24"/>
              </w:rPr>
            </w:pPr>
          </w:p>
          <w:p w14:paraId="61CA3EE6" w14:textId="77777777" w:rsidR="00000FA1" w:rsidRPr="001C4E3A" w:rsidRDefault="00000FA1" w:rsidP="00000FA1">
            <w:pPr>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з 2020 року щороку протягом строку дії Угоди</w:t>
            </w:r>
          </w:p>
          <w:p w14:paraId="26DBF884" w14:textId="77777777" w:rsidR="00000FA1" w:rsidRPr="001C4E3A" w:rsidRDefault="00000FA1" w:rsidP="00000FA1">
            <w:pPr>
              <w:jc w:val="both"/>
              <w:rPr>
                <w:rFonts w:ascii="Times New Roman" w:hAnsi="Times New Roman"/>
                <w:bCs/>
                <w:sz w:val="24"/>
                <w:szCs w:val="24"/>
                <w:bdr w:val="none" w:sz="0" w:space="0" w:color="auto" w:frame="1"/>
              </w:rPr>
            </w:pPr>
          </w:p>
          <w:p w14:paraId="5FD99633" w14:textId="77777777" w:rsidR="00000FA1" w:rsidRPr="001C4E3A" w:rsidRDefault="00000FA1" w:rsidP="00000FA1">
            <w:pPr>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Мінсоцполітики, Мінфін, Мінекономрозвитку</w:t>
            </w:r>
          </w:p>
          <w:p w14:paraId="39640FD9" w14:textId="77777777" w:rsidR="00000FA1" w:rsidRPr="001C4E3A" w:rsidRDefault="00000FA1" w:rsidP="00000FA1">
            <w:pPr>
              <w:jc w:val="both"/>
              <w:rPr>
                <w:rFonts w:ascii="Times New Roman" w:hAnsi="Times New Roman"/>
                <w:bCs/>
                <w:sz w:val="24"/>
                <w:szCs w:val="24"/>
                <w:bdr w:val="none" w:sz="0" w:space="0" w:color="auto" w:frame="1"/>
              </w:rPr>
            </w:pPr>
          </w:p>
        </w:tc>
        <w:tc>
          <w:tcPr>
            <w:tcW w:w="8992" w:type="dxa"/>
          </w:tcPr>
          <w:p w14:paraId="4EC0D232" w14:textId="77777777" w:rsidR="00356500" w:rsidRPr="001C4E3A" w:rsidRDefault="00CA19F0" w:rsidP="009D005B">
            <w:pPr>
              <w:pStyle w:val="11"/>
              <w:tabs>
                <w:tab w:val="left" w:pos="1134"/>
              </w:tabs>
              <w:spacing w:after="0" w:line="240" w:lineRule="auto"/>
              <w:ind w:left="0" w:firstLine="318"/>
              <w:jc w:val="both"/>
              <w:rPr>
                <w:rFonts w:ascii="Times New Roman" w:eastAsia="Times New Roman" w:hAnsi="Times New Roman"/>
                <w:b/>
                <w:sz w:val="24"/>
                <w:szCs w:val="24"/>
              </w:rPr>
            </w:pPr>
            <w:r w:rsidRPr="001C4E3A">
              <w:rPr>
                <w:rFonts w:ascii="Times New Roman" w:eastAsia="Times New Roman" w:hAnsi="Times New Roman"/>
                <w:b/>
                <w:sz w:val="24"/>
                <w:szCs w:val="24"/>
              </w:rPr>
              <w:lastRenderedPageBreak/>
              <w:t>Виконується</w:t>
            </w:r>
          </w:p>
          <w:p w14:paraId="564CA440" w14:textId="77777777" w:rsidR="00464EFA" w:rsidRPr="001C4E3A" w:rsidRDefault="00464EFA" w:rsidP="009D005B">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Мінфін повідомив, що враховуючи фінансові можливості бюджету, в Законі України “Про Державний бюджет України на 2021 рік” враховано видатки на підвищення розміру посадового окладу працівника І тарифного розряду Єдиної </w:t>
            </w:r>
            <w:r w:rsidRPr="001C4E3A">
              <w:rPr>
                <w:rFonts w:ascii="Times New Roman" w:hAnsi="Times New Roman" w:cs="Times New Roman"/>
                <w:sz w:val="24"/>
                <w:szCs w:val="24"/>
              </w:rPr>
              <w:lastRenderedPageBreak/>
              <w:t>тарифної сітки з урахуванням збереження співвідношення між цим показником та мінімальною заробітною платою, що діяло в 2020 році</w:t>
            </w:r>
            <w:r w:rsidR="0007002C">
              <w:rPr>
                <w:rFonts w:ascii="Times New Roman" w:hAnsi="Times New Roman" w:cs="Times New Roman"/>
                <w:sz w:val="24"/>
                <w:szCs w:val="24"/>
              </w:rPr>
              <w:t xml:space="preserve"> </w:t>
            </w:r>
            <w:r w:rsidRPr="001C4E3A">
              <w:rPr>
                <w:rFonts w:ascii="Times New Roman" w:hAnsi="Times New Roman" w:cs="Times New Roman"/>
                <w:sz w:val="24"/>
                <w:szCs w:val="24"/>
              </w:rPr>
              <w:t xml:space="preserve">(44,5 відсотка). </w:t>
            </w:r>
          </w:p>
          <w:p w14:paraId="55460E28" w14:textId="77777777" w:rsidR="00F92A43" w:rsidRPr="001C4E3A" w:rsidRDefault="00F92A43" w:rsidP="009D005B">
            <w:pPr>
              <w:ind w:firstLine="318"/>
              <w:jc w:val="both"/>
              <w:rPr>
                <w:rFonts w:ascii="Times New Roman" w:hAnsi="Times New Roman"/>
                <w:bCs/>
                <w:sz w:val="24"/>
                <w:szCs w:val="24"/>
                <w:bdr w:val="none" w:sz="0" w:space="0" w:color="auto" w:frame="1"/>
              </w:rPr>
            </w:pPr>
          </w:p>
        </w:tc>
      </w:tr>
      <w:tr w:rsidR="00000FA1" w:rsidRPr="001C4E3A" w14:paraId="1AA44035" w14:textId="77777777" w:rsidTr="008C6C06">
        <w:tc>
          <w:tcPr>
            <w:tcW w:w="3230" w:type="dxa"/>
          </w:tcPr>
          <w:p w14:paraId="5A0193B4"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rPr>
              <w:lastRenderedPageBreak/>
              <w:t>2.5.  У першому півріччі 2019 р. провести консультації щодо складових заробітної плати, які враховуються для визначення її мінімального розміру, та за результатами підготувати узгоджені пропозиції, щодо внесення змін до законодавства</w:t>
            </w:r>
          </w:p>
          <w:p w14:paraId="098C35BD" w14:textId="77777777" w:rsidR="00000FA1" w:rsidRPr="001C4E3A" w:rsidRDefault="00000FA1" w:rsidP="00000FA1">
            <w:pPr>
              <w:jc w:val="both"/>
              <w:rPr>
                <w:rFonts w:ascii="Times New Roman" w:hAnsi="Times New Roman"/>
                <w:bCs/>
                <w:sz w:val="24"/>
                <w:szCs w:val="24"/>
              </w:rPr>
            </w:pPr>
          </w:p>
        </w:tc>
        <w:tc>
          <w:tcPr>
            <w:tcW w:w="3224" w:type="dxa"/>
          </w:tcPr>
          <w:p w14:paraId="62F642DD"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rPr>
              <w:t>забезпечити проведення з представниками Сторін консультацій щодо складових заробітної плати, які враховуються для визначення її мінімального розміру, за результатами яких підготувати узгоджені пропозиції щодо внесення змін до законодавства</w:t>
            </w:r>
          </w:p>
          <w:p w14:paraId="1C7002C3" w14:textId="77777777" w:rsidR="00000FA1" w:rsidRPr="001C4E3A" w:rsidRDefault="00000FA1" w:rsidP="00000FA1">
            <w:pPr>
              <w:jc w:val="both"/>
              <w:rPr>
                <w:rFonts w:ascii="Times New Roman" w:hAnsi="Times New Roman"/>
                <w:bCs/>
                <w:sz w:val="24"/>
                <w:szCs w:val="24"/>
              </w:rPr>
            </w:pPr>
          </w:p>
          <w:p w14:paraId="1026AA97"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rPr>
              <w:t>протягом першого півріччя 2019 року</w:t>
            </w:r>
          </w:p>
          <w:p w14:paraId="366B1BBA" w14:textId="77777777" w:rsidR="00000FA1" w:rsidRPr="001C4E3A" w:rsidRDefault="00000FA1" w:rsidP="00000FA1">
            <w:pPr>
              <w:jc w:val="both"/>
              <w:rPr>
                <w:rFonts w:ascii="Times New Roman" w:hAnsi="Times New Roman"/>
                <w:bCs/>
                <w:sz w:val="24"/>
                <w:szCs w:val="24"/>
              </w:rPr>
            </w:pPr>
          </w:p>
          <w:p w14:paraId="4613833D"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bdr w:val="none" w:sz="0" w:space="0" w:color="auto" w:frame="1"/>
              </w:rPr>
              <w:t xml:space="preserve">Мінсоцполітики, Мінфін, Мінекономрозвитку </w:t>
            </w:r>
            <w:r w:rsidRPr="001C4E3A">
              <w:rPr>
                <w:rFonts w:ascii="Times New Roman" w:hAnsi="Times New Roman"/>
                <w:bCs/>
                <w:sz w:val="24"/>
                <w:szCs w:val="24"/>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759E9EBD" w14:textId="77777777" w:rsidR="00C81FC3" w:rsidRPr="0007002C" w:rsidRDefault="00C81FC3" w:rsidP="00000FA1">
            <w:pPr>
              <w:jc w:val="both"/>
              <w:rPr>
                <w:rFonts w:ascii="Times New Roman" w:hAnsi="Times New Roman"/>
                <w:bCs/>
                <w:sz w:val="16"/>
                <w:szCs w:val="16"/>
              </w:rPr>
            </w:pPr>
          </w:p>
        </w:tc>
        <w:tc>
          <w:tcPr>
            <w:tcW w:w="8992" w:type="dxa"/>
          </w:tcPr>
          <w:p w14:paraId="613CA1DC" w14:textId="77777777" w:rsidR="00000FA1" w:rsidRPr="001C4E3A" w:rsidRDefault="00000FA1" w:rsidP="009D005B">
            <w:pPr>
              <w:ind w:firstLine="318"/>
              <w:jc w:val="both"/>
              <w:rPr>
                <w:rFonts w:ascii="Times New Roman" w:hAnsi="Times New Roman"/>
                <w:b/>
                <w:sz w:val="24"/>
                <w:szCs w:val="24"/>
              </w:rPr>
            </w:pPr>
            <w:r w:rsidRPr="001C4E3A">
              <w:rPr>
                <w:rFonts w:ascii="Times New Roman" w:hAnsi="Times New Roman"/>
                <w:b/>
                <w:sz w:val="24"/>
                <w:szCs w:val="24"/>
              </w:rPr>
              <w:t>Виконано</w:t>
            </w:r>
            <w:r w:rsidR="00407ECE" w:rsidRPr="001C4E3A">
              <w:rPr>
                <w:rFonts w:ascii="Times New Roman" w:hAnsi="Times New Roman"/>
                <w:b/>
                <w:sz w:val="24"/>
                <w:szCs w:val="24"/>
              </w:rPr>
              <w:t xml:space="preserve">   </w:t>
            </w:r>
          </w:p>
          <w:p w14:paraId="6E1A4FA8" w14:textId="77777777" w:rsidR="00407ECE" w:rsidRPr="001C4E3A" w:rsidRDefault="00407ECE" w:rsidP="009D005B">
            <w:pPr>
              <w:ind w:firstLine="318"/>
              <w:jc w:val="both"/>
              <w:rPr>
                <w:rFonts w:ascii="Times New Roman" w:hAnsi="Times New Roman"/>
                <w:b/>
                <w:sz w:val="24"/>
                <w:szCs w:val="24"/>
              </w:rPr>
            </w:pPr>
            <w:r w:rsidRPr="001C4E3A">
              <w:rPr>
                <w:rFonts w:ascii="Times New Roman" w:hAnsi="Times New Roman"/>
                <w:bCs/>
                <w:sz w:val="24"/>
                <w:szCs w:val="24"/>
                <w:bdr w:val="none" w:sz="0" w:space="0" w:color="auto" w:frame="1"/>
              </w:rPr>
              <w:t>Мінекономіки повідомляє, що:</w:t>
            </w:r>
          </w:p>
          <w:p w14:paraId="026EDEF7" w14:textId="77777777" w:rsidR="00407ECE" w:rsidRPr="001C4E3A" w:rsidRDefault="00407ECE" w:rsidP="009D005B">
            <w:pPr>
              <w:ind w:firstLine="318"/>
              <w:jc w:val="both"/>
              <w:rPr>
                <w:rFonts w:ascii="Times New Roman" w:hAnsi="Times New Roman"/>
                <w:sz w:val="24"/>
                <w:szCs w:val="24"/>
              </w:rPr>
            </w:pPr>
            <w:r w:rsidRPr="001C4E3A">
              <w:rPr>
                <w:rFonts w:ascii="Times New Roman" w:hAnsi="Times New Roman"/>
                <w:sz w:val="24"/>
                <w:szCs w:val="24"/>
              </w:rPr>
              <w:t>1. Мінсоцполітики підготовлено проект Закону України ,,Про внесення змін до деяких законодавчих актів України щодо гарантій забезпечення мінімальної заробітної плати та оплати праці на роботах із важкими, шкідливими та небезпечними умовами праці”.</w:t>
            </w:r>
          </w:p>
          <w:p w14:paraId="726C51D0" w14:textId="77777777" w:rsidR="00407ECE" w:rsidRPr="001C4E3A" w:rsidRDefault="00407ECE" w:rsidP="009D005B">
            <w:pPr>
              <w:ind w:firstLine="318"/>
              <w:jc w:val="both"/>
              <w:rPr>
                <w:rFonts w:ascii="Times New Roman" w:hAnsi="Times New Roman"/>
                <w:sz w:val="24"/>
                <w:szCs w:val="24"/>
              </w:rPr>
            </w:pPr>
            <w:r w:rsidRPr="001C4E3A">
              <w:rPr>
                <w:rFonts w:ascii="Times New Roman" w:hAnsi="Times New Roman"/>
                <w:sz w:val="24"/>
                <w:szCs w:val="24"/>
              </w:rPr>
              <w:t>2. Урядом, на засіданні 27.12.2019 схвалено проект Закону України ,,Про працю”, який зареєстровано у Верховній Раді України 28 грудня за № 2708.</w:t>
            </w:r>
          </w:p>
          <w:p w14:paraId="408B9F96" w14:textId="77777777" w:rsidR="00407ECE" w:rsidRPr="001C4E3A" w:rsidRDefault="00407ECE" w:rsidP="009D005B">
            <w:pPr>
              <w:ind w:firstLine="318"/>
              <w:jc w:val="both"/>
              <w:rPr>
                <w:rFonts w:ascii="Times New Roman" w:hAnsi="Times New Roman"/>
                <w:sz w:val="24"/>
                <w:szCs w:val="24"/>
              </w:rPr>
            </w:pPr>
            <w:r w:rsidRPr="001C4E3A">
              <w:rPr>
                <w:rFonts w:ascii="Times New Roman" w:hAnsi="Times New Roman"/>
                <w:sz w:val="24"/>
                <w:szCs w:val="24"/>
              </w:rPr>
              <w:t xml:space="preserve">Нормами проекту № 2708 врегульовується питання щодо складових заробітної плати, які не враховуються для визначення її мінімального розміру. </w:t>
            </w:r>
          </w:p>
          <w:p w14:paraId="4776142F" w14:textId="77777777" w:rsidR="00407ECE" w:rsidRPr="001C4E3A" w:rsidRDefault="00407ECE" w:rsidP="009D005B">
            <w:pPr>
              <w:ind w:firstLine="318"/>
              <w:jc w:val="both"/>
              <w:rPr>
                <w:rFonts w:ascii="Times New Roman" w:hAnsi="Times New Roman"/>
                <w:sz w:val="24"/>
                <w:szCs w:val="24"/>
              </w:rPr>
            </w:pPr>
            <w:r w:rsidRPr="001C4E3A">
              <w:rPr>
                <w:rFonts w:ascii="Times New Roman" w:hAnsi="Times New Roman"/>
                <w:sz w:val="24"/>
                <w:szCs w:val="24"/>
              </w:rPr>
              <w:t xml:space="preserve">У зв’язку з відставкою Уряду законопроекти, що не були розглянуті Верховною Радою України в першому читанні, в тому числі і проект 2708, були відкликані. </w:t>
            </w:r>
          </w:p>
          <w:p w14:paraId="17F12EFC" w14:textId="77777777" w:rsidR="00000FA1" w:rsidRPr="001C4E3A" w:rsidRDefault="00407ECE" w:rsidP="0007002C">
            <w:pPr>
              <w:pStyle w:val="11"/>
              <w:tabs>
                <w:tab w:val="left" w:pos="1134"/>
              </w:tabs>
              <w:spacing w:after="0" w:line="240" w:lineRule="auto"/>
              <w:ind w:left="0" w:firstLine="318"/>
              <w:jc w:val="both"/>
              <w:rPr>
                <w:rFonts w:ascii="Times New Roman" w:hAnsi="Times New Roman"/>
                <w:bCs/>
                <w:sz w:val="24"/>
                <w:szCs w:val="24"/>
                <w:bdr w:val="none" w:sz="0" w:space="0" w:color="auto" w:frame="1"/>
              </w:rPr>
            </w:pPr>
            <w:r w:rsidRPr="001C4E3A">
              <w:rPr>
                <w:rFonts w:ascii="Times New Roman" w:hAnsi="Times New Roman"/>
                <w:sz w:val="24"/>
                <w:szCs w:val="24"/>
              </w:rPr>
              <w:t xml:space="preserve">Після опрацювання зазначеного проекту </w:t>
            </w:r>
            <w:r w:rsidR="0007002C">
              <w:rPr>
                <w:rFonts w:ascii="Times New Roman" w:hAnsi="Times New Roman"/>
                <w:sz w:val="24"/>
                <w:szCs w:val="24"/>
              </w:rPr>
              <w:t>З</w:t>
            </w:r>
            <w:r w:rsidRPr="001C4E3A">
              <w:rPr>
                <w:rFonts w:ascii="Times New Roman" w:hAnsi="Times New Roman"/>
                <w:sz w:val="24"/>
                <w:szCs w:val="24"/>
              </w:rPr>
              <w:t>акону в установленому порядку його буде подано на розгляд Кабінету Міністрів України.</w:t>
            </w:r>
          </w:p>
        </w:tc>
      </w:tr>
      <w:tr w:rsidR="00000FA1" w:rsidRPr="001C4E3A" w14:paraId="24856D04" w14:textId="77777777" w:rsidTr="008C6C06">
        <w:tc>
          <w:tcPr>
            <w:tcW w:w="3230" w:type="dxa"/>
          </w:tcPr>
          <w:p w14:paraId="2A3FEFBF" w14:textId="77777777" w:rsidR="00000FA1" w:rsidRPr="001C4E3A" w:rsidRDefault="00000FA1" w:rsidP="00000FA1">
            <w:pPr>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lastRenderedPageBreak/>
              <w:t>2.6.  Консолідувати зусилля для забезпечення співвідношення мінімальної заробітної плати до середньомісячної заробітної плати на рівні 50 відсотків на кінець року</w:t>
            </w:r>
          </w:p>
          <w:p w14:paraId="71DD3898" w14:textId="77777777" w:rsidR="00000FA1" w:rsidRPr="001C4E3A" w:rsidRDefault="00000FA1" w:rsidP="00000FA1">
            <w:pPr>
              <w:jc w:val="both"/>
              <w:rPr>
                <w:rFonts w:ascii="Times New Roman" w:hAnsi="Times New Roman"/>
                <w:bCs/>
                <w:sz w:val="24"/>
                <w:szCs w:val="24"/>
              </w:rPr>
            </w:pPr>
          </w:p>
        </w:tc>
        <w:tc>
          <w:tcPr>
            <w:tcW w:w="3224" w:type="dxa"/>
          </w:tcPr>
          <w:p w14:paraId="4ED100A0"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під час переговорів із визначення розміру мінімальної заробітної плати враховувати необхідність забезпечення співвідношення мінімальної заробітної плати до середньомісячної заробітної плати на рівні 50 відсотків на кінець року</w:t>
            </w:r>
          </w:p>
          <w:p w14:paraId="4311D90F" w14:textId="77777777" w:rsidR="00000FA1" w:rsidRPr="001C4E3A" w:rsidRDefault="00000FA1" w:rsidP="00000FA1">
            <w:pPr>
              <w:jc w:val="both"/>
              <w:rPr>
                <w:rFonts w:ascii="Times New Roman" w:hAnsi="Times New Roman"/>
                <w:bCs/>
                <w:sz w:val="24"/>
                <w:szCs w:val="24"/>
                <w:bdr w:val="none" w:sz="0" w:space="0" w:color="auto" w:frame="1"/>
              </w:rPr>
            </w:pPr>
          </w:p>
          <w:p w14:paraId="1EC0F39C"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протягом 2019 року</w:t>
            </w:r>
          </w:p>
          <w:p w14:paraId="6B4E755F" w14:textId="77777777" w:rsidR="00000FA1" w:rsidRPr="001C4E3A" w:rsidRDefault="00000FA1" w:rsidP="00000FA1">
            <w:pPr>
              <w:jc w:val="both"/>
              <w:rPr>
                <w:rFonts w:ascii="Times New Roman" w:hAnsi="Times New Roman"/>
                <w:sz w:val="24"/>
                <w:szCs w:val="24"/>
              </w:rPr>
            </w:pPr>
          </w:p>
          <w:p w14:paraId="3BF9A537"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bdr w:val="none" w:sz="0" w:space="0" w:color="auto" w:frame="1"/>
              </w:rPr>
              <w:t xml:space="preserve">Мінсоцполітики, Мінфін, Мінекономрозвитку </w:t>
            </w:r>
            <w:r w:rsidRPr="001C4E3A">
              <w:rPr>
                <w:rFonts w:ascii="Times New Roman" w:hAnsi="Times New Roman"/>
                <w:bCs/>
                <w:sz w:val="24"/>
                <w:szCs w:val="24"/>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7343F170" w14:textId="77777777" w:rsidR="00F325EC" w:rsidRPr="001C4E3A" w:rsidRDefault="00F325EC" w:rsidP="00000FA1">
            <w:pPr>
              <w:jc w:val="both"/>
              <w:rPr>
                <w:rFonts w:ascii="Times New Roman" w:hAnsi="Times New Roman"/>
                <w:bCs/>
                <w:sz w:val="24"/>
                <w:szCs w:val="24"/>
                <w:bdr w:val="none" w:sz="0" w:space="0" w:color="auto" w:frame="1"/>
              </w:rPr>
            </w:pPr>
          </w:p>
        </w:tc>
        <w:tc>
          <w:tcPr>
            <w:tcW w:w="8992" w:type="dxa"/>
          </w:tcPr>
          <w:p w14:paraId="10925A50" w14:textId="77777777" w:rsidR="00000FA1" w:rsidRPr="001C4E3A" w:rsidRDefault="00000FA1" w:rsidP="009D005B">
            <w:pPr>
              <w:ind w:firstLine="318"/>
              <w:jc w:val="both"/>
              <w:rPr>
                <w:rFonts w:ascii="Times New Roman" w:hAnsi="Times New Roman"/>
                <w:b/>
                <w:sz w:val="24"/>
                <w:szCs w:val="24"/>
              </w:rPr>
            </w:pPr>
            <w:r w:rsidRPr="001C4E3A">
              <w:rPr>
                <w:rFonts w:ascii="Times New Roman" w:hAnsi="Times New Roman"/>
                <w:b/>
                <w:sz w:val="24"/>
                <w:szCs w:val="24"/>
              </w:rPr>
              <w:t>Виконується</w:t>
            </w:r>
          </w:p>
          <w:p w14:paraId="599F7605" w14:textId="77777777" w:rsidR="00065FA6" w:rsidRPr="001C4E3A" w:rsidRDefault="00065FA6" w:rsidP="009D005B">
            <w:pPr>
              <w:ind w:firstLine="318"/>
              <w:jc w:val="both"/>
              <w:rPr>
                <w:rFonts w:ascii="Times New Roman" w:hAnsi="Times New Roman"/>
                <w:sz w:val="24"/>
                <w:szCs w:val="24"/>
                <w:shd w:val="clear" w:color="auto" w:fill="FFFFFF"/>
                <w:lang w:eastAsia="ru-RU"/>
              </w:rPr>
            </w:pPr>
            <w:r w:rsidRPr="001C4E3A">
              <w:rPr>
                <w:rFonts w:ascii="Times New Roman" w:hAnsi="Times New Roman"/>
                <w:sz w:val="24"/>
                <w:szCs w:val="24"/>
                <w:lang w:eastAsia="ru-RU"/>
              </w:rPr>
              <w:t>03.09.2020 проведено засідання спільної робочої Комісії повноважних представників Сторони органів виконавчої влади, Спільного представницького органу об’єднань профспілок і Спільного представницького органу сторони роботодавців з ведення колективних переговорів та підготовки пропозицій щодо встановлення розміру мінімальної заробітної плати на 2021 рік</w:t>
            </w:r>
            <w:r w:rsidRPr="001C4E3A">
              <w:rPr>
                <w:rFonts w:ascii="Times New Roman" w:hAnsi="Times New Roman"/>
                <w:sz w:val="24"/>
                <w:szCs w:val="24"/>
                <w:shd w:val="clear" w:color="auto" w:fill="FFFFFF"/>
                <w:lang w:eastAsia="ru-RU"/>
              </w:rPr>
              <w:t>.</w:t>
            </w:r>
          </w:p>
          <w:p w14:paraId="69FB4676" w14:textId="77777777" w:rsidR="00E76522" w:rsidRDefault="00E76522" w:rsidP="007336A5">
            <w:pPr>
              <w:shd w:val="clear" w:color="auto" w:fill="FFFFFF" w:themeFill="background1"/>
              <w:ind w:firstLine="318"/>
              <w:jc w:val="both"/>
              <w:rPr>
                <w:rFonts w:ascii="Times New Roman" w:hAnsi="Times New Roman"/>
                <w:sz w:val="24"/>
                <w:szCs w:val="24"/>
                <w:shd w:val="clear" w:color="auto" w:fill="FFFFFF"/>
                <w:lang w:eastAsia="ru-RU"/>
              </w:rPr>
            </w:pPr>
            <w:r w:rsidRPr="007336A5">
              <w:rPr>
                <w:rFonts w:ascii="Times New Roman" w:hAnsi="Times New Roman"/>
                <w:sz w:val="24"/>
                <w:szCs w:val="24"/>
                <w:shd w:val="clear" w:color="auto" w:fill="FFFFFF"/>
                <w:lang w:eastAsia="ru-RU"/>
              </w:rPr>
              <w:t>З урахуванням даних Держстату щодо середньомісячної заробітної плати штатних працівників співвідношення мінімальної заробітної плати (5 000 грн) до середньомісячної заробітної плати штатних працівників у 2020 році (11 591 грн) становить 43,14 відсотка.</w:t>
            </w:r>
          </w:p>
          <w:p w14:paraId="163258CD" w14:textId="77777777" w:rsidR="008E5C62" w:rsidRPr="001C4E3A" w:rsidRDefault="00065FA6" w:rsidP="009D005B">
            <w:pPr>
              <w:pStyle w:val="11"/>
              <w:tabs>
                <w:tab w:val="left" w:pos="1134"/>
              </w:tabs>
              <w:spacing w:after="0" w:line="240" w:lineRule="auto"/>
              <w:ind w:left="0" w:firstLine="318"/>
              <w:jc w:val="both"/>
              <w:rPr>
                <w:rFonts w:ascii="Times New Roman" w:hAnsi="Times New Roman"/>
                <w:bCs/>
                <w:sz w:val="24"/>
                <w:szCs w:val="24"/>
                <w:bdr w:val="none" w:sz="0" w:space="0" w:color="auto" w:frame="1"/>
              </w:rPr>
            </w:pPr>
            <w:r w:rsidRPr="001C4E3A">
              <w:rPr>
                <w:rFonts w:ascii="Times New Roman" w:hAnsi="Times New Roman"/>
                <w:sz w:val="24"/>
                <w:szCs w:val="24"/>
                <w:lang w:eastAsia="ru-RU"/>
              </w:rPr>
              <w:t xml:space="preserve">Відповідно до статті 10 Закону України “Про оплату праці“ з урахуванням вироблених шляхом переговорів пропозицій спільного представницького органу об’єднань профспілок і спільного представницького органу об’єднань організацій роботодавців на національному рівні у Законі України </w:t>
            </w:r>
            <w:r w:rsidRPr="001C4E3A">
              <w:rPr>
                <w:rFonts w:ascii="Times New Roman" w:hAnsi="Times New Roman"/>
                <w:sz w:val="24"/>
                <w:szCs w:val="24"/>
              </w:rPr>
              <w:t>,,</w:t>
            </w:r>
            <w:r w:rsidRPr="001C4E3A">
              <w:rPr>
                <w:rFonts w:ascii="Times New Roman" w:hAnsi="Times New Roman"/>
                <w:sz w:val="24"/>
                <w:szCs w:val="24"/>
                <w:lang w:eastAsia="ru-RU"/>
              </w:rPr>
              <w:t xml:space="preserve">Про Державний бюджет України на 2021 рікˮ мінімальну заробітну плату з 01.01.2021 встановлено в розмірі 6 000 грн, а з 01.12.2021 </w:t>
            </w:r>
            <w:r w:rsidR="000817AE">
              <w:rPr>
                <w:rFonts w:ascii="Times New Roman" w:hAnsi="Times New Roman"/>
                <w:sz w:val="24"/>
                <w:szCs w:val="24"/>
                <w:lang w:eastAsia="ru-RU"/>
              </w:rPr>
              <w:t>‒</w:t>
            </w:r>
            <w:r w:rsidRPr="001C4E3A">
              <w:rPr>
                <w:rFonts w:ascii="Times New Roman" w:hAnsi="Times New Roman"/>
                <w:sz w:val="24"/>
                <w:szCs w:val="24"/>
                <w:lang w:eastAsia="ru-RU"/>
              </w:rPr>
              <w:t xml:space="preserve"> 6 500 гривень. Підвищення склало 1 277 грн (27,0 %) станом на 01.01.2021 та 1 500 грн (30 %) станом на 01.12.2021 порівняно з аналогічними періодами 2020 року.</w:t>
            </w:r>
          </w:p>
        </w:tc>
      </w:tr>
      <w:tr w:rsidR="00000FA1" w:rsidRPr="001C4E3A" w14:paraId="0A68B1F2" w14:textId="77777777" w:rsidTr="008C6C06">
        <w:tc>
          <w:tcPr>
            <w:tcW w:w="3230" w:type="dxa"/>
          </w:tcPr>
          <w:p w14:paraId="2DB4034D"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2.7.  Розмір основної заробітної плати (окладу)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часу, який працює у нормальних умовах праці, повинен становити не менше ніж 85 відсотків тарифної ставки (посадового окладу) робітника (працівника) І розряду</w:t>
            </w:r>
          </w:p>
          <w:p w14:paraId="6DEF7A6F" w14:textId="77777777" w:rsidR="00000FA1" w:rsidRPr="001C4E3A" w:rsidRDefault="00000FA1" w:rsidP="00000FA1">
            <w:pPr>
              <w:jc w:val="both"/>
              <w:rPr>
                <w:rFonts w:ascii="Times New Roman" w:hAnsi="Times New Roman"/>
                <w:sz w:val="24"/>
                <w:szCs w:val="24"/>
              </w:rPr>
            </w:pPr>
          </w:p>
        </w:tc>
        <w:tc>
          <w:tcPr>
            <w:tcW w:w="3224" w:type="dxa"/>
          </w:tcPr>
          <w:p w14:paraId="1738EFE2" w14:textId="77777777" w:rsidR="00000FA1" w:rsidRPr="001C4E3A" w:rsidRDefault="00000FA1" w:rsidP="00000FA1">
            <w:pPr>
              <w:pStyle w:val="11"/>
              <w:tabs>
                <w:tab w:val="left" w:pos="1134"/>
              </w:tabs>
              <w:spacing w:after="0" w:line="240" w:lineRule="auto"/>
              <w:ind w:left="0"/>
              <w:jc w:val="both"/>
              <w:rPr>
                <w:rStyle w:val="rvts0"/>
                <w:rFonts w:ascii="Times New Roman" w:hAnsi="Times New Roman"/>
                <w:sz w:val="24"/>
                <w:szCs w:val="24"/>
              </w:rPr>
            </w:pPr>
            <w:r w:rsidRPr="001C4E3A">
              <w:rPr>
                <w:rStyle w:val="rvts0"/>
                <w:rFonts w:ascii="Times New Roman" w:hAnsi="Times New Roman"/>
                <w:sz w:val="24"/>
                <w:szCs w:val="24"/>
              </w:rPr>
              <w:t xml:space="preserve">рекомендувати сторонам галузевих (міжгалузевих), територіальних угод і колективних договорів під час їх укладання включати положення щодо умов оплати праці, за яких розмір основної заробітної плати (окладу)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часу, який працює у нормальних умовах праці, </w:t>
            </w:r>
            <w:r w:rsidRPr="001C4E3A">
              <w:rPr>
                <w:rStyle w:val="rvts0"/>
                <w:rFonts w:ascii="Times New Roman" w:hAnsi="Times New Roman"/>
                <w:sz w:val="24"/>
                <w:szCs w:val="24"/>
              </w:rPr>
              <w:lastRenderedPageBreak/>
              <w:t xml:space="preserve">повинен становити не менше ніж 85 відсотків тарифної ставки (посадового окладу) робітника (працівника) I розряду </w:t>
            </w:r>
          </w:p>
          <w:p w14:paraId="7E5778CE"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7CC27084"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57" w:tgtFrame="_blank" w:history="1">
              <w:r w:rsidRPr="001C4E3A">
                <w:rPr>
                  <w:rFonts w:ascii="Times New Roman" w:hAnsi="Times New Roman"/>
                  <w:bCs/>
                  <w:sz w:val="24"/>
                  <w:szCs w:val="24"/>
                  <w:bdr w:val="none" w:sz="0" w:space="0" w:color="auto" w:frame="1"/>
                </w:rPr>
                <w:t>Угоди</w:t>
              </w:r>
            </w:hyperlink>
          </w:p>
          <w:p w14:paraId="4A63778E"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міністерства,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bdr w:val="none" w:sz="0" w:space="0" w:color="auto" w:frame="1"/>
              </w:rPr>
              <w:t>’</w:t>
            </w:r>
            <w:r w:rsidRPr="001C4E3A">
              <w:rPr>
                <w:rFonts w:ascii="Times New Roman" w:hAnsi="Times New Roman"/>
                <w:bCs/>
                <w:sz w:val="24"/>
                <w:szCs w:val="24"/>
                <w:bdr w:val="none" w:sz="0" w:space="0" w:color="auto" w:frame="1"/>
              </w:rPr>
              <w:t>єднань профспілок</w:t>
            </w:r>
          </w:p>
          <w:p w14:paraId="64EE6950"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tc>
        <w:tc>
          <w:tcPr>
            <w:tcW w:w="8992" w:type="dxa"/>
          </w:tcPr>
          <w:p w14:paraId="294AFD07" w14:textId="77777777" w:rsidR="00000FA1" w:rsidRPr="001C4E3A" w:rsidRDefault="00000FA1" w:rsidP="009D005B">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3CD9BCA7" w14:textId="77777777" w:rsidR="00000FA1" w:rsidRPr="001C4E3A" w:rsidRDefault="003C0315" w:rsidP="009D005B">
            <w:pPr>
              <w:pStyle w:val="11"/>
              <w:tabs>
                <w:tab w:val="left" w:pos="1134"/>
              </w:tabs>
              <w:spacing w:after="0" w:line="240" w:lineRule="auto"/>
              <w:ind w:left="0" w:firstLine="318"/>
              <w:jc w:val="both"/>
              <w:rPr>
                <w:rFonts w:ascii="Times New Roman" w:hAnsi="Times New Roman"/>
                <w:bCs/>
                <w:sz w:val="24"/>
                <w:szCs w:val="24"/>
                <w:lang w:eastAsia="ru-RU"/>
              </w:rPr>
            </w:pPr>
            <w:r w:rsidRPr="001C4E3A">
              <w:rPr>
                <w:rFonts w:ascii="Times New Roman" w:hAnsi="Times New Roman"/>
                <w:bCs/>
                <w:sz w:val="24"/>
                <w:szCs w:val="24"/>
                <w:lang w:eastAsia="ru-RU"/>
              </w:rPr>
              <w:t>О</w:t>
            </w:r>
            <w:r w:rsidR="00000FA1" w:rsidRPr="001C4E3A">
              <w:rPr>
                <w:rFonts w:ascii="Times New Roman" w:hAnsi="Times New Roman"/>
                <w:bCs/>
                <w:sz w:val="24"/>
                <w:szCs w:val="24"/>
                <w:bdr w:val="none" w:sz="0" w:space="0" w:color="auto" w:frame="1"/>
              </w:rPr>
              <w:t>рган</w:t>
            </w:r>
            <w:r w:rsidR="00F325EC" w:rsidRPr="001C4E3A">
              <w:rPr>
                <w:rFonts w:ascii="Times New Roman" w:hAnsi="Times New Roman"/>
                <w:bCs/>
                <w:sz w:val="24"/>
                <w:szCs w:val="24"/>
                <w:bdr w:val="none" w:sz="0" w:space="0" w:color="auto" w:frame="1"/>
              </w:rPr>
              <w:t xml:space="preserve">и </w:t>
            </w:r>
            <w:r w:rsidR="00000FA1" w:rsidRPr="001C4E3A">
              <w:rPr>
                <w:rFonts w:ascii="Times New Roman" w:hAnsi="Times New Roman"/>
                <w:bCs/>
                <w:sz w:val="24"/>
                <w:szCs w:val="24"/>
                <w:bdr w:val="none" w:sz="0" w:space="0" w:color="auto" w:frame="1"/>
              </w:rPr>
              <w:t xml:space="preserve">виконавчої влади </w:t>
            </w:r>
            <w:r w:rsidR="00F325EC" w:rsidRPr="001C4E3A">
              <w:rPr>
                <w:rFonts w:ascii="Times New Roman" w:hAnsi="Times New Roman"/>
                <w:bCs/>
                <w:sz w:val="24"/>
                <w:szCs w:val="24"/>
                <w:bdr w:val="none" w:sz="0" w:space="0" w:color="auto" w:frame="1"/>
              </w:rPr>
              <w:t xml:space="preserve">повідомляють про виконання </w:t>
            </w:r>
            <w:r w:rsidR="00000FA1" w:rsidRPr="001C4E3A">
              <w:rPr>
                <w:rFonts w:ascii="Times New Roman" w:hAnsi="Times New Roman"/>
                <w:bCs/>
                <w:sz w:val="24"/>
                <w:szCs w:val="24"/>
                <w:bdr w:val="none" w:sz="0" w:space="0" w:color="auto" w:frame="1"/>
              </w:rPr>
              <w:t>домовленості.</w:t>
            </w:r>
          </w:p>
          <w:p w14:paraId="0827149C" w14:textId="77777777" w:rsidR="00563396" w:rsidRPr="001C4E3A" w:rsidRDefault="00F325EC" w:rsidP="009D005B">
            <w:pPr>
              <w:ind w:firstLine="318"/>
              <w:jc w:val="both"/>
              <w:rPr>
                <w:rFonts w:ascii="Times New Roman" w:hAnsi="Times New Roman"/>
                <w:b/>
                <w:sz w:val="24"/>
                <w:szCs w:val="24"/>
                <w:lang w:eastAsia="ru-RU"/>
              </w:rPr>
            </w:pPr>
            <w:r w:rsidRPr="001C4E3A">
              <w:rPr>
                <w:rFonts w:ascii="Times New Roman" w:eastAsiaTheme="minorHAnsi" w:hAnsi="Times New Roman"/>
                <w:sz w:val="24"/>
                <w:szCs w:val="24"/>
              </w:rPr>
              <w:t>Так, з</w:t>
            </w:r>
            <w:r w:rsidR="00000FA1" w:rsidRPr="001C4E3A">
              <w:rPr>
                <w:rFonts w:ascii="Times New Roman" w:eastAsiaTheme="minorHAnsi" w:hAnsi="Times New Roman"/>
                <w:sz w:val="24"/>
                <w:szCs w:val="24"/>
              </w:rPr>
              <w:t xml:space="preserve">а інформацією </w:t>
            </w:r>
            <w:r w:rsidR="00000FA1" w:rsidRPr="001C4E3A">
              <w:rPr>
                <w:rFonts w:ascii="Times New Roman" w:hAnsi="Times New Roman"/>
                <w:sz w:val="24"/>
                <w:szCs w:val="24"/>
                <w:shd w:val="clear" w:color="auto" w:fill="FFFFFF"/>
              </w:rPr>
              <w:t xml:space="preserve">Мінрегіону </w:t>
            </w:r>
            <w:r w:rsidR="00563396" w:rsidRPr="001C4E3A">
              <w:rPr>
                <w:rFonts w:ascii="Times New Roman" w:hAnsi="Times New Roman"/>
                <w:sz w:val="24"/>
                <w:szCs w:val="24"/>
                <w:shd w:val="clear" w:color="auto" w:fill="FFFFFF"/>
              </w:rPr>
              <w:t>з</w:t>
            </w:r>
            <w:r w:rsidR="00563396" w:rsidRPr="001C4E3A">
              <w:rPr>
                <w:rFonts w:ascii="Times New Roman" w:hAnsi="Times New Roman"/>
                <w:sz w:val="24"/>
                <w:szCs w:val="24"/>
              </w:rPr>
              <w:t>гідно з додатком 1 до Галузевої угоди у сфері будівництва коефіцієнт співвідношення місячної тарифної ставки робітників І</w:t>
            </w:r>
            <w:r w:rsidR="000817AE">
              <w:rPr>
                <w:rFonts w:ascii="Times New Roman" w:hAnsi="Times New Roman"/>
                <w:sz w:val="24"/>
                <w:szCs w:val="24"/>
              </w:rPr>
              <w:t> </w:t>
            </w:r>
            <w:r w:rsidR="00563396" w:rsidRPr="001C4E3A">
              <w:rPr>
                <w:rFonts w:ascii="Times New Roman" w:hAnsi="Times New Roman"/>
                <w:sz w:val="24"/>
                <w:szCs w:val="24"/>
              </w:rPr>
              <w:t>розряду до мінімального розміру тарифної ставки працівників, які виконують просту некваліфіковану працю на будівельних, будівельно-монтажних, ремонтно-будівельних та реставраційних роботах,  складає 1,28.</w:t>
            </w:r>
          </w:p>
          <w:p w14:paraId="5E4E5227" w14:textId="77777777" w:rsidR="000209C0" w:rsidRPr="001C4E3A" w:rsidRDefault="00461781" w:rsidP="009D005B">
            <w:pPr>
              <w:ind w:firstLine="318"/>
              <w:jc w:val="both"/>
              <w:rPr>
                <w:rFonts w:ascii="Times New Roman" w:hAnsi="Times New Roman"/>
                <w:b/>
                <w:sz w:val="24"/>
                <w:szCs w:val="24"/>
                <w:lang w:eastAsia="ru-RU"/>
              </w:rPr>
            </w:pPr>
            <w:r w:rsidRPr="001C4E3A">
              <w:rPr>
                <w:rFonts w:ascii="Times New Roman" w:hAnsi="Times New Roman"/>
                <w:sz w:val="24"/>
                <w:szCs w:val="24"/>
              </w:rPr>
              <w:t>На підприємствах, в установах, організаціях незалежно від форми власності, що належать до сфери управління Мінфіну, при укладанні колективних договорів включені положення щодо умов оплати праці, за яких розмір основної заробітної плати (окладу) некваліфікованого робітника (працівника) за повністю виконану норму робочого часу, який працює у нормальних умовах праці, становить не менше ніж 85 відсотків тарифної ставки (посадового окладу) робітника (працівника) I</w:t>
            </w:r>
            <w:r w:rsidR="000817AE">
              <w:rPr>
                <w:rFonts w:ascii="Times New Roman" w:hAnsi="Times New Roman"/>
                <w:sz w:val="24"/>
                <w:szCs w:val="24"/>
              </w:rPr>
              <w:t> </w:t>
            </w:r>
            <w:r w:rsidRPr="001C4E3A">
              <w:rPr>
                <w:rFonts w:ascii="Times New Roman" w:hAnsi="Times New Roman"/>
                <w:sz w:val="24"/>
                <w:szCs w:val="24"/>
              </w:rPr>
              <w:t>розряду.</w:t>
            </w:r>
          </w:p>
          <w:p w14:paraId="7DB285D2" w14:textId="77777777" w:rsidR="002343A5" w:rsidRPr="001C4E3A" w:rsidRDefault="002343A5" w:rsidP="009D005B">
            <w:pPr>
              <w:widowControl w:val="0"/>
              <w:ind w:firstLine="318"/>
              <w:jc w:val="both"/>
              <w:rPr>
                <w:rFonts w:ascii="Times New Roman" w:hAnsi="Times New Roman"/>
                <w:sz w:val="24"/>
                <w:szCs w:val="24"/>
              </w:rPr>
            </w:pPr>
            <w:r w:rsidRPr="001C4E3A">
              <w:rPr>
                <w:rFonts w:ascii="Times New Roman" w:hAnsi="Times New Roman"/>
                <w:sz w:val="24"/>
                <w:szCs w:val="24"/>
              </w:rPr>
              <w:t xml:space="preserve">Державні підприємства, установи та заклади, що належать до сфери управління МВС, дотримуються Єдиної тарифної сітки розрядів і коефіцієнтів з оплати праці </w:t>
            </w:r>
            <w:r w:rsidRPr="001C4E3A">
              <w:rPr>
                <w:rFonts w:ascii="Times New Roman" w:hAnsi="Times New Roman"/>
                <w:sz w:val="24"/>
                <w:szCs w:val="24"/>
              </w:rPr>
              <w:lastRenderedPageBreak/>
              <w:t>працівників установ, закладів та організацій окремих галузей бюджетної сфери, затвердженої постановою Кабінету Міністрів України від 30</w:t>
            </w:r>
            <w:r w:rsidR="000817AE">
              <w:rPr>
                <w:rFonts w:ascii="Times New Roman" w:hAnsi="Times New Roman"/>
                <w:sz w:val="24"/>
                <w:szCs w:val="24"/>
              </w:rPr>
              <w:t>.08.</w:t>
            </w:r>
            <w:r w:rsidRPr="001C4E3A">
              <w:rPr>
                <w:rFonts w:ascii="Times New Roman" w:hAnsi="Times New Roman"/>
                <w:sz w:val="24"/>
                <w:szCs w:val="24"/>
              </w:rPr>
              <w:t>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44C4B975" w14:textId="77777777" w:rsidR="00DA543B" w:rsidRPr="001C4E3A" w:rsidRDefault="00000FA1" w:rsidP="009D005B">
            <w:pPr>
              <w:ind w:firstLine="318"/>
              <w:jc w:val="both"/>
              <w:rPr>
                <w:rFonts w:ascii="Times New Roman" w:hAnsi="Times New Roman"/>
                <w:sz w:val="24"/>
                <w:szCs w:val="24"/>
              </w:rPr>
            </w:pPr>
            <w:r w:rsidRPr="001C4E3A">
              <w:rPr>
                <w:rFonts w:ascii="Times New Roman" w:hAnsi="Times New Roman"/>
                <w:sz w:val="24"/>
                <w:szCs w:val="24"/>
              </w:rPr>
              <w:t xml:space="preserve">Фонд державного майна </w:t>
            </w:r>
            <w:r w:rsidR="00DB7999" w:rsidRPr="001C4E3A">
              <w:rPr>
                <w:rFonts w:ascii="Times New Roman" w:hAnsi="Times New Roman"/>
                <w:sz w:val="24"/>
                <w:szCs w:val="24"/>
              </w:rPr>
              <w:t xml:space="preserve">України як орган управління корпоративними правами держави суб’єктів господарювання звернувся листом від 03.01.2020 № 10-17-289 з рекомендацією суб’єктам господарювання, які і є сторонами галузевих (міжгалузевих), територіальних угод і колективних договорів під час їх укладання включати положення щодо умов оплати праці, за яких розмір основної заробітної плати (окладу)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часу, який працює у нормальних умовах праці, повинен становити не менше ніж 85 відсотків тарифної ставки (посадового окладу) робітника (працівника) </w:t>
            </w:r>
            <w:r w:rsidR="000817AE">
              <w:rPr>
                <w:rFonts w:ascii="Times New Roman" w:hAnsi="Times New Roman"/>
                <w:sz w:val="24"/>
                <w:szCs w:val="24"/>
              </w:rPr>
              <w:t>І </w:t>
            </w:r>
            <w:r w:rsidR="00DB7999" w:rsidRPr="001C4E3A">
              <w:rPr>
                <w:rFonts w:ascii="Times New Roman" w:hAnsi="Times New Roman"/>
                <w:sz w:val="24"/>
                <w:szCs w:val="24"/>
              </w:rPr>
              <w:t>розряду</w:t>
            </w:r>
            <w:r w:rsidR="000E7D5B" w:rsidRPr="001C4E3A">
              <w:rPr>
                <w:rFonts w:ascii="Times New Roman" w:hAnsi="Times New Roman"/>
                <w:sz w:val="24"/>
                <w:szCs w:val="24"/>
              </w:rPr>
              <w:t>.</w:t>
            </w:r>
          </w:p>
          <w:p w14:paraId="4A0B9432" w14:textId="77777777" w:rsidR="000752A0" w:rsidRPr="001C4E3A" w:rsidRDefault="00000FA1" w:rsidP="009D005B">
            <w:pPr>
              <w:ind w:firstLine="318"/>
              <w:jc w:val="both"/>
              <w:rPr>
                <w:rFonts w:ascii="Times New Roman" w:hAnsi="Times New Roman"/>
                <w:sz w:val="24"/>
                <w:szCs w:val="24"/>
              </w:rPr>
            </w:pPr>
            <w:r w:rsidRPr="001C4E3A">
              <w:rPr>
                <w:rFonts w:ascii="Times New Roman" w:hAnsi="Times New Roman"/>
                <w:sz w:val="24"/>
                <w:szCs w:val="24"/>
                <w:lang w:eastAsia="ru-RU"/>
              </w:rPr>
              <w:t xml:space="preserve">Мінінфраструктури повідомило, що </w:t>
            </w:r>
            <w:r w:rsidR="000752A0" w:rsidRPr="001C4E3A">
              <w:rPr>
                <w:rFonts w:ascii="Times New Roman" w:hAnsi="Times New Roman"/>
                <w:sz w:val="24"/>
                <w:szCs w:val="24"/>
              </w:rPr>
              <w:t xml:space="preserve">Галузевою угодою, колективним договором та Положенням про умови оплати праці працівників </w:t>
            </w:r>
            <w:r w:rsidR="00827921" w:rsidRPr="001C4E3A">
              <w:rPr>
                <w:rFonts w:ascii="Times New Roman" w:hAnsi="Times New Roman"/>
                <w:bCs/>
                <w:sz w:val="24"/>
                <w:szCs w:val="24"/>
              </w:rPr>
              <w:t>ПрАТ “Харківський електротехнічний завод “Трансзв’язок</w:t>
            </w:r>
            <w:r w:rsidR="000817AE">
              <w:rPr>
                <w:rFonts w:ascii="Times New Roman" w:hAnsi="Times New Roman"/>
                <w:bCs/>
                <w:sz w:val="24"/>
                <w:szCs w:val="24"/>
              </w:rPr>
              <w:t>”</w:t>
            </w:r>
            <w:r w:rsidR="00827921" w:rsidRPr="001C4E3A">
              <w:rPr>
                <w:rFonts w:ascii="Times New Roman" w:hAnsi="Times New Roman"/>
                <w:bCs/>
                <w:sz w:val="24"/>
                <w:szCs w:val="24"/>
              </w:rPr>
              <w:t xml:space="preserve"> </w:t>
            </w:r>
            <w:r w:rsidR="000752A0" w:rsidRPr="001C4E3A">
              <w:rPr>
                <w:rFonts w:ascii="Times New Roman" w:hAnsi="Times New Roman"/>
                <w:sz w:val="24"/>
                <w:szCs w:val="24"/>
              </w:rPr>
              <w:t>розмір заробітної плати некваліфікованого працівника  за повністю виконану норму робочого часу у нормальних умовах праці перевищує розмір прожиткового мінімуму для працездатних осіб, визначений законом</w:t>
            </w:r>
            <w:r w:rsidR="00827921" w:rsidRPr="001C4E3A">
              <w:rPr>
                <w:rFonts w:ascii="Times New Roman" w:hAnsi="Times New Roman"/>
                <w:sz w:val="24"/>
                <w:szCs w:val="24"/>
              </w:rPr>
              <w:t>;</w:t>
            </w:r>
          </w:p>
          <w:p w14:paraId="39412213" w14:textId="77777777" w:rsidR="000752A0" w:rsidRPr="001C4E3A" w:rsidRDefault="00827921" w:rsidP="009D005B">
            <w:pPr>
              <w:ind w:firstLine="318"/>
              <w:jc w:val="both"/>
              <w:rPr>
                <w:rFonts w:ascii="Times New Roman" w:hAnsi="Times New Roman"/>
                <w:sz w:val="24"/>
                <w:szCs w:val="24"/>
              </w:rPr>
            </w:pPr>
            <w:r w:rsidRPr="001C4E3A">
              <w:rPr>
                <w:rFonts w:ascii="Times New Roman" w:hAnsi="Times New Roman"/>
                <w:bCs/>
                <w:sz w:val="24"/>
                <w:szCs w:val="24"/>
              </w:rPr>
              <w:t xml:space="preserve">в </w:t>
            </w:r>
            <w:r w:rsidR="000752A0" w:rsidRPr="001C4E3A">
              <w:rPr>
                <w:rFonts w:ascii="Times New Roman" w:hAnsi="Times New Roman"/>
                <w:bCs/>
                <w:sz w:val="24"/>
                <w:szCs w:val="24"/>
              </w:rPr>
              <w:t>ПрАТ “Київ-Дніпровське МППЗТ</w:t>
            </w:r>
            <w:r w:rsidRPr="001C4E3A">
              <w:rPr>
                <w:rFonts w:ascii="Times New Roman" w:hAnsi="Times New Roman"/>
                <w:bCs/>
                <w:sz w:val="24"/>
                <w:szCs w:val="24"/>
              </w:rPr>
              <w:t>” о</w:t>
            </w:r>
            <w:r w:rsidR="000752A0" w:rsidRPr="001C4E3A">
              <w:rPr>
                <w:rFonts w:ascii="Times New Roman" w:hAnsi="Times New Roman"/>
                <w:sz w:val="24"/>
                <w:szCs w:val="24"/>
              </w:rPr>
              <w:t>клади (тарифні ставки) некваліфікованих робітників Товариства встановлені у розмірі більшому ніж 85% тарифної ставки (посадового окладу) робітника (працівника) І розряду</w:t>
            </w:r>
            <w:r w:rsidRPr="001C4E3A">
              <w:rPr>
                <w:rFonts w:ascii="Times New Roman" w:hAnsi="Times New Roman"/>
                <w:sz w:val="24"/>
                <w:szCs w:val="24"/>
              </w:rPr>
              <w:t>;</w:t>
            </w:r>
          </w:p>
          <w:p w14:paraId="12C4F990" w14:textId="77777777" w:rsidR="000752A0" w:rsidRPr="001C4E3A" w:rsidRDefault="00827921" w:rsidP="009D005B">
            <w:pPr>
              <w:ind w:firstLine="318"/>
              <w:jc w:val="both"/>
              <w:rPr>
                <w:rFonts w:ascii="Times New Roman" w:hAnsi="Times New Roman"/>
                <w:sz w:val="24"/>
                <w:szCs w:val="24"/>
              </w:rPr>
            </w:pPr>
            <w:r w:rsidRPr="001C4E3A">
              <w:rPr>
                <w:rFonts w:ascii="Times New Roman" w:hAnsi="Times New Roman"/>
                <w:bCs/>
                <w:sz w:val="24"/>
                <w:szCs w:val="24"/>
              </w:rPr>
              <w:t xml:space="preserve">в </w:t>
            </w:r>
            <w:r w:rsidR="000752A0" w:rsidRPr="001C4E3A">
              <w:rPr>
                <w:rFonts w:ascii="Times New Roman" w:hAnsi="Times New Roman"/>
                <w:bCs/>
                <w:sz w:val="24"/>
                <w:szCs w:val="24"/>
              </w:rPr>
              <w:t>ДП “АМПУ</w:t>
            </w:r>
            <w:r w:rsidRPr="001C4E3A">
              <w:rPr>
                <w:rFonts w:ascii="Times New Roman" w:hAnsi="Times New Roman"/>
                <w:bCs/>
                <w:sz w:val="24"/>
                <w:szCs w:val="24"/>
              </w:rPr>
              <w:t>” в</w:t>
            </w:r>
            <w:r w:rsidR="000752A0" w:rsidRPr="001C4E3A">
              <w:rPr>
                <w:rFonts w:ascii="Times New Roman" w:hAnsi="Times New Roman"/>
                <w:sz w:val="24"/>
                <w:szCs w:val="24"/>
              </w:rPr>
              <w:t xml:space="preserve">ідповідно до Галузевої угоди розмір тарифної ставки (окладу) некваліфікованого працівника встановлюється у розмірі не меншому від розміру прожиткового мінімуму для працездатних осіб, установленого законодавством України, і не меншому від установленої колективним договором підприємства, установи, організації на момент підписання угоди, що розрахунково становить близько 85% тарифної ставки робітника </w:t>
            </w:r>
            <w:r w:rsidR="000817AE">
              <w:rPr>
                <w:rFonts w:ascii="Times New Roman" w:hAnsi="Times New Roman"/>
                <w:sz w:val="24"/>
                <w:szCs w:val="24"/>
              </w:rPr>
              <w:t>І</w:t>
            </w:r>
            <w:r w:rsidR="000752A0" w:rsidRPr="001C4E3A">
              <w:rPr>
                <w:rFonts w:ascii="Times New Roman" w:hAnsi="Times New Roman"/>
                <w:sz w:val="24"/>
                <w:szCs w:val="24"/>
              </w:rPr>
              <w:t xml:space="preserve"> розряду</w:t>
            </w:r>
            <w:r w:rsidRPr="001C4E3A">
              <w:rPr>
                <w:rFonts w:ascii="Times New Roman" w:hAnsi="Times New Roman"/>
                <w:sz w:val="24"/>
                <w:szCs w:val="24"/>
              </w:rPr>
              <w:t>;</w:t>
            </w:r>
          </w:p>
          <w:p w14:paraId="29A6C7CE" w14:textId="77777777" w:rsidR="000752A0" w:rsidRPr="001C4E3A" w:rsidRDefault="00827921" w:rsidP="009D005B">
            <w:pPr>
              <w:ind w:firstLine="318"/>
              <w:jc w:val="both"/>
              <w:rPr>
                <w:rFonts w:ascii="Times New Roman" w:hAnsi="Times New Roman"/>
                <w:sz w:val="24"/>
                <w:szCs w:val="24"/>
              </w:rPr>
            </w:pPr>
            <w:r w:rsidRPr="001C4E3A">
              <w:rPr>
                <w:rFonts w:ascii="Times New Roman" w:hAnsi="Times New Roman"/>
                <w:bCs/>
                <w:sz w:val="24"/>
                <w:szCs w:val="24"/>
              </w:rPr>
              <w:t xml:space="preserve">в </w:t>
            </w:r>
            <w:r w:rsidR="000752A0" w:rsidRPr="001C4E3A">
              <w:rPr>
                <w:rFonts w:ascii="Times New Roman" w:hAnsi="Times New Roman"/>
                <w:bCs/>
                <w:sz w:val="24"/>
                <w:szCs w:val="24"/>
              </w:rPr>
              <w:t>Укравтодор</w:t>
            </w:r>
            <w:r w:rsidR="002E5EC1" w:rsidRPr="001C4E3A">
              <w:rPr>
                <w:rFonts w:ascii="Times New Roman" w:hAnsi="Times New Roman"/>
                <w:bCs/>
                <w:sz w:val="24"/>
                <w:szCs w:val="24"/>
              </w:rPr>
              <w:t>і</w:t>
            </w:r>
            <w:r w:rsidRPr="001C4E3A">
              <w:rPr>
                <w:rFonts w:ascii="Times New Roman" w:hAnsi="Times New Roman"/>
                <w:bCs/>
                <w:sz w:val="24"/>
                <w:szCs w:val="24"/>
              </w:rPr>
              <w:t xml:space="preserve"> </w:t>
            </w:r>
            <w:r w:rsidR="000752A0" w:rsidRPr="001C4E3A">
              <w:rPr>
                <w:rFonts w:ascii="Times New Roman" w:hAnsi="Times New Roman"/>
                <w:sz w:val="24"/>
                <w:szCs w:val="24"/>
              </w:rPr>
              <w:t>Галузевою угодою передбачено мінімальні тарифні ставки (посадові оклади) некваліфікованого робітника (працівника) на рівні не менше, ніж тарифна ставка (посадовий оклад) робітника (працівника) І розряду</w:t>
            </w:r>
            <w:r w:rsidRPr="001C4E3A">
              <w:rPr>
                <w:rFonts w:ascii="Times New Roman" w:hAnsi="Times New Roman"/>
                <w:sz w:val="24"/>
                <w:szCs w:val="24"/>
              </w:rPr>
              <w:t>;</w:t>
            </w:r>
          </w:p>
          <w:p w14:paraId="7E4BF00A" w14:textId="77777777" w:rsidR="00000FA1" w:rsidRPr="001C4E3A" w:rsidRDefault="00827921" w:rsidP="009D005B">
            <w:pPr>
              <w:ind w:firstLine="318"/>
              <w:jc w:val="both"/>
              <w:rPr>
                <w:rFonts w:ascii="Times New Roman" w:hAnsi="Times New Roman"/>
                <w:sz w:val="24"/>
                <w:szCs w:val="24"/>
              </w:rPr>
            </w:pPr>
            <w:r w:rsidRPr="001C4E3A">
              <w:rPr>
                <w:rFonts w:ascii="Times New Roman" w:hAnsi="Times New Roman"/>
                <w:bCs/>
                <w:sz w:val="24"/>
                <w:szCs w:val="24"/>
              </w:rPr>
              <w:t xml:space="preserve">в </w:t>
            </w:r>
            <w:r w:rsidR="000752A0" w:rsidRPr="001C4E3A">
              <w:rPr>
                <w:rFonts w:ascii="Times New Roman" w:hAnsi="Times New Roman"/>
                <w:bCs/>
                <w:sz w:val="24"/>
                <w:szCs w:val="24"/>
              </w:rPr>
              <w:t>АТ “Укрзалізниця</w:t>
            </w:r>
            <w:r w:rsidRPr="001C4E3A">
              <w:rPr>
                <w:rFonts w:ascii="Times New Roman" w:hAnsi="Times New Roman"/>
                <w:bCs/>
                <w:sz w:val="24"/>
                <w:szCs w:val="24"/>
              </w:rPr>
              <w:t>” м</w:t>
            </w:r>
            <w:r w:rsidR="000752A0" w:rsidRPr="001C4E3A">
              <w:rPr>
                <w:rStyle w:val="af"/>
                <w:rFonts w:ascii="Times New Roman" w:hAnsi="Times New Roman"/>
                <w:i w:val="0"/>
                <w:sz w:val="24"/>
                <w:szCs w:val="24"/>
              </w:rPr>
              <w:t>інімальний місячний оклад некваліфікованого робітника (працівника) за повністю виконану норму робочого часу, який працює у нормальних умовах праці, встановленого у розмірі З 220 гр</w:t>
            </w:r>
            <w:r w:rsidRPr="001C4E3A">
              <w:rPr>
                <w:rStyle w:val="af"/>
                <w:rFonts w:ascii="Times New Roman" w:hAnsi="Times New Roman"/>
                <w:i w:val="0"/>
                <w:sz w:val="24"/>
                <w:szCs w:val="24"/>
              </w:rPr>
              <w:t>ивень.</w:t>
            </w:r>
          </w:p>
          <w:p w14:paraId="4244B767" w14:textId="77777777" w:rsidR="00132540" w:rsidRPr="001C4E3A" w:rsidRDefault="00000FA1" w:rsidP="009D005B">
            <w:pPr>
              <w:autoSpaceDE w:val="0"/>
              <w:autoSpaceDN w:val="0"/>
              <w:adjustRightInd w:val="0"/>
              <w:ind w:firstLine="318"/>
              <w:jc w:val="both"/>
              <w:rPr>
                <w:rFonts w:ascii="Times New Roman" w:hAnsi="Times New Roman"/>
                <w:sz w:val="24"/>
                <w:szCs w:val="24"/>
                <w:lang w:eastAsia="ru-RU"/>
              </w:rPr>
            </w:pPr>
            <w:r w:rsidRPr="001C4E3A">
              <w:rPr>
                <w:rFonts w:ascii="Times New Roman" w:hAnsi="Times New Roman"/>
                <w:bCs/>
                <w:sz w:val="24"/>
                <w:szCs w:val="24"/>
                <w:lang w:eastAsia="ru-RU"/>
              </w:rPr>
              <w:lastRenderedPageBreak/>
              <w:t xml:space="preserve">МОН поінформувало, що </w:t>
            </w:r>
            <w:r w:rsidR="00132540" w:rsidRPr="001C4E3A">
              <w:rPr>
                <w:rFonts w:ascii="Times New Roman" w:hAnsi="Times New Roman"/>
                <w:sz w:val="24"/>
                <w:szCs w:val="24"/>
                <w:lang w:eastAsia="ru-RU"/>
              </w:rPr>
              <w:t>оплата праці працівників галузі здійснюється на підставі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613CC95A" w14:textId="77777777" w:rsidR="00000FA1" w:rsidRPr="001C4E3A" w:rsidRDefault="00000FA1" w:rsidP="009D005B">
            <w:pPr>
              <w:ind w:firstLine="318"/>
              <w:jc w:val="both"/>
              <w:rPr>
                <w:rFonts w:ascii="Times New Roman" w:hAnsi="Times New Roman"/>
                <w:sz w:val="24"/>
                <w:szCs w:val="24"/>
              </w:rPr>
            </w:pPr>
            <w:r w:rsidRPr="001C4E3A">
              <w:rPr>
                <w:rFonts w:ascii="Times New Roman" w:hAnsi="Times New Roman"/>
                <w:sz w:val="24"/>
                <w:szCs w:val="24"/>
              </w:rPr>
              <w:t>Держкомтелерадіо повідомило, що в діючих галузевих угодах рекомендовано:</w:t>
            </w:r>
          </w:p>
          <w:p w14:paraId="740560DA" w14:textId="77777777" w:rsidR="00000FA1" w:rsidRPr="001C4E3A" w:rsidRDefault="00000FA1" w:rsidP="009D005B">
            <w:pPr>
              <w:pStyle w:val="af9"/>
              <w:spacing w:after="0" w:line="240" w:lineRule="auto"/>
              <w:ind w:firstLine="318"/>
              <w:jc w:val="both"/>
              <w:rPr>
                <w:rFonts w:ascii="Times New Roman" w:hAnsi="Times New Roman"/>
                <w:sz w:val="24"/>
                <w:szCs w:val="24"/>
              </w:rPr>
            </w:pPr>
            <w:r w:rsidRPr="001C4E3A">
              <w:rPr>
                <w:rFonts w:ascii="Times New Roman" w:hAnsi="Times New Roman"/>
                <w:sz w:val="24"/>
                <w:szCs w:val="24"/>
              </w:rPr>
              <w:t>підприємствам видавничо-поліграфічної сфери в</w:t>
            </w:r>
            <w:r w:rsidRPr="001C4E3A">
              <w:rPr>
                <w:rFonts w:ascii="Times New Roman" w:hAnsi="Times New Roman"/>
                <w:spacing w:val="3"/>
                <w:sz w:val="24"/>
                <w:szCs w:val="24"/>
              </w:rPr>
              <w:t xml:space="preserve">становлювати мінімальний гарантований розмір тарифної ставки (місячного окладу) некваліфікованого </w:t>
            </w:r>
            <w:r w:rsidRPr="001C4E3A">
              <w:rPr>
                <w:rFonts w:ascii="Times New Roman" w:hAnsi="Times New Roman"/>
                <w:spacing w:val="-2"/>
                <w:sz w:val="24"/>
                <w:szCs w:val="24"/>
              </w:rPr>
              <w:t>працівника небюджетної сфери за повністю виконану місячну норму праці в нормальних умовах праці у розмірі не менше ніж 110</w:t>
            </w:r>
            <w:r w:rsidR="00860BBE" w:rsidRPr="001C4E3A">
              <w:rPr>
                <w:rFonts w:ascii="Times New Roman" w:hAnsi="Times New Roman"/>
                <w:spacing w:val="-2"/>
                <w:sz w:val="24"/>
                <w:szCs w:val="24"/>
              </w:rPr>
              <w:t> </w:t>
            </w:r>
            <w:r w:rsidR="00E4146D" w:rsidRPr="001C4E3A">
              <w:rPr>
                <w:rFonts w:ascii="Times New Roman" w:hAnsi="Times New Roman"/>
                <w:spacing w:val="-2"/>
                <w:sz w:val="24"/>
                <w:szCs w:val="24"/>
              </w:rPr>
              <w:t xml:space="preserve">% </w:t>
            </w:r>
            <w:r w:rsidRPr="001C4E3A">
              <w:rPr>
                <w:rFonts w:ascii="Times New Roman" w:hAnsi="Times New Roman"/>
                <w:sz w:val="24"/>
                <w:szCs w:val="24"/>
              </w:rPr>
              <w:t>розміру прожиткового мінімуму для працездатних осіб, встановленого законодавством;</w:t>
            </w:r>
          </w:p>
          <w:p w14:paraId="0D617F43" w14:textId="77777777" w:rsidR="00000FA1" w:rsidRPr="001C4E3A" w:rsidRDefault="00000FA1" w:rsidP="009D005B">
            <w:pPr>
              <w:widowControl w:val="0"/>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організаціям сфери телебачення і радіомовлення: встановлювати мінімальний посадовий оклад (тарифну ставку) некваліфікованого працівника небюджетної сфери за повністю виконану норму робочого часу у нормальних умовах праці у розмірі, не меншому від 110 % прожиткового мінімуму для працездатних осіб, визначеного законодавством.</w:t>
            </w:r>
            <w:r w:rsidR="00E741FF" w:rsidRPr="001C4E3A">
              <w:rPr>
                <w:rFonts w:ascii="Times New Roman" w:hAnsi="Times New Roman"/>
                <w:sz w:val="24"/>
                <w:szCs w:val="24"/>
              </w:rPr>
              <w:t xml:space="preserve"> Р</w:t>
            </w:r>
            <w:r w:rsidRPr="001C4E3A">
              <w:rPr>
                <w:rFonts w:ascii="Times New Roman" w:hAnsi="Times New Roman"/>
                <w:sz w:val="24"/>
                <w:szCs w:val="24"/>
              </w:rPr>
              <w:t>озмір заробітної плати працівника небюджетної сфери за повністю виконану місячну норму праці не може бути нижчим за розмір мінімальної заробітної плати, визначений законодавством.</w:t>
            </w:r>
          </w:p>
          <w:p w14:paraId="705BEEC0" w14:textId="77777777" w:rsidR="001040E2" w:rsidRPr="001C4E3A" w:rsidRDefault="00113A72" w:rsidP="009D005B">
            <w:pPr>
              <w:ind w:firstLine="318"/>
              <w:jc w:val="both"/>
              <w:rPr>
                <w:rFonts w:ascii="Times New Roman" w:hAnsi="Times New Roman"/>
                <w:sz w:val="24"/>
                <w:szCs w:val="24"/>
              </w:rPr>
            </w:pPr>
            <w:r w:rsidRPr="001C4E3A">
              <w:rPr>
                <w:rFonts w:ascii="Times New Roman" w:hAnsi="Times New Roman"/>
                <w:sz w:val="24"/>
                <w:szCs w:val="24"/>
              </w:rPr>
              <w:t xml:space="preserve">ДСНС поінформувала, що </w:t>
            </w:r>
            <w:r w:rsidR="00171332" w:rsidRPr="001C4E3A">
              <w:rPr>
                <w:rFonts w:ascii="Times New Roman" w:hAnsi="Times New Roman"/>
                <w:sz w:val="24"/>
                <w:szCs w:val="24"/>
              </w:rPr>
              <w:t>в</w:t>
            </w:r>
            <w:r w:rsidR="001040E2" w:rsidRPr="001C4E3A">
              <w:rPr>
                <w:rFonts w:ascii="Times New Roman" w:hAnsi="Times New Roman"/>
                <w:sz w:val="24"/>
                <w:szCs w:val="24"/>
              </w:rPr>
              <w:t xml:space="preserve">ідповідно до Галузевої угоди та колективних договорів підприємств та організацій мінімальний посадовий оклад (тарифна ставка) для робітників, що виконують просту некваліфіковану роботу (прибиральник службових приміщень), встановлюється у розмірі не меншому 120, 160 </w:t>
            </w:r>
            <w:r w:rsidR="00171332" w:rsidRPr="001C4E3A">
              <w:rPr>
                <w:rFonts w:ascii="Times New Roman" w:hAnsi="Times New Roman"/>
                <w:sz w:val="24"/>
                <w:szCs w:val="24"/>
              </w:rPr>
              <w:t>%</w:t>
            </w:r>
            <w:r w:rsidR="001040E2" w:rsidRPr="001C4E3A">
              <w:rPr>
                <w:rFonts w:ascii="Times New Roman" w:hAnsi="Times New Roman"/>
                <w:sz w:val="24"/>
                <w:szCs w:val="24"/>
              </w:rPr>
              <w:t xml:space="preserve"> прожиткового мінімуму, встановленого законодавством України для працездатних осіб.</w:t>
            </w:r>
          </w:p>
          <w:p w14:paraId="11E32B8C" w14:textId="77777777" w:rsidR="001040E2" w:rsidRPr="001C4E3A" w:rsidRDefault="001040E2" w:rsidP="009D005B">
            <w:pPr>
              <w:ind w:firstLine="318"/>
              <w:jc w:val="both"/>
              <w:rPr>
                <w:rFonts w:ascii="Times New Roman" w:hAnsi="Times New Roman"/>
                <w:sz w:val="24"/>
                <w:szCs w:val="24"/>
              </w:rPr>
            </w:pPr>
            <w:r w:rsidRPr="001C4E3A">
              <w:rPr>
                <w:rFonts w:ascii="Times New Roman" w:hAnsi="Times New Roman"/>
                <w:sz w:val="24"/>
                <w:szCs w:val="24"/>
              </w:rPr>
              <w:t xml:space="preserve">Зокрема, максимальний посадовий оклад може становити на 36 </w:t>
            </w:r>
            <w:r w:rsidR="000817AE">
              <w:rPr>
                <w:rFonts w:ascii="Times New Roman" w:hAnsi="Times New Roman"/>
                <w:sz w:val="24"/>
                <w:szCs w:val="24"/>
              </w:rPr>
              <w:t>%</w:t>
            </w:r>
            <w:r w:rsidRPr="001C4E3A">
              <w:rPr>
                <w:rFonts w:ascii="Times New Roman" w:hAnsi="Times New Roman"/>
                <w:sz w:val="24"/>
                <w:szCs w:val="24"/>
              </w:rPr>
              <w:t xml:space="preserve"> більше від встановленого мінімального.</w:t>
            </w:r>
          </w:p>
          <w:p w14:paraId="530A4DA2" w14:textId="77777777" w:rsidR="001040E2" w:rsidRPr="001C4E3A" w:rsidRDefault="001040E2" w:rsidP="009D005B">
            <w:pPr>
              <w:ind w:firstLine="318"/>
              <w:jc w:val="both"/>
              <w:rPr>
                <w:rFonts w:ascii="Times New Roman" w:hAnsi="Times New Roman"/>
                <w:sz w:val="24"/>
                <w:szCs w:val="24"/>
              </w:rPr>
            </w:pPr>
            <w:r w:rsidRPr="001C4E3A">
              <w:rPr>
                <w:rFonts w:ascii="Times New Roman" w:hAnsi="Times New Roman"/>
                <w:sz w:val="24"/>
                <w:szCs w:val="24"/>
              </w:rPr>
              <w:t>На підприємствах та організаціях небюджетної сфери розмір заробітної плати некваліфікованого працівника за повністю виконану норму робочого часу у нормальних умовах праці перевищує розмір прожиткового мінімуму для працездатних осіб, визначений законом.</w:t>
            </w:r>
          </w:p>
          <w:p w14:paraId="4D512D65" w14:textId="77777777" w:rsidR="00113A72" w:rsidRPr="001C4E3A" w:rsidRDefault="001040E2" w:rsidP="009D005B">
            <w:pPr>
              <w:ind w:firstLine="318"/>
              <w:jc w:val="both"/>
              <w:rPr>
                <w:rFonts w:ascii="Times New Roman" w:hAnsi="Times New Roman"/>
                <w:sz w:val="24"/>
                <w:szCs w:val="24"/>
              </w:rPr>
            </w:pPr>
            <w:r w:rsidRPr="001C4E3A">
              <w:rPr>
                <w:rFonts w:ascii="Times New Roman" w:hAnsi="Times New Roman"/>
                <w:sz w:val="24"/>
                <w:szCs w:val="24"/>
              </w:rPr>
              <w:t>У бюджетних установах, закладах та організаціях ДСНС розмір окладу некваліфікованого робітника за повністю виконану норму робочого часу, який працює в нормальних умовах праці встановлено на рівні не нижче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КМУ від 30 серпня 2002 р. № 1298 (далі – постанова № 1298)</w:t>
            </w:r>
            <w:r w:rsidR="00171332" w:rsidRPr="001C4E3A">
              <w:rPr>
                <w:rFonts w:ascii="Times New Roman" w:hAnsi="Times New Roman"/>
                <w:sz w:val="24"/>
                <w:szCs w:val="24"/>
              </w:rPr>
              <w:t>.</w:t>
            </w:r>
          </w:p>
          <w:p w14:paraId="3E476AF6" w14:textId="77777777" w:rsidR="00B04AA3" w:rsidRPr="001C4E3A" w:rsidRDefault="00DA543B" w:rsidP="009D005B">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C4E3A">
              <w:rPr>
                <w:rFonts w:ascii="Times New Roman" w:hAnsi="Times New Roman"/>
                <w:sz w:val="24"/>
                <w:szCs w:val="24"/>
              </w:rPr>
              <w:t xml:space="preserve">Укрдержархів поінформував, що </w:t>
            </w:r>
            <w:r w:rsidR="00B04AA3" w:rsidRPr="001C4E3A">
              <w:rPr>
                <w:rFonts w:ascii="Times New Roman" w:hAnsi="Times New Roman"/>
                <w:sz w:val="24"/>
                <w:szCs w:val="24"/>
              </w:rPr>
              <w:t xml:space="preserve">Галузевою Угодою між Державною архівною службою України та профспілкою працівників державних установ України на 2018 – 2022 роки передбачено, що оплата праці працівників архівних установ та установ </w:t>
            </w:r>
            <w:r w:rsidR="00B04AA3" w:rsidRPr="001C4E3A">
              <w:rPr>
                <w:rFonts w:ascii="Times New Roman" w:hAnsi="Times New Roman"/>
                <w:sz w:val="24"/>
                <w:szCs w:val="24"/>
              </w:rPr>
              <w:lastRenderedPageBreak/>
              <w:t>СФД, що знаходяться на бюджетному фінансуванні, здійснюється відповідно до встановлених законодавчими актами  умов оплати праці.</w:t>
            </w:r>
          </w:p>
          <w:p w14:paraId="54DF2F17" w14:textId="77777777" w:rsidR="00B04AA3" w:rsidRPr="001C4E3A" w:rsidRDefault="00B04AA3" w:rsidP="009D005B">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C4E3A">
              <w:rPr>
                <w:rFonts w:ascii="Times New Roman" w:hAnsi="Times New Roman"/>
                <w:sz w:val="24"/>
                <w:szCs w:val="24"/>
              </w:rPr>
              <w:t>Положення щодо умов оплати праці, за яких розмір основної заробітної плати (окладу) некваліфікованого робітника (працівника), який працює у нормальних умовах праці, повинен становити не менше ніж 85 відсотків тарифної ставки (посадового окладу) робітника (працівника) І розряду Укрдержархівом рекомендовано включати до колективних договорів установ, що належать до сфери його управління.</w:t>
            </w:r>
          </w:p>
          <w:p w14:paraId="111E6963" w14:textId="125099CC" w:rsidR="00B04AA3" w:rsidRDefault="00B04AA3" w:rsidP="009D005B">
            <w:pPr>
              <w:ind w:firstLine="318"/>
              <w:jc w:val="both"/>
              <w:rPr>
                <w:rFonts w:ascii="Times New Roman" w:hAnsi="Times New Roman"/>
                <w:sz w:val="24"/>
                <w:szCs w:val="24"/>
              </w:rPr>
            </w:pPr>
            <w:r w:rsidRPr="001C4E3A">
              <w:rPr>
                <w:rFonts w:ascii="Times New Roman" w:hAnsi="Times New Roman"/>
                <w:sz w:val="24"/>
                <w:szCs w:val="24"/>
              </w:rPr>
              <w:t>За інформацією архівних установ колективні договори переглянуті, вживаються заходи щодо приведення їх у відповідність до Генеральної угоди.</w:t>
            </w:r>
          </w:p>
          <w:p w14:paraId="721C7E38" w14:textId="77777777" w:rsidR="00ED2D33" w:rsidRPr="001C4E3A" w:rsidRDefault="00ED2D33" w:rsidP="00ED2D33">
            <w:pPr>
              <w:ind w:firstLine="318"/>
              <w:jc w:val="both"/>
              <w:rPr>
                <w:rFonts w:ascii="Times New Roman" w:hAnsi="Times New Roman"/>
                <w:sz w:val="24"/>
                <w:szCs w:val="24"/>
              </w:rPr>
            </w:pPr>
            <w:r>
              <w:rPr>
                <w:rFonts w:ascii="Times New Roman" w:hAnsi="Times New Roman"/>
                <w:sz w:val="24"/>
                <w:szCs w:val="24"/>
              </w:rPr>
              <w:t>Крім того, п</w:t>
            </w:r>
            <w:r w:rsidRPr="001C4E3A">
              <w:rPr>
                <w:rFonts w:ascii="Times New Roman" w:hAnsi="Times New Roman"/>
                <w:sz w:val="24"/>
                <w:szCs w:val="24"/>
              </w:rPr>
              <w:t xml:space="preserve">ід час </w:t>
            </w:r>
            <w:r>
              <w:rPr>
                <w:rFonts w:ascii="Times New Roman" w:hAnsi="Times New Roman"/>
                <w:sz w:val="24"/>
                <w:szCs w:val="24"/>
              </w:rPr>
              <w:t>здійснення</w:t>
            </w:r>
            <w:r w:rsidRPr="001C4E3A">
              <w:rPr>
                <w:rFonts w:ascii="Times New Roman" w:hAnsi="Times New Roman"/>
                <w:sz w:val="24"/>
                <w:szCs w:val="24"/>
              </w:rPr>
              <w:t xml:space="preserve"> повідомної реєстрації галузевих (міжгалузевих) та територіальних угод Мінекономіки </w:t>
            </w:r>
            <w:r>
              <w:rPr>
                <w:rFonts w:ascii="Times New Roman" w:hAnsi="Times New Roman"/>
                <w:sz w:val="24"/>
                <w:szCs w:val="24"/>
              </w:rPr>
              <w:t>перевіряє</w:t>
            </w:r>
            <w:r w:rsidRPr="001C4E3A">
              <w:rPr>
                <w:rFonts w:ascii="Times New Roman" w:hAnsi="Times New Roman"/>
                <w:sz w:val="24"/>
                <w:szCs w:val="24"/>
              </w:rPr>
              <w:t xml:space="preserve"> наявність норми щодо розміру основної заробітної плати (окладу) некваліфікованого робітника (працівника)</w:t>
            </w:r>
            <w:r>
              <w:rPr>
                <w:rFonts w:ascii="Times New Roman" w:hAnsi="Times New Roman"/>
                <w:sz w:val="24"/>
                <w:szCs w:val="24"/>
              </w:rPr>
              <w:t>, а</w:t>
            </w:r>
            <w:r w:rsidRPr="001C4E3A">
              <w:rPr>
                <w:rFonts w:ascii="Times New Roman" w:hAnsi="Times New Roman"/>
                <w:sz w:val="24"/>
                <w:szCs w:val="24"/>
              </w:rPr>
              <w:t xml:space="preserve"> у разі відсутності такої норми надає відповідні рекомендації.</w:t>
            </w:r>
          </w:p>
          <w:p w14:paraId="56BDC13F" w14:textId="77777777" w:rsidR="00000FA1" w:rsidRPr="001C4E3A" w:rsidRDefault="00000FA1" w:rsidP="009D005B">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48AB7643" w14:textId="77777777" w:rsidR="00444E67" w:rsidRPr="001C4E3A" w:rsidRDefault="00000FA1" w:rsidP="009D005B">
            <w:pPr>
              <w:ind w:firstLine="318"/>
              <w:jc w:val="both"/>
              <w:rPr>
                <w:rFonts w:ascii="Times New Roman" w:hAnsi="Times New Roman"/>
                <w:sz w:val="24"/>
                <w:szCs w:val="24"/>
              </w:rPr>
            </w:pPr>
            <w:r w:rsidRPr="001C4E3A">
              <w:rPr>
                <w:rFonts w:ascii="Times New Roman" w:hAnsi="Times New Roman"/>
                <w:sz w:val="24"/>
                <w:szCs w:val="24"/>
              </w:rPr>
              <w:t xml:space="preserve">Зокрема, за інформацією </w:t>
            </w:r>
            <w:r w:rsidR="00444E67" w:rsidRPr="001C4E3A">
              <w:rPr>
                <w:rFonts w:ascii="Times New Roman" w:hAnsi="Times New Roman"/>
                <w:sz w:val="24"/>
                <w:szCs w:val="24"/>
              </w:rPr>
              <w:t>Запорізької</w:t>
            </w:r>
            <w:r w:rsidRPr="001C4E3A">
              <w:rPr>
                <w:rFonts w:ascii="Times New Roman" w:hAnsi="Times New Roman"/>
                <w:sz w:val="24"/>
                <w:szCs w:val="24"/>
              </w:rPr>
              <w:t xml:space="preserve"> облдержадміністрації </w:t>
            </w:r>
            <w:r w:rsidR="00444E67" w:rsidRPr="001C4E3A">
              <w:rPr>
                <w:rFonts w:ascii="Times New Roman" w:hAnsi="Times New Roman"/>
                <w:sz w:val="24"/>
                <w:szCs w:val="24"/>
              </w:rPr>
              <w:t>під час здійснення повідомної реєстрації територіальних угод і колективних договорів сторонам надаються рекомендації встановити розмір основної заробітної плати (окладу)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часу, який працює у нормальних умовах праці, не менше ніж 85 відсотків тарифної ставки (посадового окладу) робітника (працівника) І розряду.</w:t>
            </w:r>
          </w:p>
          <w:p w14:paraId="74E4C326" w14:textId="77777777" w:rsidR="00444E67" w:rsidRPr="001C4E3A" w:rsidRDefault="008A07CD" w:rsidP="009D005B">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Тернопільської облдержадміністрації </w:t>
            </w:r>
            <w:r w:rsidR="00950B9F" w:rsidRPr="001C4E3A">
              <w:rPr>
                <w:rFonts w:ascii="Times New Roman" w:hAnsi="Times New Roman"/>
                <w:sz w:val="24"/>
                <w:szCs w:val="24"/>
              </w:rPr>
              <w:t>р</w:t>
            </w:r>
            <w:r w:rsidRPr="001C4E3A">
              <w:rPr>
                <w:rFonts w:ascii="Times New Roman" w:hAnsi="Times New Roman"/>
                <w:sz w:val="24"/>
                <w:szCs w:val="24"/>
              </w:rPr>
              <w:t>айонними державними адміністраціями, виконавчими комітетами Бережанської, Кременецької, Тернопільської та Чортківської міських рад при проведенні повідомної реєстрації колективних договорів керівникам підприємств, установ та організацій рекомендується включати в них положення щодо умов оплати праці, за яких розмір заробітної плати некваліфікованого  працівника за повністю виконану норму робочого часу в нормальних умовах праці повинен перевищувати розмір прожиткового мінімуму для працездатних осіб, визначений законом.</w:t>
            </w:r>
          </w:p>
          <w:p w14:paraId="071F8EB5" w14:textId="77777777" w:rsidR="008A07CD" w:rsidRPr="001C4E3A" w:rsidRDefault="008A07CD" w:rsidP="009D005B">
            <w:pPr>
              <w:pStyle w:val="af6"/>
              <w:spacing w:before="0"/>
              <w:ind w:firstLine="318"/>
              <w:jc w:val="both"/>
              <w:rPr>
                <w:rFonts w:ascii="Times New Roman" w:hAnsi="Times New Roman" w:cs="Times New Roman"/>
                <w:snapToGrid w:val="0"/>
                <w:sz w:val="24"/>
                <w:szCs w:val="24"/>
              </w:rPr>
            </w:pPr>
            <w:r w:rsidRPr="001C4E3A">
              <w:rPr>
                <w:rFonts w:ascii="Times New Roman" w:hAnsi="Times New Roman" w:cs="Times New Roman"/>
                <w:sz w:val="24"/>
                <w:szCs w:val="24"/>
              </w:rPr>
              <w:t xml:space="preserve">За інформацією Чернігівської облдержадміністрації </w:t>
            </w:r>
            <w:r w:rsidR="00950B9F" w:rsidRPr="001C4E3A">
              <w:rPr>
                <w:rFonts w:ascii="Times New Roman" w:hAnsi="Times New Roman" w:cs="Times New Roman"/>
                <w:sz w:val="24"/>
                <w:szCs w:val="24"/>
              </w:rPr>
              <w:t>с</w:t>
            </w:r>
            <w:r w:rsidRPr="001C4E3A">
              <w:rPr>
                <w:rFonts w:ascii="Times New Roman" w:hAnsi="Times New Roman" w:cs="Times New Roman"/>
                <w:snapToGrid w:val="0"/>
                <w:sz w:val="24"/>
                <w:szCs w:val="24"/>
              </w:rPr>
              <w:t xml:space="preserve">оціальними партнерами області передбачені в рамках територіальної угоди спільні зобов’язання щодо рекомендацій сторонам колективних договорів встановлювати заробітну плату некваліфікованого робітника (працівника) на підприємствах, в установах, організаціях незалежно від форми власності за повністю виконану норму робочого </w:t>
            </w:r>
            <w:r w:rsidRPr="001C4E3A">
              <w:rPr>
                <w:rFonts w:ascii="Times New Roman" w:hAnsi="Times New Roman" w:cs="Times New Roman"/>
                <w:snapToGrid w:val="0"/>
                <w:sz w:val="24"/>
                <w:szCs w:val="24"/>
              </w:rPr>
              <w:lastRenderedPageBreak/>
              <w:t>часу, який працює у нормальних умовах праці, на рівні не менше ніж 85 відсотків тарифної ставки (посадового окладу) робітника (працівника) I розряду.</w:t>
            </w:r>
          </w:p>
          <w:p w14:paraId="60B259A5" w14:textId="77777777" w:rsidR="00000FA1" w:rsidRDefault="008A07CD" w:rsidP="002E5EC1">
            <w:pPr>
              <w:pStyle w:val="af6"/>
              <w:spacing w:before="0"/>
              <w:ind w:firstLine="318"/>
              <w:jc w:val="both"/>
              <w:rPr>
                <w:rFonts w:ascii="Times New Roman" w:hAnsi="Times New Roman" w:cs="Times New Roman"/>
                <w:snapToGrid w:val="0"/>
                <w:sz w:val="24"/>
                <w:szCs w:val="24"/>
              </w:rPr>
            </w:pPr>
            <w:r w:rsidRPr="001C4E3A">
              <w:rPr>
                <w:rFonts w:ascii="Times New Roman" w:hAnsi="Times New Roman" w:cs="Times New Roman"/>
                <w:snapToGrid w:val="0"/>
                <w:sz w:val="24"/>
                <w:szCs w:val="24"/>
              </w:rPr>
              <w:t>До того ж, реєструючий орган колективних договорів чи угод в особі органів праці та соціального захисту населення рекомендує сторонам колективних договорів та угод включати положення щодо вищезазначених умов оплати праці.</w:t>
            </w:r>
          </w:p>
          <w:p w14:paraId="3525E902" w14:textId="77777777" w:rsidR="00262B42" w:rsidRPr="001C4E3A" w:rsidRDefault="00262B42" w:rsidP="002E5EC1">
            <w:pPr>
              <w:pStyle w:val="af6"/>
              <w:spacing w:before="0"/>
              <w:ind w:firstLine="318"/>
              <w:jc w:val="both"/>
              <w:rPr>
                <w:rFonts w:ascii="Times New Roman" w:hAnsi="Times New Roman" w:cs="Times New Roman"/>
                <w:bCs/>
                <w:sz w:val="24"/>
                <w:szCs w:val="24"/>
                <w:bdr w:val="none" w:sz="0" w:space="0" w:color="auto" w:frame="1"/>
              </w:rPr>
            </w:pPr>
          </w:p>
        </w:tc>
      </w:tr>
      <w:tr w:rsidR="006B2AB5" w:rsidRPr="001C4E3A" w14:paraId="4DFB35E5" w14:textId="77777777" w:rsidTr="008C6C06">
        <w:tc>
          <w:tcPr>
            <w:tcW w:w="3230" w:type="dxa"/>
          </w:tcPr>
          <w:p w14:paraId="6D7F3793" w14:textId="77777777" w:rsidR="006B2AB5" w:rsidRPr="001C4E3A" w:rsidRDefault="006B2AB5" w:rsidP="006B2AB5">
            <w:pPr>
              <w:jc w:val="both"/>
              <w:rPr>
                <w:rFonts w:ascii="Times New Roman" w:hAnsi="Times New Roman"/>
                <w:sz w:val="24"/>
                <w:szCs w:val="24"/>
                <w:lang w:eastAsia="ru-RU"/>
              </w:rPr>
            </w:pPr>
            <w:r w:rsidRPr="001C4E3A">
              <w:rPr>
                <w:rFonts w:ascii="Times New Roman" w:hAnsi="Times New Roman"/>
                <w:bCs/>
                <w:sz w:val="24"/>
                <w:szCs w:val="24"/>
              </w:rPr>
              <w:lastRenderedPageBreak/>
              <w:t>2.8.  </w:t>
            </w:r>
            <w:r w:rsidRPr="001C4E3A">
              <w:rPr>
                <w:rFonts w:ascii="Times New Roman" w:hAnsi="Times New Roman"/>
                <w:sz w:val="24"/>
                <w:szCs w:val="24"/>
                <w:lang w:eastAsia="ru-RU"/>
              </w:rPr>
              <w:t>Під час застосування на підприємствах, в організаціях небюджетної сфери незалежно від форми власності інших систем оплати праці, ніж тарифна, встановлювати нижню межу оплати за кваліфіковану працю не нижче розміру тарифної ставки робітника І розряду в небюджетній сфері</w:t>
            </w:r>
          </w:p>
          <w:p w14:paraId="4483F81D" w14:textId="77777777" w:rsidR="006B2AB5" w:rsidRPr="001C4E3A" w:rsidRDefault="006B2AB5" w:rsidP="006B2AB5">
            <w:pPr>
              <w:jc w:val="both"/>
              <w:rPr>
                <w:rFonts w:ascii="Times New Roman" w:hAnsi="Times New Roman"/>
                <w:sz w:val="24"/>
                <w:szCs w:val="24"/>
              </w:rPr>
            </w:pPr>
          </w:p>
        </w:tc>
        <w:tc>
          <w:tcPr>
            <w:tcW w:w="3224" w:type="dxa"/>
          </w:tcPr>
          <w:p w14:paraId="15D2582A" w14:textId="77777777" w:rsidR="006B2AB5" w:rsidRPr="001C4E3A" w:rsidRDefault="006B2AB5" w:rsidP="006B2AB5">
            <w:pPr>
              <w:jc w:val="both"/>
              <w:rPr>
                <w:rFonts w:ascii="Times New Roman" w:hAnsi="Times New Roman"/>
                <w:sz w:val="24"/>
                <w:szCs w:val="24"/>
                <w:lang w:eastAsia="ru-RU"/>
              </w:rPr>
            </w:pPr>
            <w:r w:rsidRPr="001C4E3A">
              <w:rPr>
                <w:rFonts w:ascii="Times New Roman" w:hAnsi="Times New Roman"/>
                <w:bCs/>
                <w:sz w:val="24"/>
                <w:szCs w:val="24"/>
                <w:bdr w:val="none" w:sz="0" w:space="0" w:color="auto" w:frame="1"/>
              </w:rPr>
              <w:t xml:space="preserve">рекомендувати сторонам галузевих (міжгалузевих), територіальних угод і колективних договорів під час їх укладання включати положення щодо умов оплати праці, за яких </w:t>
            </w:r>
            <w:r w:rsidRPr="001C4E3A">
              <w:rPr>
                <w:rFonts w:ascii="Times New Roman" w:hAnsi="Times New Roman"/>
                <w:sz w:val="24"/>
                <w:szCs w:val="24"/>
                <w:lang w:eastAsia="ru-RU"/>
              </w:rPr>
              <w:t>під час застосування на підприємствах, в організаціях небюджетної сфери незалежно від форми власності інших систем оплати праці, ніж тарифна, передбачати встановлення нижньої межі оплати за кваліфіковану працю не нижче розміру тарифної ставки робітника І розряду в небюджетній сфері</w:t>
            </w:r>
          </w:p>
          <w:p w14:paraId="418CFEC0" w14:textId="77777777" w:rsidR="006B2AB5" w:rsidRPr="001C4E3A" w:rsidRDefault="006B2AB5" w:rsidP="006B2AB5">
            <w:pPr>
              <w:pStyle w:val="11"/>
              <w:tabs>
                <w:tab w:val="left" w:pos="1134"/>
              </w:tabs>
              <w:spacing w:after="0" w:line="240" w:lineRule="auto"/>
              <w:ind w:left="0"/>
              <w:jc w:val="both"/>
              <w:rPr>
                <w:rFonts w:ascii="Times New Roman" w:hAnsi="Times New Roman"/>
                <w:bCs/>
                <w:sz w:val="24"/>
                <w:szCs w:val="24"/>
                <w:bdr w:val="none" w:sz="0" w:space="0" w:color="auto" w:frame="1"/>
              </w:rPr>
            </w:pPr>
          </w:p>
          <w:p w14:paraId="5915EE21" w14:textId="77777777" w:rsidR="006B2AB5" w:rsidRPr="001C4E3A" w:rsidRDefault="006B2AB5" w:rsidP="006B2AB5">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58" w:tgtFrame="_blank" w:history="1">
              <w:r w:rsidRPr="001C4E3A">
                <w:rPr>
                  <w:rFonts w:ascii="Times New Roman" w:hAnsi="Times New Roman"/>
                  <w:bCs/>
                  <w:sz w:val="24"/>
                  <w:szCs w:val="24"/>
                  <w:bdr w:val="none" w:sz="0" w:space="0" w:color="auto" w:frame="1"/>
                </w:rPr>
                <w:t>Угоди</w:t>
              </w:r>
            </w:hyperlink>
          </w:p>
          <w:p w14:paraId="395D54C9" w14:textId="77777777" w:rsidR="006B2AB5" w:rsidRPr="001C4E3A" w:rsidRDefault="006B2AB5" w:rsidP="006B2AB5">
            <w:pPr>
              <w:pStyle w:val="11"/>
              <w:tabs>
                <w:tab w:val="left" w:pos="1134"/>
              </w:tabs>
              <w:spacing w:after="0" w:line="240" w:lineRule="auto"/>
              <w:ind w:left="0"/>
              <w:jc w:val="both"/>
              <w:rPr>
                <w:rFonts w:ascii="Times New Roman" w:hAnsi="Times New Roman"/>
                <w:bCs/>
                <w:sz w:val="24"/>
                <w:szCs w:val="24"/>
                <w:bdr w:val="none" w:sz="0" w:space="0" w:color="auto" w:frame="1"/>
              </w:rPr>
            </w:pPr>
          </w:p>
          <w:p w14:paraId="4C8A72F8" w14:textId="77777777" w:rsidR="006B2AB5" w:rsidRPr="001C4E3A" w:rsidRDefault="006B2AB5" w:rsidP="006B2AB5">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міністерства,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представницького органу об’єднань профспілок</w:t>
            </w:r>
          </w:p>
          <w:p w14:paraId="766966A9" w14:textId="77777777" w:rsidR="006B2AB5" w:rsidRPr="001C4E3A" w:rsidRDefault="006B2AB5" w:rsidP="006B2AB5">
            <w:pPr>
              <w:jc w:val="both"/>
              <w:rPr>
                <w:rFonts w:ascii="Times New Roman" w:hAnsi="Times New Roman"/>
                <w:sz w:val="24"/>
                <w:szCs w:val="24"/>
              </w:rPr>
            </w:pPr>
          </w:p>
        </w:tc>
        <w:tc>
          <w:tcPr>
            <w:tcW w:w="8992" w:type="dxa"/>
          </w:tcPr>
          <w:p w14:paraId="4494680A" w14:textId="77777777" w:rsidR="006B2AB5" w:rsidRPr="001C4E3A" w:rsidRDefault="006B2AB5" w:rsidP="006B2AB5">
            <w:pPr>
              <w:ind w:firstLine="318"/>
              <w:jc w:val="both"/>
              <w:rPr>
                <w:rFonts w:ascii="Times New Roman" w:hAnsi="Times New Roman"/>
                <w:b/>
                <w:sz w:val="24"/>
                <w:szCs w:val="24"/>
              </w:rPr>
            </w:pPr>
            <w:r w:rsidRPr="006B2AB5">
              <w:rPr>
                <w:rFonts w:ascii="Times New Roman" w:hAnsi="Times New Roman"/>
                <w:b/>
                <w:sz w:val="24"/>
                <w:szCs w:val="24"/>
              </w:rPr>
              <w:lastRenderedPageBreak/>
              <w:t>Виконується</w:t>
            </w:r>
          </w:p>
          <w:p w14:paraId="0C683136" w14:textId="77777777" w:rsidR="006B2AB5" w:rsidRDefault="006B2AB5" w:rsidP="006B2AB5">
            <w:pPr>
              <w:ind w:firstLine="318"/>
              <w:jc w:val="both"/>
              <w:rPr>
                <w:rFonts w:ascii="Times New Roman" w:hAnsi="Times New Roman"/>
                <w:bCs/>
                <w:sz w:val="24"/>
                <w:szCs w:val="24"/>
                <w:bdr w:val="none" w:sz="0" w:space="0" w:color="auto" w:frame="1"/>
              </w:rPr>
            </w:pPr>
            <w:r w:rsidRPr="001C4E3A">
              <w:rPr>
                <w:rFonts w:ascii="Times New Roman" w:hAnsi="Times New Roman"/>
                <w:bCs/>
                <w:sz w:val="24"/>
                <w:szCs w:val="24"/>
                <w:lang w:eastAsia="ru-RU"/>
              </w:rPr>
              <w:t>О</w:t>
            </w:r>
            <w:r w:rsidRPr="001C4E3A">
              <w:rPr>
                <w:rFonts w:ascii="Times New Roman" w:hAnsi="Times New Roman"/>
                <w:bCs/>
                <w:sz w:val="24"/>
                <w:szCs w:val="24"/>
                <w:bdr w:val="none" w:sz="0" w:space="0" w:color="auto" w:frame="1"/>
              </w:rPr>
              <w:t xml:space="preserve">ргани виконавчої влади повідомляють про виконання домовленості. </w:t>
            </w:r>
          </w:p>
          <w:p w14:paraId="14349579"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bCs/>
                <w:sz w:val="24"/>
                <w:szCs w:val="24"/>
                <w:bdr w:val="none" w:sz="0" w:space="0" w:color="auto" w:frame="1"/>
              </w:rPr>
              <w:t>Зокрема</w:t>
            </w:r>
            <w:r>
              <w:rPr>
                <w:rFonts w:ascii="Times New Roman" w:hAnsi="Times New Roman"/>
                <w:bCs/>
                <w:sz w:val="24"/>
                <w:szCs w:val="24"/>
                <w:bdr w:val="none" w:sz="0" w:space="0" w:color="auto" w:frame="1"/>
              </w:rPr>
              <w:t>, н</w:t>
            </w:r>
            <w:r w:rsidRPr="001C4E3A">
              <w:rPr>
                <w:rFonts w:ascii="Times New Roman" w:hAnsi="Times New Roman"/>
                <w:sz w:val="24"/>
                <w:szCs w:val="24"/>
              </w:rPr>
              <w:t>а підприємствах, в організаціях небюджетної сфери, що належать до сфери управління Мінфіну, при іншій системі праці, ніж тарифна, встановлено нижню межу оплати за кваліфіковану працю не нижче розміру тарифної ставки робітника I</w:t>
            </w:r>
            <w:r>
              <w:rPr>
                <w:rFonts w:ascii="Times New Roman" w:hAnsi="Times New Roman"/>
                <w:sz w:val="24"/>
                <w:szCs w:val="24"/>
              </w:rPr>
              <w:t> </w:t>
            </w:r>
            <w:r w:rsidRPr="001C4E3A">
              <w:rPr>
                <w:rFonts w:ascii="Times New Roman" w:hAnsi="Times New Roman"/>
                <w:sz w:val="24"/>
                <w:szCs w:val="24"/>
              </w:rPr>
              <w:t>розряду.</w:t>
            </w:r>
          </w:p>
          <w:p w14:paraId="405706EB"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Умови оплати праці працівникам на держаних підприємствах, установах та закладах, що належать до сфери управління МВС, визначаються колективним договором відповідно до вимог Генеральної угоди.</w:t>
            </w:r>
          </w:p>
          <w:p w14:paraId="65B1358B" w14:textId="77777777" w:rsidR="006B2AB5" w:rsidRPr="001C4E3A" w:rsidRDefault="006B2AB5" w:rsidP="006B2AB5">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Мінінфраструктури повідомило, що </w:t>
            </w:r>
            <w:r w:rsidRPr="001C4E3A">
              <w:rPr>
                <w:rFonts w:ascii="Times New Roman" w:hAnsi="Times New Roman"/>
                <w:sz w:val="24"/>
                <w:szCs w:val="24"/>
              </w:rPr>
              <w:t xml:space="preserve">в </w:t>
            </w:r>
            <w:r w:rsidRPr="001C4E3A">
              <w:rPr>
                <w:rFonts w:ascii="Times New Roman" w:hAnsi="Times New Roman"/>
                <w:bCs/>
                <w:sz w:val="24"/>
                <w:szCs w:val="24"/>
              </w:rPr>
              <w:t>ПрАТ “Харківський електротехнічний завод “Трансзв’язок“, ПрАТ “Київ-Дніпровське МППЗТ”, АТ “Укрпошта”, Укравтодорі, АТ</w:t>
            </w:r>
            <w:r>
              <w:rPr>
                <w:rFonts w:ascii="Times New Roman" w:hAnsi="Times New Roman"/>
                <w:bCs/>
                <w:sz w:val="24"/>
                <w:szCs w:val="24"/>
              </w:rPr>
              <w:t> </w:t>
            </w:r>
            <w:r w:rsidRPr="001C4E3A">
              <w:rPr>
                <w:rFonts w:ascii="Times New Roman" w:hAnsi="Times New Roman"/>
                <w:bCs/>
                <w:sz w:val="24"/>
                <w:szCs w:val="24"/>
              </w:rPr>
              <w:t xml:space="preserve">“Укрзалізниця” зазначена норма </w:t>
            </w:r>
            <w:r w:rsidRPr="001C4E3A">
              <w:rPr>
                <w:rFonts w:ascii="Times New Roman" w:hAnsi="Times New Roman"/>
                <w:sz w:val="24"/>
                <w:szCs w:val="24"/>
              </w:rPr>
              <w:t>в</w:t>
            </w:r>
            <w:r w:rsidRPr="001C4E3A">
              <w:rPr>
                <w:rFonts w:ascii="Times New Roman" w:hAnsi="Times New Roman"/>
                <w:sz w:val="24"/>
                <w:szCs w:val="24"/>
                <w:lang w:eastAsia="ru-RU"/>
              </w:rPr>
              <w:t>иконується.</w:t>
            </w:r>
          </w:p>
          <w:p w14:paraId="5A5FFCF9" w14:textId="77777777" w:rsidR="006B2AB5" w:rsidRPr="001C4E3A" w:rsidRDefault="006B2AB5" w:rsidP="006B2AB5">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Міндовкілля поінформувало, що </w:t>
            </w:r>
            <w:r w:rsidRPr="001C4E3A">
              <w:rPr>
                <w:rFonts w:ascii="Times New Roman" w:hAnsi="Times New Roman"/>
                <w:color w:val="000000"/>
                <w:sz w:val="24"/>
                <w:szCs w:val="24"/>
                <w:shd w:val="clear" w:color="auto" w:fill="FFFFFF"/>
              </w:rPr>
              <w:t>Галузевою угодою між Держводагентством і Профспілкою працівників агропромислового комплексу України на 2020-2022 роки встановлено мінімальний розмір тарифної ставки робітника 1-го розряду за повністю виконану норму робочого часу у нормальних умовах праці встановлюється у розмірі мінімальної заробітної плати станом на 1 січня календарного року;</w:t>
            </w:r>
          </w:p>
          <w:p w14:paraId="2F78B061" w14:textId="77777777" w:rsidR="006B2AB5" w:rsidRPr="001C4E3A" w:rsidRDefault="006B2AB5" w:rsidP="006B2AB5">
            <w:pPr>
              <w:pStyle w:val="af6"/>
              <w:spacing w:before="0"/>
              <w:ind w:firstLine="318"/>
              <w:jc w:val="both"/>
              <w:rPr>
                <w:rFonts w:ascii="Times New Roman" w:hAnsi="Times New Roman"/>
                <w:sz w:val="24"/>
                <w:szCs w:val="24"/>
              </w:rPr>
            </w:pPr>
            <w:r w:rsidRPr="001C4E3A">
              <w:rPr>
                <w:rFonts w:ascii="Times New Roman" w:hAnsi="Times New Roman"/>
                <w:sz w:val="24"/>
                <w:szCs w:val="24"/>
              </w:rPr>
              <w:t>у Галузевій Угоді між Державним агентством України з управління зоною відчуження і Профспілкою працівників атомної енергетики та промисловості України  на 2018</w:t>
            </w:r>
            <w:r>
              <w:rPr>
                <w:rFonts w:ascii="Times New Roman" w:hAnsi="Times New Roman"/>
                <w:sz w:val="24"/>
                <w:szCs w:val="24"/>
              </w:rPr>
              <w:t>‒</w:t>
            </w:r>
            <w:r w:rsidRPr="001C4E3A">
              <w:rPr>
                <w:rFonts w:ascii="Times New Roman" w:hAnsi="Times New Roman"/>
                <w:sz w:val="24"/>
                <w:szCs w:val="24"/>
              </w:rPr>
              <w:t xml:space="preserve">2020 роки окремим пунктом </w:t>
            </w:r>
            <w:r>
              <w:rPr>
                <w:rFonts w:ascii="Times New Roman" w:hAnsi="Times New Roman"/>
                <w:sz w:val="24"/>
                <w:szCs w:val="24"/>
              </w:rPr>
              <w:t>передбачено, що</w:t>
            </w:r>
            <w:r w:rsidRPr="001C4E3A">
              <w:rPr>
                <w:rFonts w:ascii="Times New Roman" w:hAnsi="Times New Roman"/>
                <w:sz w:val="24"/>
                <w:szCs w:val="24"/>
              </w:rPr>
              <w:t xml:space="preserve">  “Мінімальний розмір тарифної ставки (окладу) працівника I-го розряду встановлюється на рівні 110 відсотків законодавчо встановленого розміру прожиткового мінімуму для працездатної особи</w:t>
            </w:r>
            <w:r w:rsidRPr="001C4E3A">
              <w:rPr>
                <w:rStyle w:val="af"/>
                <w:rFonts w:ascii="Times New Roman" w:hAnsi="Times New Roman"/>
                <w:i w:val="0"/>
                <w:sz w:val="24"/>
                <w:szCs w:val="24"/>
              </w:rPr>
              <w:t>”.</w:t>
            </w:r>
            <w:r w:rsidRPr="001C4E3A">
              <w:rPr>
                <w:rFonts w:ascii="Times New Roman" w:hAnsi="Times New Roman"/>
                <w:sz w:val="24"/>
                <w:szCs w:val="24"/>
              </w:rPr>
              <w:t xml:space="preserve"> Для інших систем  оплати праці, ніж тарифна, нижня межа оплати за кваліфіковану працю визначена не нижче розміру тарифної ставки робітника  </w:t>
            </w:r>
            <w:r>
              <w:rPr>
                <w:rFonts w:ascii="Times New Roman" w:hAnsi="Times New Roman"/>
                <w:sz w:val="24"/>
                <w:szCs w:val="24"/>
              </w:rPr>
              <w:t>І</w:t>
            </w:r>
            <w:r w:rsidRPr="001C4E3A">
              <w:rPr>
                <w:rFonts w:ascii="Times New Roman" w:hAnsi="Times New Roman"/>
                <w:sz w:val="24"/>
                <w:szCs w:val="24"/>
              </w:rPr>
              <w:t xml:space="preserve"> розряду.</w:t>
            </w:r>
          </w:p>
          <w:p w14:paraId="44133D7F"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За інформацією ДСНС на підприємствах та організаціях небюджетної сфери ДСНС встановлено тарифну систему оплати праці. Формування тарифної сітки та схем посадових окладів проводиться на основі тарифної ставки робітника І розряду та міжкваліфікаційних (міжпосадових) співвідношень розмірів тарифних ставок (посадових окладів), що встановлюються у розмірах, не нижче ніж визначені Галузевою угодою.</w:t>
            </w:r>
          </w:p>
          <w:p w14:paraId="312B1D2F"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lastRenderedPageBreak/>
              <w:t>Разом з цим, Положенням про внутрішньовиробничі тарифні умови організації оплати праці працівників визначено, що на державному підприємстві застосовується тарифна система як сукупність нормативів, за допомогою яких здійснюються регулювання та диференціація розмірів оплати праці працівників в залежності від складності робіт (кваліфікації працівників), особливостей та значимості окремих видів виробництв, категорій працівників, які приймають участь у виробничому процесі, та умов праці.</w:t>
            </w:r>
          </w:p>
          <w:p w14:paraId="5E0B6B11"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У разі застосування на підприємствах та організаціях небюджетної сфери ДСНС іншої системи оплати праці ніж тарифної, то ДСНС буде включено до Галузевої угоди та колективних договорів зазначені положення умов оплати праці, зокрема із визначенням іншої системи оплати праці, а також буде враховано нижню межу оплати за кваліфіковану працю не нижче розміру тарифної ставки робітника I</w:t>
            </w:r>
            <w:r w:rsidR="00D26DA1">
              <w:rPr>
                <w:rFonts w:ascii="Times New Roman" w:hAnsi="Times New Roman"/>
                <w:sz w:val="24"/>
                <w:szCs w:val="24"/>
              </w:rPr>
              <w:t> </w:t>
            </w:r>
            <w:r w:rsidRPr="001C4E3A">
              <w:rPr>
                <w:rFonts w:ascii="Times New Roman" w:hAnsi="Times New Roman"/>
                <w:sz w:val="24"/>
                <w:szCs w:val="24"/>
              </w:rPr>
              <w:t>розряду в небюджетній сфері тощо.</w:t>
            </w:r>
          </w:p>
          <w:p w14:paraId="77174097"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 xml:space="preserve">Фонд державного майна України листом від 03.01.2020 № 10-17-289 звернувся до суб’єктів господарювання з рекомендацією під час укладання колективних договорів включати положення щодо умов оплати праці, за яких під час застосування інших систем оплати праці, ніж тарифна, передбачати встановлення нижньої межі оплати за кваліфіковану працю не нижче розміру тарифної ставки робітника </w:t>
            </w:r>
            <w:r>
              <w:rPr>
                <w:rFonts w:ascii="Times New Roman" w:hAnsi="Times New Roman"/>
                <w:sz w:val="24"/>
                <w:szCs w:val="24"/>
              </w:rPr>
              <w:t>І</w:t>
            </w:r>
            <w:r w:rsidRPr="001C4E3A">
              <w:rPr>
                <w:rFonts w:ascii="Times New Roman" w:hAnsi="Times New Roman"/>
                <w:sz w:val="24"/>
                <w:szCs w:val="24"/>
              </w:rPr>
              <w:t xml:space="preserve"> розряду в небюджетній сфері.</w:t>
            </w:r>
          </w:p>
          <w:p w14:paraId="5215E3C1" w14:textId="6E648322" w:rsidR="006B2AB5" w:rsidRPr="001C4E3A" w:rsidRDefault="006B2AB5" w:rsidP="006B2AB5">
            <w:pPr>
              <w:ind w:firstLine="318"/>
              <w:jc w:val="both"/>
              <w:rPr>
                <w:rFonts w:ascii="Times New Roman" w:hAnsi="Times New Roman"/>
                <w:sz w:val="24"/>
                <w:szCs w:val="24"/>
                <w:highlight w:val="darkGray"/>
              </w:rPr>
            </w:pPr>
            <w:r>
              <w:rPr>
                <w:rFonts w:ascii="Times New Roman" w:hAnsi="Times New Roman"/>
                <w:spacing w:val="-6"/>
                <w:sz w:val="24"/>
                <w:szCs w:val="24"/>
              </w:rPr>
              <w:t>Крім того, п</w:t>
            </w:r>
            <w:r w:rsidRPr="001C4E3A">
              <w:rPr>
                <w:rFonts w:ascii="Times New Roman" w:hAnsi="Times New Roman"/>
                <w:spacing w:val="-6"/>
                <w:sz w:val="24"/>
                <w:szCs w:val="24"/>
              </w:rPr>
              <w:t xml:space="preserve">ід час </w:t>
            </w:r>
            <w:r>
              <w:rPr>
                <w:rFonts w:ascii="Times New Roman" w:hAnsi="Times New Roman"/>
                <w:spacing w:val="-6"/>
                <w:sz w:val="24"/>
                <w:szCs w:val="24"/>
              </w:rPr>
              <w:t>здійснення</w:t>
            </w:r>
            <w:r w:rsidRPr="001C4E3A">
              <w:rPr>
                <w:rFonts w:ascii="Times New Roman" w:hAnsi="Times New Roman"/>
                <w:spacing w:val="-6"/>
                <w:sz w:val="24"/>
                <w:szCs w:val="24"/>
              </w:rPr>
              <w:t xml:space="preserve"> повідомної реєстрації галузевих (міжгалузевих) та територіальних угод Мінекономіки </w:t>
            </w:r>
            <w:r>
              <w:rPr>
                <w:rFonts w:ascii="Times New Roman" w:hAnsi="Times New Roman"/>
                <w:spacing w:val="-6"/>
                <w:sz w:val="24"/>
                <w:szCs w:val="24"/>
              </w:rPr>
              <w:t>перевіряє</w:t>
            </w:r>
            <w:r w:rsidRPr="001C4E3A">
              <w:rPr>
                <w:rFonts w:ascii="Times New Roman" w:hAnsi="Times New Roman"/>
                <w:spacing w:val="-6"/>
                <w:sz w:val="24"/>
                <w:szCs w:val="24"/>
              </w:rPr>
              <w:t xml:space="preserve"> наявність норми щодо </w:t>
            </w:r>
            <w:r w:rsidRPr="001C4E3A">
              <w:rPr>
                <w:rFonts w:ascii="Times New Roman" w:hAnsi="Times New Roman"/>
                <w:sz w:val="24"/>
                <w:szCs w:val="24"/>
              </w:rPr>
              <w:t>встановлення нижньої межі оплати за кваліфіковану працю не нижче розміру тарифної ставки робітника I розряду в небюджетній сфері у разі застосування інших систем оплати праці, ніж тарифна</w:t>
            </w:r>
            <w:r>
              <w:rPr>
                <w:rFonts w:ascii="Times New Roman" w:hAnsi="Times New Roman"/>
                <w:sz w:val="24"/>
                <w:szCs w:val="24"/>
              </w:rPr>
              <w:t>, а</w:t>
            </w:r>
            <w:r w:rsidRPr="001C4E3A">
              <w:rPr>
                <w:rFonts w:ascii="Times New Roman" w:hAnsi="Times New Roman"/>
                <w:sz w:val="24"/>
                <w:szCs w:val="24"/>
              </w:rPr>
              <w:t xml:space="preserve"> у разі відсутності такої норми надає відповідні рекомендації.</w:t>
            </w:r>
          </w:p>
          <w:p w14:paraId="2CCF498B"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домовленості.</w:t>
            </w:r>
          </w:p>
          <w:p w14:paraId="27451896" w14:textId="77777777" w:rsidR="006B2AB5" w:rsidRPr="001C4E3A" w:rsidRDefault="006B2AB5" w:rsidP="006B2AB5">
            <w:pPr>
              <w:ind w:firstLine="318"/>
              <w:jc w:val="both"/>
              <w:rPr>
                <w:rFonts w:ascii="Times New Roman" w:hAnsi="Times New Roman"/>
                <w:sz w:val="24"/>
                <w:szCs w:val="24"/>
              </w:rPr>
            </w:pPr>
            <w:r w:rsidRPr="001C4E3A">
              <w:rPr>
                <w:rFonts w:ascii="Times New Roman" w:hAnsi="Times New Roman"/>
                <w:sz w:val="24"/>
                <w:szCs w:val="24"/>
              </w:rPr>
              <w:t>Зокрема, за інформацією Запорізької облдержадміністрації під час здійснення повідомної реєстрації  територіальних угод і колективних договорів сторонам надаються рекомендації встановити нижню межу оплати за кваліфіковану працю не нижче розміру тарифної ставки робітника І розряду в небюджетній сфері при застосування на підприємствах, в організаціях небюджетної сфери незалежно від форми власності інших систем оплати праці, ніж тарифна.</w:t>
            </w:r>
          </w:p>
          <w:p w14:paraId="20CD0A16" w14:textId="77777777" w:rsidR="006B2AB5" w:rsidRPr="001C4E3A" w:rsidRDefault="006B2AB5" w:rsidP="006B2AB5">
            <w:pPr>
              <w:ind w:firstLine="318"/>
              <w:jc w:val="both"/>
              <w:rPr>
                <w:rStyle w:val="fontstyle01"/>
                <w:rFonts w:ascii="Times New Roman" w:hAnsi="Times New Roman"/>
                <w:color w:val="auto"/>
                <w:sz w:val="24"/>
                <w:szCs w:val="24"/>
              </w:rPr>
            </w:pPr>
            <w:r w:rsidRPr="001C4E3A">
              <w:rPr>
                <w:rFonts w:ascii="Times New Roman" w:hAnsi="Times New Roman"/>
                <w:sz w:val="24"/>
                <w:szCs w:val="24"/>
              </w:rPr>
              <w:t xml:space="preserve">За інформацією Тернопільської облдержадміністрації районними державними адміністраціями, виконавчими комітетами Бережанської, Кременецької, Тернопільської та Чортківської міських рад при проведенні повідомної реєстрації колективних договорів керівникам підприємств, установ та організацій рекомендується включати в них положення </w:t>
            </w:r>
            <w:r w:rsidRPr="001C4E3A">
              <w:rPr>
                <w:rStyle w:val="fontstyle01"/>
                <w:rFonts w:ascii="Times New Roman" w:hAnsi="Times New Roman"/>
                <w:color w:val="auto"/>
                <w:sz w:val="24"/>
                <w:szCs w:val="24"/>
              </w:rPr>
              <w:t xml:space="preserve"> щодо</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умов оплати праці, за яких під час</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застосування інших</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систем оплати праці, ніж тарифна,</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 xml:space="preserve">передбачати встановлення              </w:t>
            </w:r>
            <w:r w:rsidRPr="001C4E3A">
              <w:rPr>
                <w:rStyle w:val="fontstyle01"/>
                <w:rFonts w:ascii="Times New Roman" w:hAnsi="Times New Roman"/>
                <w:color w:val="auto"/>
                <w:sz w:val="24"/>
                <w:szCs w:val="24"/>
              </w:rPr>
              <w:lastRenderedPageBreak/>
              <w:t>нижньої межі</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оплати за кваліфіковану працю не нижче розміру тарифної ставки робітника</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I розряду в небюджетній сфері.</w:t>
            </w:r>
          </w:p>
          <w:p w14:paraId="7508AE6D" w14:textId="77777777" w:rsidR="006B2AB5" w:rsidRPr="001C4E3A" w:rsidRDefault="006B2AB5" w:rsidP="006B2AB5">
            <w:pPr>
              <w:pStyle w:val="26"/>
              <w:spacing w:before="0" w:after="0"/>
              <w:ind w:firstLine="318"/>
              <w:jc w:val="both"/>
              <w:rPr>
                <w:bCs/>
                <w:szCs w:val="24"/>
              </w:rPr>
            </w:pPr>
            <w:r w:rsidRPr="001C4E3A">
              <w:rPr>
                <w:szCs w:val="24"/>
              </w:rPr>
              <w:t>За інформацією Чернігівської облдержадміністрації с</w:t>
            </w:r>
            <w:r w:rsidRPr="001C4E3A">
              <w:rPr>
                <w:bCs/>
                <w:szCs w:val="24"/>
              </w:rPr>
              <w:t>оціальними партнерами області передбачені в рамках територіальної угоди спільні зобов’язання рекомендувати сторонам колективних договорів встановлювати нижню межу оплати за кваліфіковану працю не нижче розміру тарифної ставки робітника I розряду в небюджетній сфері.</w:t>
            </w:r>
          </w:p>
          <w:p w14:paraId="691893E4" w14:textId="77777777" w:rsidR="006B2AB5" w:rsidRDefault="006B2AB5" w:rsidP="006B2AB5">
            <w:pPr>
              <w:pStyle w:val="af6"/>
              <w:spacing w:before="0"/>
              <w:ind w:firstLine="318"/>
              <w:jc w:val="both"/>
              <w:rPr>
                <w:rFonts w:ascii="Times New Roman" w:hAnsi="Times New Roman" w:cs="Times New Roman"/>
                <w:snapToGrid w:val="0"/>
                <w:sz w:val="24"/>
                <w:szCs w:val="24"/>
              </w:rPr>
            </w:pPr>
            <w:r w:rsidRPr="001C4E3A">
              <w:rPr>
                <w:rFonts w:ascii="Times New Roman" w:hAnsi="Times New Roman" w:cs="Times New Roman"/>
                <w:snapToGrid w:val="0"/>
                <w:sz w:val="24"/>
                <w:szCs w:val="24"/>
              </w:rPr>
              <w:t xml:space="preserve">До того ж, реєструючий орган колективних договорів чи угод в особі органів праці та соціального захисту населення рекомендує сторонам колективних договорів та угод включати положення щодо </w:t>
            </w:r>
            <w:r w:rsidRPr="006B2AB5">
              <w:rPr>
                <w:rFonts w:ascii="Times New Roman" w:hAnsi="Times New Roman" w:cs="Times New Roman"/>
                <w:snapToGrid w:val="0"/>
                <w:sz w:val="24"/>
                <w:szCs w:val="24"/>
              </w:rPr>
              <w:t>вищезазначених</w:t>
            </w:r>
            <w:r>
              <w:rPr>
                <w:rFonts w:ascii="Times New Roman" w:hAnsi="Times New Roman" w:cs="Times New Roman"/>
                <w:snapToGrid w:val="0"/>
                <w:sz w:val="24"/>
                <w:szCs w:val="24"/>
              </w:rPr>
              <w:t xml:space="preserve"> умов оплати праці.</w:t>
            </w:r>
          </w:p>
          <w:p w14:paraId="6EEE7B40" w14:textId="77777777" w:rsidR="00D26DA1" w:rsidRPr="00D26DA1" w:rsidRDefault="00D26DA1" w:rsidP="006B2AB5">
            <w:pPr>
              <w:pStyle w:val="af6"/>
              <w:spacing w:before="0"/>
              <w:ind w:firstLine="318"/>
              <w:jc w:val="both"/>
              <w:rPr>
                <w:rFonts w:ascii="Times New Roman" w:hAnsi="Times New Roman" w:cs="Times New Roman"/>
                <w:b/>
                <w:sz w:val="16"/>
                <w:szCs w:val="16"/>
              </w:rPr>
            </w:pPr>
          </w:p>
        </w:tc>
      </w:tr>
      <w:tr w:rsidR="00000FA1" w:rsidRPr="001C4E3A" w14:paraId="32C5931E" w14:textId="77777777" w:rsidTr="008C6C06">
        <w:tc>
          <w:tcPr>
            <w:tcW w:w="3230" w:type="dxa"/>
          </w:tcPr>
          <w:p w14:paraId="394F5E8B"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2.9.  Продовжити удосконалення оплати праці працівників бюджетної сфери з урахуванням визначених на законодавчому рівні галузевих особливостей оплати праці та із забезпеченням обґрунтованих міжкваліфікаційних (міжтарифних, міжпосадових) співвідношень</w:t>
            </w:r>
          </w:p>
          <w:p w14:paraId="34EAD7DC" w14:textId="77777777" w:rsidR="00000FA1" w:rsidRPr="001C4E3A" w:rsidRDefault="00000FA1" w:rsidP="00000FA1">
            <w:pPr>
              <w:jc w:val="both"/>
              <w:rPr>
                <w:rFonts w:ascii="Times New Roman" w:hAnsi="Times New Roman"/>
                <w:sz w:val="24"/>
                <w:szCs w:val="24"/>
              </w:rPr>
            </w:pPr>
          </w:p>
        </w:tc>
        <w:tc>
          <w:tcPr>
            <w:tcW w:w="3224" w:type="dxa"/>
          </w:tcPr>
          <w:p w14:paraId="3067D2D6"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вживати заходів до удосконалення оплати праці працівників бюджетної сфери з урахуванням визначених на законодавчому рівні галузевих особливостей оплати праці та із забезпеченням обґрунтованих міжкваліфікаційних (міжтарифних, міжпосадових) співвідношень</w:t>
            </w:r>
          </w:p>
          <w:p w14:paraId="1A103343"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7A8B4ACE"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59" w:tgtFrame="_blank" w:history="1">
              <w:r w:rsidRPr="001C4E3A">
                <w:rPr>
                  <w:rFonts w:ascii="Times New Roman" w:hAnsi="Times New Roman"/>
                  <w:bCs/>
                  <w:sz w:val="24"/>
                  <w:szCs w:val="24"/>
                  <w:bdr w:val="none" w:sz="0" w:space="0" w:color="auto" w:frame="1"/>
                </w:rPr>
                <w:t>Угоди</w:t>
              </w:r>
            </w:hyperlink>
          </w:p>
          <w:p w14:paraId="4CC1CD40"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41EBF960" w14:textId="77777777" w:rsidR="00000FA1" w:rsidRPr="001C4E3A" w:rsidRDefault="00000FA1" w:rsidP="00000FA1">
            <w:pPr>
              <w:jc w:val="both"/>
              <w:rPr>
                <w:rFonts w:ascii="Times New Roman" w:hAnsi="Times New Roman"/>
                <w:sz w:val="24"/>
                <w:szCs w:val="24"/>
              </w:rPr>
            </w:pPr>
            <w:r w:rsidRPr="001C4E3A">
              <w:rPr>
                <w:rFonts w:ascii="Times New Roman" w:hAnsi="Times New Roman"/>
                <w:bCs/>
                <w:sz w:val="24"/>
                <w:szCs w:val="24"/>
              </w:rPr>
              <w:t>Мінсоцполітики, Мінфін, Мінекономрозвитку, інші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tc>
        <w:tc>
          <w:tcPr>
            <w:tcW w:w="8992" w:type="dxa"/>
          </w:tcPr>
          <w:p w14:paraId="14CAABA6" w14:textId="77777777" w:rsidR="00000FA1" w:rsidRPr="001C4E3A" w:rsidRDefault="00000FA1" w:rsidP="002E5EC1">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3E27B5A1" w14:textId="77777777" w:rsidR="00BD6B87" w:rsidRPr="001C4E3A" w:rsidRDefault="00CA49FA" w:rsidP="00BD6B87">
            <w:pPr>
              <w:ind w:firstLine="318"/>
              <w:jc w:val="both"/>
              <w:rPr>
                <w:rFonts w:ascii="Times New Roman" w:hAnsi="Times New Roman"/>
                <w:sz w:val="24"/>
                <w:szCs w:val="24"/>
                <w:lang w:eastAsia="ru-RU"/>
              </w:rPr>
            </w:pPr>
            <w:r>
              <w:rPr>
                <w:rFonts w:ascii="Times New Roman" w:hAnsi="Times New Roman"/>
                <w:sz w:val="24"/>
                <w:szCs w:val="24"/>
                <w:lang w:eastAsia="ru-RU"/>
              </w:rPr>
              <w:t>З 01.09.</w:t>
            </w:r>
            <w:r w:rsidR="00BD6B87" w:rsidRPr="001C4E3A">
              <w:rPr>
                <w:rFonts w:ascii="Times New Roman" w:hAnsi="Times New Roman"/>
                <w:sz w:val="24"/>
                <w:szCs w:val="24"/>
                <w:lang w:eastAsia="ru-RU"/>
              </w:rPr>
              <w:t xml:space="preserve">2020 підвищено розмір посадового окладу працівника І тарифного розряду на 5 % </w:t>
            </w:r>
            <w:r w:rsidR="00BD6B87">
              <w:rPr>
                <w:rFonts w:ascii="Times New Roman" w:hAnsi="Times New Roman"/>
                <w:sz w:val="24"/>
                <w:szCs w:val="24"/>
                <w:lang w:eastAsia="ru-RU"/>
              </w:rPr>
              <w:t>відповідно до</w:t>
            </w:r>
            <w:r w:rsidR="00BD6B87" w:rsidRPr="001C4E3A">
              <w:rPr>
                <w:rFonts w:ascii="Times New Roman" w:hAnsi="Times New Roman"/>
                <w:sz w:val="24"/>
                <w:szCs w:val="24"/>
                <w:lang w:eastAsia="ru-RU"/>
              </w:rPr>
              <w:t xml:space="preserve"> постанови </w:t>
            </w:r>
            <w:r w:rsidR="00BD6B87">
              <w:rPr>
                <w:rFonts w:ascii="Times New Roman" w:hAnsi="Times New Roman"/>
                <w:sz w:val="24"/>
                <w:szCs w:val="24"/>
                <w:lang w:eastAsia="ru-RU"/>
              </w:rPr>
              <w:t xml:space="preserve">Кабінету Міністрів України </w:t>
            </w:r>
            <w:r w:rsidR="00BD6B87" w:rsidRPr="001C4E3A">
              <w:rPr>
                <w:rFonts w:ascii="Times New Roman" w:hAnsi="Times New Roman"/>
                <w:sz w:val="24"/>
                <w:szCs w:val="24"/>
                <w:lang w:eastAsia="ru-RU"/>
              </w:rPr>
              <w:t>від 26.08.2020 № 750 “Про підвищення оплати праці працівників установ, закладів та організацій бюджетної сфери“.</w:t>
            </w:r>
          </w:p>
          <w:p w14:paraId="146FAF6B" w14:textId="77777777" w:rsidR="00163AB6" w:rsidRPr="001C4E3A" w:rsidRDefault="00711B42" w:rsidP="002E5EC1">
            <w:pPr>
              <w:ind w:firstLine="318"/>
              <w:jc w:val="both"/>
              <w:rPr>
                <w:rFonts w:ascii="Times New Roman" w:hAnsi="Times New Roman"/>
                <w:sz w:val="24"/>
                <w:szCs w:val="24"/>
                <w:lang w:eastAsia="ru-RU"/>
              </w:rPr>
            </w:pPr>
            <w:r w:rsidRPr="001C4E3A">
              <w:rPr>
                <w:rFonts w:ascii="Times New Roman" w:hAnsi="Times New Roman"/>
                <w:sz w:val="24"/>
                <w:szCs w:val="24"/>
                <w:lang w:eastAsia="ru-RU"/>
              </w:rPr>
              <w:t>МОН</w:t>
            </w:r>
            <w:r w:rsidR="00AF4154" w:rsidRPr="001C4E3A">
              <w:rPr>
                <w:rFonts w:ascii="Times New Roman" w:hAnsi="Times New Roman"/>
                <w:sz w:val="24"/>
                <w:szCs w:val="24"/>
                <w:lang w:eastAsia="ru-RU"/>
              </w:rPr>
              <w:t xml:space="preserve"> поінформував, що </w:t>
            </w:r>
            <w:r w:rsidR="00163AB6" w:rsidRPr="001C4E3A">
              <w:rPr>
                <w:rFonts w:ascii="Times New Roman" w:hAnsi="Times New Roman"/>
                <w:sz w:val="24"/>
                <w:szCs w:val="24"/>
                <w:lang w:eastAsia="ru-RU"/>
              </w:rPr>
              <w:t xml:space="preserve">з метою поетапної реалізації положень частини другої статті 61 Закону України “Про освіту“ прийнято постанову Кабінету Міністрів України від 10.07.2019 № 822 “Про оплату праці педагогічних, науково-педагогічних та наукових працівників закладів і установ освіти і науки“. Цією постановою, з урахуванням змін, внесених постановою </w:t>
            </w:r>
            <w:r w:rsidR="009A16C5">
              <w:rPr>
                <w:rFonts w:ascii="Times New Roman" w:hAnsi="Times New Roman"/>
                <w:sz w:val="24"/>
                <w:szCs w:val="24"/>
                <w:lang w:eastAsia="ru-RU"/>
              </w:rPr>
              <w:t xml:space="preserve">Кабінету Міністрів України </w:t>
            </w:r>
            <w:r w:rsidR="00163AB6" w:rsidRPr="001C4E3A">
              <w:rPr>
                <w:rFonts w:ascii="Times New Roman" w:hAnsi="Times New Roman"/>
                <w:sz w:val="24"/>
                <w:szCs w:val="24"/>
                <w:lang w:eastAsia="ru-RU"/>
              </w:rPr>
              <w:t>від 15.11.2019 № 1044 та від 23.11.2020 № 1149, встановлюється у 2022 році найменший розмір посадового окладу педагогічного працівника на рівні 3,5 прожиткових мінімумів для працездатних осіб на 01</w:t>
            </w:r>
            <w:r w:rsidR="002E5EC1" w:rsidRPr="001C4E3A">
              <w:rPr>
                <w:rFonts w:ascii="Times New Roman" w:hAnsi="Times New Roman"/>
                <w:sz w:val="24"/>
                <w:szCs w:val="24"/>
                <w:lang w:eastAsia="ru-RU"/>
              </w:rPr>
              <w:t>.01.</w:t>
            </w:r>
            <w:r w:rsidR="00163AB6" w:rsidRPr="001C4E3A">
              <w:rPr>
                <w:rFonts w:ascii="Times New Roman" w:hAnsi="Times New Roman"/>
                <w:sz w:val="24"/>
                <w:szCs w:val="24"/>
                <w:lang w:eastAsia="ru-RU"/>
              </w:rPr>
              <w:t>2022. У подальшому з січня 2023 року – 4 прожиткових мінімуми для працездатних осіб на відповідний рік. Проте, враховуючи фінансово-економічну ситуацію в країні впровадження цієї постанови відкладено до 31</w:t>
            </w:r>
            <w:r w:rsidR="002E5EC1" w:rsidRPr="001C4E3A">
              <w:rPr>
                <w:rFonts w:ascii="Times New Roman" w:hAnsi="Times New Roman"/>
                <w:sz w:val="24"/>
                <w:szCs w:val="24"/>
                <w:lang w:eastAsia="ru-RU"/>
              </w:rPr>
              <w:t>.12.</w:t>
            </w:r>
            <w:r w:rsidR="00163AB6" w:rsidRPr="001C4E3A">
              <w:rPr>
                <w:rFonts w:ascii="Times New Roman" w:hAnsi="Times New Roman"/>
                <w:sz w:val="24"/>
                <w:szCs w:val="24"/>
                <w:lang w:eastAsia="ru-RU"/>
              </w:rPr>
              <w:t>2021.</w:t>
            </w:r>
          </w:p>
          <w:p w14:paraId="1BA94BC1" w14:textId="77777777" w:rsidR="00163AB6" w:rsidRPr="001C4E3A" w:rsidRDefault="00BD6B87" w:rsidP="002E5EC1">
            <w:pPr>
              <w:pStyle w:val="rvps12"/>
              <w:spacing w:before="0" w:beforeAutospacing="0" w:after="0" w:afterAutospacing="0"/>
              <w:ind w:firstLine="318"/>
              <w:jc w:val="both"/>
              <w:rPr>
                <w:lang w:val="uk-UA"/>
              </w:rPr>
            </w:pPr>
            <w:r>
              <w:rPr>
                <w:lang w:val="uk-UA"/>
              </w:rPr>
              <w:t>У</w:t>
            </w:r>
            <w:r w:rsidR="00163AB6" w:rsidRPr="001C4E3A">
              <w:rPr>
                <w:lang w:val="uk-UA"/>
              </w:rPr>
              <w:t xml:space="preserve"> 2021 році передбачається ріст соціальних стандартів, і, як наслідок, збільшення розміру заробітної плати працівників бюджетної сфери, у т. ч. сфери освіти і науки, на 20 відсотків з 1 січня та ще на 8,5 </w:t>
            </w:r>
            <w:r w:rsidR="002E5EC1" w:rsidRPr="001C4E3A">
              <w:rPr>
                <w:lang w:val="uk-UA"/>
              </w:rPr>
              <w:t>%</w:t>
            </w:r>
            <w:r w:rsidR="00163AB6" w:rsidRPr="001C4E3A">
              <w:rPr>
                <w:lang w:val="uk-UA"/>
              </w:rPr>
              <w:t xml:space="preserve"> з </w:t>
            </w:r>
            <w:r w:rsidR="002E5EC1" w:rsidRPr="001C4E3A">
              <w:rPr>
                <w:lang w:val="uk-UA"/>
              </w:rPr>
              <w:t>0</w:t>
            </w:r>
            <w:r w:rsidR="00163AB6" w:rsidRPr="001C4E3A">
              <w:rPr>
                <w:lang w:val="uk-UA"/>
              </w:rPr>
              <w:t>1</w:t>
            </w:r>
            <w:r w:rsidR="002E5EC1" w:rsidRPr="001C4E3A">
              <w:rPr>
                <w:lang w:val="uk-UA"/>
              </w:rPr>
              <w:t>.12.</w:t>
            </w:r>
            <w:r w:rsidR="00163AB6" w:rsidRPr="001C4E3A">
              <w:rPr>
                <w:lang w:val="uk-UA"/>
              </w:rPr>
              <w:t>2021.</w:t>
            </w:r>
          </w:p>
          <w:p w14:paraId="48CBE136" w14:textId="77777777" w:rsidR="00166887" w:rsidRPr="001C4E3A" w:rsidRDefault="00166887" w:rsidP="002E5EC1">
            <w:pPr>
              <w:ind w:firstLine="318"/>
              <w:jc w:val="both"/>
              <w:rPr>
                <w:rFonts w:ascii="Times New Roman" w:hAnsi="Times New Roman"/>
                <w:sz w:val="24"/>
                <w:szCs w:val="24"/>
                <w:highlight w:val="green"/>
              </w:rPr>
            </w:pPr>
            <w:r w:rsidRPr="001C4E3A">
              <w:rPr>
                <w:rFonts w:ascii="Times New Roman" w:hAnsi="Times New Roman"/>
                <w:sz w:val="24"/>
                <w:szCs w:val="24"/>
              </w:rPr>
              <w:t>МОЗ поінформувало, що постановою Кабінету Міністрів України від 24.04.2020 №</w:t>
            </w:r>
            <w:r w:rsidR="00BD6B87">
              <w:rPr>
                <w:rFonts w:ascii="Times New Roman" w:hAnsi="Times New Roman"/>
                <w:sz w:val="24"/>
                <w:szCs w:val="24"/>
              </w:rPr>
              <w:t> </w:t>
            </w:r>
            <w:r w:rsidRPr="001C4E3A">
              <w:rPr>
                <w:rFonts w:ascii="Times New Roman" w:hAnsi="Times New Roman"/>
                <w:sz w:val="24"/>
                <w:szCs w:val="24"/>
              </w:rPr>
              <w:t>331 “Про невідкладні заходи щодо забезпечення державних фінансових гарантій медичного обслуговування пацієнтів з гострою респіраторною хворобою COVID-19, спричиненою коронавірусом SARS-CoV-2, та належної оплати праці медичних та інших працівників, які надають медичну допомогу таким пацієнтам</w:t>
            </w:r>
            <w:r w:rsidR="00C33E64" w:rsidRPr="001C4E3A">
              <w:rPr>
                <w:rFonts w:ascii="Times New Roman" w:hAnsi="Times New Roman"/>
                <w:sz w:val="24"/>
                <w:szCs w:val="24"/>
              </w:rPr>
              <w:t>”</w:t>
            </w:r>
            <w:r w:rsidRPr="001C4E3A">
              <w:rPr>
                <w:rFonts w:ascii="Times New Roman" w:hAnsi="Times New Roman"/>
                <w:sz w:val="24"/>
                <w:szCs w:val="24"/>
              </w:rPr>
              <w:t xml:space="preserve"> в рамках Програми медичних гарантій затверджено окремі пакети з надання медичних послуг пацієнтам з підозрою або встановленою коронавірусною хворобою (COVID-19).</w:t>
            </w:r>
          </w:p>
          <w:p w14:paraId="508BB400" w14:textId="77777777" w:rsidR="00166887" w:rsidRPr="001C4E3A" w:rsidRDefault="00166887" w:rsidP="002E5EC1">
            <w:pPr>
              <w:ind w:firstLine="318"/>
              <w:jc w:val="both"/>
              <w:rPr>
                <w:rFonts w:ascii="Times New Roman" w:hAnsi="Times New Roman"/>
                <w:sz w:val="24"/>
                <w:szCs w:val="24"/>
              </w:rPr>
            </w:pPr>
            <w:r w:rsidRPr="001C4E3A">
              <w:rPr>
                <w:rFonts w:ascii="Times New Roman" w:hAnsi="Times New Roman"/>
                <w:sz w:val="24"/>
                <w:szCs w:val="24"/>
              </w:rPr>
              <w:lastRenderedPageBreak/>
              <w:t>Для більш справедливої оплати лікарям, залученим до лікування COVID-19, в залежності від завантаженості лікарень пацієнтів, а також  від можливості проводити лабораторну діагностику COVID-19 прийнято постанову Кабінету Міністрів України від 09.10.2020</w:t>
            </w:r>
            <w:r w:rsidR="00C33E64" w:rsidRPr="001C4E3A">
              <w:rPr>
                <w:rFonts w:ascii="Times New Roman" w:hAnsi="Times New Roman"/>
                <w:sz w:val="24"/>
                <w:szCs w:val="24"/>
              </w:rPr>
              <w:t xml:space="preserve"> </w:t>
            </w:r>
            <w:r w:rsidRPr="001C4E3A">
              <w:rPr>
                <w:rFonts w:ascii="Times New Roman" w:hAnsi="Times New Roman"/>
                <w:sz w:val="24"/>
                <w:szCs w:val="24"/>
              </w:rPr>
              <w:t xml:space="preserve">№ 929 </w:t>
            </w:r>
            <w:r w:rsidR="00C33E64" w:rsidRPr="001C4E3A">
              <w:rPr>
                <w:rFonts w:ascii="Times New Roman" w:hAnsi="Times New Roman"/>
                <w:sz w:val="24"/>
                <w:szCs w:val="24"/>
              </w:rPr>
              <w:t>“</w:t>
            </w:r>
            <w:r w:rsidRPr="001C4E3A">
              <w:rPr>
                <w:rFonts w:ascii="Times New Roman" w:hAnsi="Times New Roman"/>
                <w:sz w:val="24"/>
                <w:szCs w:val="24"/>
              </w:rPr>
              <w:t>Про внесення змін до Порядку реалізації програми державних гарантій медичного обслуговування населення у 2020 році</w:t>
            </w:r>
            <w:r w:rsidR="00C33E64" w:rsidRPr="001C4E3A">
              <w:rPr>
                <w:rFonts w:ascii="Times New Roman" w:hAnsi="Times New Roman"/>
                <w:sz w:val="24"/>
                <w:szCs w:val="24"/>
              </w:rPr>
              <w:t>”</w:t>
            </w:r>
            <w:r w:rsidRPr="001C4E3A">
              <w:rPr>
                <w:rFonts w:ascii="Times New Roman" w:hAnsi="Times New Roman"/>
                <w:sz w:val="24"/>
                <w:szCs w:val="24"/>
              </w:rPr>
              <w:t>.</w:t>
            </w:r>
          </w:p>
          <w:p w14:paraId="1A85469C" w14:textId="77777777" w:rsidR="00166887" w:rsidRPr="001C4E3A" w:rsidRDefault="00166887" w:rsidP="002E5EC1">
            <w:pPr>
              <w:pStyle w:val="rvps12"/>
              <w:spacing w:before="0" w:beforeAutospacing="0" w:after="0" w:afterAutospacing="0"/>
              <w:ind w:firstLine="318"/>
              <w:jc w:val="both"/>
              <w:rPr>
                <w:lang w:val="uk-UA"/>
              </w:rPr>
            </w:pPr>
            <w:r w:rsidRPr="001C4E3A">
              <w:rPr>
                <w:lang w:val="uk-UA"/>
              </w:rPr>
              <w:t>З</w:t>
            </w:r>
            <w:r w:rsidRPr="001C4E3A">
              <w:rPr>
                <w:b/>
                <w:lang w:val="uk-UA"/>
              </w:rPr>
              <w:t xml:space="preserve"> </w:t>
            </w:r>
            <w:r w:rsidRPr="001C4E3A">
              <w:rPr>
                <w:lang w:val="uk-UA"/>
              </w:rPr>
              <w:t>1 вересня до 31 грудня 2020 року понад 300</w:t>
            </w:r>
            <w:r w:rsidRPr="001C4E3A">
              <w:rPr>
                <w:b/>
                <w:lang w:val="uk-UA"/>
              </w:rPr>
              <w:t xml:space="preserve"> </w:t>
            </w:r>
            <w:r w:rsidRPr="001C4E3A">
              <w:rPr>
                <w:lang w:val="uk-UA"/>
              </w:rPr>
              <w:t xml:space="preserve">% відповідно до постанови Кабінету Міністрів України від 19.06.2020 № 610 передбачено встановлення доплат до заробітної плати медичним та іншим працівникам закладів охорони здоров’я комунальної форми власності (за виключенням лікарів та/або команд первинної медичної допомоги), та закладів охорони здоров’я, що належать до сфери управління Міністерства охорони здоров’я, які надають медичну допомогу </w:t>
            </w:r>
            <w:r w:rsidRPr="001C4E3A">
              <w:rPr>
                <w:rStyle w:val="rvts0"/>
                <w:lang w:val="uk-UA"/>
              </w:rPr>
              <w:t xml:space="preserve">хворим на </w:t>
            </w:r>
            <w:r w:rsidRPr="001C4E3A">
              <w:rPr>
                <w:lang w:val="uk-UA"/>
              </w:rPr>
              <w:t>гостру респіраторну хворобу COVID-19, спричинену коронавірусом SARS-CoV-2, та тим, що забезпечують життєдіяльність населення: лікарям (незалежно від найменування посад) у розмірі 70 % від посадового окладу, визначеного за 14 тарифним розрядом Єдиної тарифної сітки; фахівцям, які відповідають кваліфікаційним вимогам, затвердженим Міністерством охорони здоров’я, у розмірі 50</w:t>
            </w:r>
            <w:r w:rsidR="00CA49FA">
              <w:rPr>
                <w:lang w:val="uk-UA"/>
              </w:rPr>
              <w:t> </w:t>
            </w:r>
            <w:r w:rsidRPr="001C4E3A">
              <w:rPr>
                <w:lang w:val="uk-UA"/>
              </w:rPr>
              <w:t>% мінімальної заробітної плати; молодшим медичним сестрам у розмірі 25</w:t>
            </w:r>
            <w:r w:rsidR="00CA49FA">
              <w:rPr>
                <w:lang w:val="uk-UA"/>
              </w:rPr>
              <w:t> </w:t>
            </w:r>
            <w:r w:rsidRPr="001C4E3A">
              <w:rPr>
                <w:lang w:val="uk-UA"/>
              </w:rPr>
              <w:t>% мінімальної заробітної плати.</w:t>
            </w:r>
          </w:p>
          <w:p w14:paraId="05F283A6" w14:textId="77777777" w:rsidR="00B51877" w:rsidRPr="001C4E3A" w:rsidRDefault="00B51877" w:rsidP="002E5EC1">
            <w:pPr>
              <w:widowControl w:val="0"/>
              <w:ind w:firstLine="318"/>
              <w:jc w:val="both"/>
              <w:rPr>
                <w:rFonts w:ascii="Times New Roman" w:hAnsi="Times New Roman"/>
                <w:sz w:val="24"/>
                <w:szCs w:val="24"/>
              </w:rPr>
            </w:pPr>
            <w:r w:rsidRPr="001C4E3A">
              <w:rPr>
                <w:rFonts w:ascii="Times New Roman" w:hAnsi="Times New Roman"/>
                <w:sz w:val="24"/>
                <w:szCs w:val="24"/>
              </w:rPr>
              <w:t>МВС поінформував, що умови оплати праці працівників бюджетних установ, закладів та організацій Державної служби України з надзвичайних ситуацій (далі – ДСНС) затверджено наказом МВС від 14.08.2015 № 975, зареєстрованим у Міністерстві юстиції України 04 вересня 2015 року за № 1062/27507.</w:t>
            </w:r>
          </w:p>
          <w:p w14:paraId="43B13AE4" w14:textId="77777777" w:rsidR="00B51877" w:rsidRDefault="00B51877" w:rsidP="002E5EC1">
            <w:pPr>
              <w:widowControl w:val="0"/>
              <w:ind w:firstLine="318"/>
              <w:jc w:val="both"/>
              <w:rPr>
                <w:rFonts w:ascii="Times New Roman" w:hAnsi="Times New Roman"/>
                <w:sz w:val="24"/>
                <w:szCs w:val="24"/>
              </w:rPr>
            </w:pPr>
            <w:r w:rsidRPr="001C4E3A">
              <w:rPr>
                <w:rFonts w:ascii="Times New Roman" w:hAnsi="Times New Roman"/>
                <w:sz w:val="24"/>
                <w:szCs w:val="24"/>
              </w:rPr>
              <w:t>Окремо визначено Умови оплати праці працівників льотного, інженерно-технічного складу, авіаційних рятувальників та інших підрозділів, зайнятих забезпеченням польотів, організацією та обслуговуванням повітряного руху і аеронавігації, які затверджені наказом МВС від 10.07.2015 № 838, зареєстрованим у Міністерстві юстиції України 29 липня 2015 року за № 917/27362.</w:t>
            </w:r>
          </w:p>
          <w:p w14:paraId="012D1087" w14:textId="77777777" w:rsidR="00BD6B87" w:rsidRPr="001C4E3A" w:rsidRDefault="00BD6B87" w:rsidP="00BD6B87">
            <w:pPr>
              <w:pStyle w:val="rvps12"/>
              <w:spacing w:before="0" w:beforeAutospacing="0" w:after="0" w:afterAutospacing="0"/>
              <w:ind w:firstLine="318"/>
              <w:jc w:val="both"/>
              <w:rPr>
                <w:lang w:val="uk-UA"/>
              </w:rPr>
            </w:pPr>
            <w:r w:rsidRPr="001C4E3A">
              <w:rPr>
                <w:lang w:val="uk-UA"/>
              </w:rPr>
              <w:t xml:space="preserve">За інформацією Міноборони умови оплати праці працівників військових частин, установ та організацій Збройних Сил України (далі – військові частини), що фінансуються з бюджету України, приведено у відповідність до норм чинного законодавства з оплати праці працівників. Листом від 02.09.2020 № 248/6738 військовим частинам доведена інформація про підвищення з 01.09.2020 розміру мінімальної заробітної плати та посадових окладів (тарифних ставок). </w:t>
            </w:r>
          </w:p>
          <w:p w14:paraId="38DFBA66" w14:textId="77777777" w:rsidR="00B442E2" w:rsidRPr="001C4E3A" w:rsidRDefault="00B442E2" w:rsidP="002E5EC1">
            <w:pPr>
              <w:ind w:firstLine="318"/>
              <w:jc w:val="both"/>
              <w:rPr>
                <w:rFonts w:ascii="Times New Roman" w:hAnsi="Times New Roman"/>
                <w:sz w:val="24"/>
                <w:szCs w:val="24"/>
              </w:rPr>
            </w:pPr>
            <w:r w:rsidRPr="001C4E3A">
              <w:rPr>
                <w:rFonts w:ascii="Times New Roman" w:hAnsi="Times New Roman"/>
                <w:sz w:val="24"/>
                <w:szCs w:val="24"/>
              </w:rPr>
              <w:t>Мінветеранів поінформувало, що затверджені умови оплати праці Центрів соціально-психологічної реабілітації населення, що належать до сфери управління Міністерства.</w:t>
            </w:r>
          </w:p>
          <w:p w14:paraId="79FEAD19" w14:textId="77777777" w:rsidR="00FD5A61" w:rsidRPr="001C4E3A" w:rsidRDefault="005208ED" w:rsidP="002E5EC1">
            <w:pPr>
              <w:ind w:firstLine="318"/>
              <w:jc w:val="both"/>
              <w:rPr>
                <w:rFonts w:ascii="Times New Roman" w:hAnsi="Times New Roman"/>
                <w:sz w:val="24"/>
                <w:szCs w:val="24"/>
              </w:rPr>
            </w:pPr>
            <w:r w:rsidRPr="001C4E3A">
              <w:rPr>
                <w:rFonts w:ascii="Times New Roman" w:hAnsi="Times New Roman"/>
                <w:sz w:val="24"/>
                <w:szCs w:val="24"/>
              </w:rPr>
              <w:t xml:space="preserve">Також </w:t>
            </w:r>
            <w:r w:rsidR="00FD5A61" w:rsidRPr="001C4E3A">
              <w:rPr>
                <w:rFonts w:ascii="Times New Roman" w:hAnsi="Times New Roman"/>
                <w:sz w:val="24"/>
                <w:szCs w:val="24"/>
              </w:rPr>
              <w:t xml:space="preserve">ДСНС поінформувала, що відповідно до наказу ДСНС від 09.01.2020 № 7 “Про окремі питання заробітної плати працівників органів управління та підрозділів </w:t>
            </w:r>
            <w:r w:rsidR="00FD5A61" w:rsidRPr="001C4E3A">
              <w:rPr>
                <w:rFonts w:ascii="Times New Roman" w:hAnsi="Times New Roman"/>
                <w:sz w:val="24"/>
                <w:szCs w:val="24"/>
              </w:rPr>
              <w:lastRenderedPageBreak/>
              <w:t>служби цивільного захисту, установ та організацій системи ДСНС у 2020 році” керівниками органів управління та підрозділів цивільного захисту, установ та організацій системи ДСНС забезпечено диференціацію заробітної плати працівників, які отримують заробітну плату на рівні мінімальної у межах фонду оплати праці, визначеного в кошторисах, шляхом встановлення доплат, надбавок та премій з урахуванням складності, відповідальності та умов виконуваної роботи, кваліфікації працівника та результатів його роботи.</w:t>
            </w:r>
          </w:p>
          <w:p w14:paraId="3A439FC7" w14:textId="77777777" w:rsidR="00FD5A61" w:rsidRPr="001C4E3A" w:rsidRDefault="00FD5A61" w:rsidP="002E5EC1">
            <w:pPr>
              <w:ind w:firstLine="318"/>
              <w:jc w:val="both"/>
              <w:rPr>
                <w:rFonts w:ascii="Times New Roman" w:hAnsi="Times New Roman"/>
                <w:sz w:val="24"/>
                <w:szCs w:val="24"/>
              </w:rPr>
            </w:pPr>
            <w:r w:rsidRPr="001C4E3A">
              <w:rPr>
                <w:rFonts w:ascii="Times New Roman" w:hAnsi="Times New Roman"/>
                <w:sz w:val="24"/>
                <w:szCs w:val="24"/>
              </w:rPr>
              <w:t xml:space="preserve">Крім цього, наказом ДСНС від 06.02.2020 № 117 “Про окремі питання заробітної плати працівників гідрометеорологічних організацій у 2020 році” ДСНС упорядковано щомісячне преміювання працівників гідрометеорологічних організацій. Зокрема, встановлено граничні розміри преміювання працівників гідрометеорологічних організацій залежно від встановленого тарифного розряду у розмірі до 120 </w:t>
            </w:r>
            <w:r w:rsidR="00BD6B87">
              <w:rPr>
                <w:rFonts w:ascii="Times New Roman" w:hAnsi="Times New Roman"/>
                <w:sz w:val="24"/>
                <w:szCs w:val="24"/>
              </w:rPr>
              <w:t>%</w:t>
            </w:r>
            <w:r w:rsidRPr="001C4E3A">
              <w:rPr>
                <w:rFonts w:ascii="Times New Roman" w:hAnsi="Times New Roman"/>
                <w:sz w:val="24"/>
                <w:szCs w:val="24"/>
              </w:rPr>
              <w:t xml:space="preserve"> посадових окладів з урахуванням надбавок і доплат постійного характеру у межах фонду преміювання.</w:t>
            </w:r>
          </w:p>
          <w:p w14:paraId="4F556D55" w14:textId="77777777" w:rsidR="00FD5A61" w:rsidRPr="001C4E3A" w:rsidRDefault="00FD5A61" w:rsidP="002E5EC1">
            <w:pPr>
              <w:tabs>
                <w:tab w:val="left" w:pos="0"/>
                <w:tab w:val="left" w:pos="567"/>
                <w:tab w:val="left" w:pos="851"/>
                <w:tab w:val="left" w:pos="993"/>
              </w:tabs>
              <w:ind w:firstLine="318"/>
              <w:jc w:val="both"/>
              <w:rPr>
                <w:rFonts w:ascii="Times New Roman" w:hAnsi="Times New Roman"/>
                <w:sz w:val="24"/>
                <w:szCs w:val="24"/>
              </w:rPr>
            </w:pPr>
            <w:r w:rsidRPr="001C4E3A">
              <w:rPr>
                <w:rFonts w:ascii="Times New Roman" w:hAnsi="Times New Roman"/>
                <w:sz w:val="24"/>
                <w:szCs w:val="24"/>
              </w:rPr>
              <w:t>Також, з метою впорядкування окремих питань заробітної плати працівників бюджетної сфери ДСНС та на виконання постанови Кабінету Міністрів України від</w:t>
            </w:r>
            <w:r w:rsidR="00BD6B87">
              <w:rPr>
                <w:rFonts w:ascii="Times New Roman" w:hAnsi="Times New Roman"/>
                <w:sz w:val="24"/>
                <w:szCs w:val="24"/>
              </w:rPr>
              <w:t> </w:t>
            </w:r>
            <w:r w:rsidRPr="001C4E3A">
              <w:rPr>
                <w:rFonts w:ascii="Times New Roman" w:hAnsi="Times New Roman"/>
                <w:sz w:val="24"/>
                <w:szCs w:val="24"/>
              </w:rPr>
              <w:t xml:space="preserve">26.08.2020  № 750 “Про підвищення оплати праці працівників установ, закладів та організацій бюджетної сфери” у ІІ півріччі 2020 року керівниками органів управління та підрозділів цивільного захисту, установ та організацій системи ДСНС забезпечено встановлення з 1 вересня 2020 року нових посадових окладів (тарифних ставок) працівникам, а також здійснено збільшення розміру преміювання працівників відповідно до їх особистого внеску в загальний результат роботи у межах фонду преміювання. </w:t>
            </w:r>
          </w:p>
          <w:p w14:paraId="1B504021" w14:textId="77777777" w:rsidR="00FD5A61" w:rsidRPr="001C4E3A" w:rsidRDefault="00FD5A61" w:rsidP="002E5EC1">
            <w:pPr>
              <w:ind w:firstLine="318"/>
              <w:jc w:val="both"/>
              <w:rPr>
                <w:rFonts w:ascii="Times New Roman" w:hAnsi="Times New Roman"/>
                <w:sz w:val="24"/>
                <w:szCs w:val="24"/>
              </w:rPr>
            </w:pPr>
            <w:r w:rsidRPr="001C4E3A">
              <w:rPr>
                <w:rFonts w:ascii="Times New Roman" w:hAnsi="Times New Roman"/>
                <w:sz w:val="24"/>
                <w:szCs w:val="24"/>
              </w:rPr>
              <w:t>З метою удосконалення умов оплати праці працівників бюджетних установ, закладів та організацій ДСНС постійно приводяться у відповідність нормативно-правові акти згідно з чинним законодавством.</w:t>
            </w:r>
          </w:p>
          <w:p w14:paraId="70B8FB31" w14:textId="77777777" w:rsidR="00FD5A61" w:rsidRPr="001C4E3A" w:rsidRDefault="00FD5A61" w:rsidP="002E5EC1">
            <w:pPr>
              <w:ind w:firstLine="318"/>
              <w:jc w:val="both"/>
              <w:rPr>
                <w:rFonts w:ascii="Times New Roman" w:hAnsi="Times New Roman"/>
                <w:sz w:val="24"/>
                <w:szCs w:val="24"/>
              </w:rPr>
            </w:pPr>
            <w:r w:rsidRPr="001C4E3A">
              <w:rPr>
                <w:rFonts w:ascii="Times New Roman" w:hAnsi="Times New Roman"/>
                <w:sz w:val="24"/>
                <w:szCs w:val="24"/>
              </w:rPr>
              <w:t xml:space="preserve">Так, у 2020 році з метою </w:t>
            </w:r>
            <w:r w:rsidRPr="001C4E3A">
              <w:rPr>
                <w:rFonts w:ascii="Times New Roman" w:hAnsi="Times New Roman"/>
                <w:bCs/>
                <w:sz w:val="24"/>
                <w:szCs w:val="24"/>
              </w:rPr>
              <w:t xml:space="preserve">упорядкування умов оплати праці працівників, зокрема працівників льотного, інженерно-технічного складу, авіаційних рятувальників </w:t>
            </w:r>
            <w:r w:rsidRPr="001C4E3A">
              <w:rPr>
                <w:rFonts w:ascii="Times New Roman" w:hAnsi="Times New Roman"/>
                <w:sz w:val="24"/>
                <w:szCs w:val="24"/>
              </w:rPr>
              <w:t xml:space="preserve">та інших підрозділів, зайнятих забезпеченням польотів, організацією та обслуговуванням повітряного руху і аеронавігації </w:t>
            </w:r>
            <w:r w:rsidRPr="001C4E3A">
              <w:rPr>
                <w:rFonts w:ascii="Times New Roman" w:hAnsi="Times New Roman"/>
                <w:bCs/>
                <w:sz w:val="24"/>
                <w:szCs w:val="24"/>
              </w:rPr>
              <w:t xml:space="preserve">ДСНС видано наказ МВС від 15.01.2020 № 22 </w:t>
            </w:r>
            <w:r w:rsidRPr="001C4E3A">
              <w:rPr>
                <w:rFonts w:ascii="Times New Roman" w:hAnsi="Times New Roman"/>
                <w:sz w:val="24"/>
                <w:szCs w:val="24"/>
              </w:rPr>
              <w:t>“Про внесення зміни в додаток 7 до Умов оплати праці працівників льотного, інженерно-технічного складу, авіаційних рятувальників та інших підрозділів, зайнятих забезпеченням польотів, організацією та обслуговуванням повітряного руху і аеронавігації ДСНС”, який зареєстровано у Мін</w:t>
            </w:r>
            <w:r w:rsidR="00BD6B87">
              <w:rPr>
                <w:rFonts w:ascii="Times New Roman" w:hAnsi="Times New Roman"/>
                <w:sz w:val="24"/>
                <w:szCs w:val="24"/>
              </w:rPr>
              <w:t>'</w:t>
            </w:r>
            <w:r w:rsidRPr="001C4E3A">
              <w:rPr>
                <w:rFonts w:ascii="Times New Roman" w:hAnsi="Times New Roman"/>
                <w:sz w:val="24"/>
                <w:szCs w:val="24"/>
              </w:rPr>
              <w:t>юст</w:t>
            </w:r>
            <w:r w:rsidR="00BD6B87">
              <w:rPr>
                <w:rFonts w:ascii="Times New Roman" w:hAnsi="Times New Roman"/>
                <w:sz w:val="24"/>
                <w:szCs w:val="24"/>
              </w:rPr>
              <w:t>і</w:t>
            </w:r>
            <w:r w:rsidRPr="001C4E3A">
              <w:rPr>
                <w:rFonts w:ascii="Times New Roman" w:hAnsi="Times New Roman"/>
                <w:sz w:val="24"/>
                <w:szCs w:val="24"/>
              </w:rPr>
              <w:t xml:space="preserve"> 27.01.2020 за № 91/34374.</w:t>
            </w:r>
            <w:r w:rsidR="004C4421">
              <w:rPr>
                <w:rFonts w:ascii="Times New Roman" w:hAnsi="Times New Roman"/>
                <w:sz w:val="24"/>
                <w:szCs w:val="24"/>
              </w:rPr>
              <w:t xml:space="preserve"> </w:t>
            </w:r>
            <w:r w:rsidRPr="001C4E3A">
              <w:rPr>
                <w:rFonts w:ascii="Times New Roman" w:hAnsi="Times New Roman"/>
                <w:sz w:val="24"/>
                <w:szCs w:val="24"/>
              </w:rPr>
              <w:t xml:space="preserve">Зазначеним </w:t>
            </w:r>
            <w:r w:rsidR="004C4421">
              <w:rPr>
                <w:rFonts w:ascii="Times New Roman" w:hAnsi="Times New Roman"/>
                <w:sz w:val="24"/>
                <w:szCs w:val="24"/>
              </w:rPr>
              <w:t>н</w:t>
            </w:r>
            <w:r w:rsidRPr="001C4E3A">
              <w:rPr>
                <w:rFonts w:ascii="Times New Roman" w:hAnsi="Times New Roman"/>
                <w:sz w:val="24"/>
                <w:szCs w:val="24"/>
              </w:rPr>
              <w:t>аказом врегульовано виплату винагороди за виконання льотної роботи працівникам льотного складу ДСНС.</w:t>
            </w:r>
          </w:p>
          <w:p w14:paraId="03897267" w14:textId="77777777" w:rsidR="00FD5A61" w:rsidRPr="001C4E3A" w:rsidRDefault="00FD5A61" w:rsidP="002E5EC1">
            <w:pPr>
              <w:ind w:firstLine="318"/>
              <w:jc w:val="both"/>
              <w:rPr>
                <w:rFonts w:ascii="Times New Roman" w:hAnsi="Times New Roman"/>
                <w:sz w:val="24"/>
                <w:szCs w:val="24"/>
              </w:rPr>
            </w:pPr>
            <w:r w:rsidRPr="001C4E3A">
              <w:rPr>
                <w:rFonts w:ascii="Times New Roman" w:hAnsi="Times New Roman"/>
                <w:sz w:val="24"/>
                <w:szCs w:val="24"/>
              </w:rPr>
              <w:lastRenderedPageBreak/>
              <w:t>Крім цього, на виконання постанови Кабінету Міністрів України від 29.04.2020 №</w:t>
            </w:r>
            <w:r w:rsidR="004C4421">
              <w:rPr>
                <w:rFonts w:ascii="Times New Roman" w:hAnsi="Times New Roman"/>
                <w:sz w:val="24"/>
                <w:szCs w:val="24"/>
              </w:rPr>
              <w:t> </w:t>
            </w:r>
            <w:r w:rsidRPr="001C4E3A">
              <w:rPr>
                <w:rFonts w:ascii="Times New Roman" w:hAnsi="Times New Roman"/>
                <w:sz w:val="24"/>
                <w:szCs w:val="24"/>
              </w:rPr>
              <w:t>375 “Деякі питання оплати праці (грошового забезпечення) окремих категорій працівників, військовослужбовців Національної гвардії та Державної прикордонної служби, осіб рядового та начальницького складу органів та підрозділів цивільного захисту, поліцейських, які забезпечують життєдіяльність населення,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протягом 30 днів з дня його відміни” та з метою організації виконання рішень Уряду з оплати праці на період дії карантину ДСНС видано наказ від 22.06.2020 № 371 “Про окремі питання організації оплати праці на період дії карантину” (далі – Наказ).</w:t>
            </w:r>
          </w:p>
          <w:p w14:paraId="4AF68699" w14:textId="77777777" w:rsidR="00FD5A61" w:rsidRPr="001C4E3A" w:rsidRDefault="00FD5A61" w:rsidP="002E5EC1">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C4E3A">
              <w:rPr>
                <w:rFonts w:ascii="Times New Roman" w:hAnsi="Times New Roman"/>
                <w:sz w:val="24"/>
                <w:szCs w:val="24"/>
              </w:rPr>
              <w:t>Зазначеним Наказом ДСНС зобов’язала керівників органів та підрозділів цивільного захисту, закладів та установ забезпечити встановлення та виплату додаткової доплати у граничному розмірі до 50 % заробітної плати (грошового забезпечення) окремим категоріям працівників та осіб рядового і начальницького складу служби цивільного захисту, які забезпечують життєдіяльність населення та внаслідок виконання своїх обов’язків мають безпосередній контакт з населенням, медичним та іншим працівникам, які безпосередньо зайняті на роботах з ліквідації захворювання серед людей на гостру респіраторну хворобу COVID-19, спричинену коронавірусом SARS-CoV-2 пропорційно відпрацьованому часу в зазначених умовах.</w:t>
            </w:r>
          </w:p>
          <w:p w14:paraId="6E9689B9" w14:textId="77777777" w:rsidR="00CC5B0B" w:rsidRDefault="00252DE1" w:rsidP="00CA49F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Укрдержархів поінформував, що </w:t>
            </w:r>
            <w:r w:rsidR="00B04AA3" w:rsidRPr="001C4E3A">
              <w:rPr>
                <w:rFonts w:ascii="Times New Roman" w:hAnsi="Times New Roman"/>
                <w:sz w:val="24"/>
                <w:szCs w:val="24"/>
                <w:lang w:eastAsia="ru-RU"/>
              </w:rPr>
              <w:t>Галузевою Угодою між Державною архівною службою України та профспілкою працівників державних установ України на 2018 – 2022 роки закріплено положення щодо удосконалення нормування та оплати праці, визначення переліку міжгалузевих і галузевих норм та нормативів праці, що рекомендуються для застосування в державних архівних установах та установах СФД.</w:t>
            </w:r>
            <w:r w:rsidR="00CA49FA">
              <w:rPr>
                <w:rFonts w:ascii="Times New Roman" w:hAnsi="Times New Roman"/>
                <w:sz w:val="24"/>
                <w:szCs w:val="24"/>
                <w:lang w:eastAsia="ru-RU"/>
              </w:rPr>
              <w:t xml:space="preserve"> </w:t>
            </w:r>
            <w:r w:rsidR="00B04AA3" w:rsidRPr="001C4E3A">
              <w:rPr>
                <w:rFonts w:ascii="Times New Roman" w:hAnsi="Times New Roman"/>
                <w:sz w:val="24"/>
                <w:szCs w:val="24"/>
                <w:lang w:eastAsia="ru-RU"/>
              </w:rPr>
              <w:t>Укрдержархівом проводиться робота з підготовки нормативних  актів з оплати праці працівників архівних установ.</w:t>
            </w:r>
            <w:r w:rsidR="004C4421">
              <w:rPr>
                <w:rFonts w:ascii="Times New Roman" w:hAnsi="Times New Roman"/>
                <w:sz w:val="24"/>
                <w:szCs w:val="24"/>
                <w:lang w:eastAsia="ru-RU"/>
              </w:rPr>
              <w:t xml:space="preserve"> </w:t>
            </w:r>
            <w:r w:rsidR="00B04AA3" w:rsidRPr="004C4421">
              <w:rPr>
                <w:rFonts w:ascii="Times New Roman" w:hAnsi="Times New Roman"/>
                <w:sz w:val="24"/>
                <w:szCs w:val="24"/>
                <w:lang w:eastAsia="ru-RU"/>
              </w:rPr>
              <w:t>Наказом Укрдерджархіву від 01.04.2020 № 30 “Про віднесення державних архівних установ України до груп за оплатою праці керівників і спеціалістів” центральні державні архіви, архівні установи України, державні архіви областей та м. Києва віднесені до І та ІІІ груп за оплатою праці керівників і спеціалістів.</w:t>
            </w:r>
          </w:p>
          <w:p w14:paraId="202E7EDC" w14:textId="77777777" w:rsidR="00CA49FA" w:rsidRPr="00CA49FA" w:rsidRDefault="00CA49FA" w:rsidP="00CA49F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bCs/>
                <w:sz w:val="16"/>
                <w:szCs w:val="16"/>
              </w:rPr>
            </w:pPr>
          </w:p>
        </w:tc>
      </w:tr>
      <w:tr w:rsidR="00000FA1" w:rsidRPr="001C4E3A" w14:paraId="128A6807" w14:textId="77777777" w:rsidTr="008C6C06">
        <w:tc>
          <w:tcPr>
            <w:tcW w:w="3230" w:type="dxa"/>
          </w:tcPr>
          <w:p w14:paraId="60A9AD87"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2.10.  Під час проведення реформ у бюджетній сфері, у тому числі пов</w:t>
            </w:r>
            <w:r w:rsidR="00E75122" w:rsidRPr="001C4E3A">
              <w:rPr>
                <w:rFonts w:ascii="Times New Roman" w:hAnsi="Times New Roman"/>
                <w:sz w:val="24"/>
                <w:szCs w:val="24"/>
              </w:rPr>
              <w:t>’</w:t>
            </w:r>
            <w:r w:rsidRPr="001C4E3A">
              <w:rPr>
                <w:rFonts w:ascii="Times New Roman" w:hAnsi="Times New Roman"/>
                <w:sz w:val="24"/>
                <w:szCs w:val="24"/>
              </w:rPr>
              <w:t xml:space="preserve">язаних із зміною статусу закладів, установ, організацій, порядку </w:t>
            </w:r>
            <w:r w:rsidRPr="001C4E3A">
              <w:rPr>
                <w:rFonts w:ascii="Times New Roman" w:hAnsi="Times New Roman"/>
                <w:sz w:val="24"/>
                <w:szCs w:val="24"/>
              </w:rPr>
              <w:lastRenderedPageBreak/>
              <w:t>їх фінансування та умов оплати праці їх працівників, забезпечувати збереження рівня оплати праці як мінімальних гарантій.</w:t>
            </w:r>
          </w:p>
          <w:p w14:paraId="687306C2" w14:textId="77777777" w:rsidR="00000FA1" w:rsidRPr="001C4E3A" w:rsidRDefault="00000FA1" w:rsidP="00000FA1">
            <w:pPr>
              <w:jc w:val="both"/>
              <w:rPr>
                <w:rFonts w:ascii="Times New Roman" w:hAnsi="Times New Roman"/>
                <w:sz w:val="24"/>
                <w:szCs w:val="24"/>
              </w:rPr>
            </w:pPr>
          </w:p>
        </w:tc>
        <w:tc>
          <w:tcPr>
            <w:tcW w:w="3224" w:type="dxa"/>
          </w:tcPr>
          <w:p w14:paraId="1FD71DD7"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xml:space="preserve">забезпечувати збереження рівня оплати праці та умов оплати праці їх працівників як мінімальних гарантій під час проведення реформ у </w:t>
            </w:r>
            <w:r w:rsidRPr="001C4E3A">
              <w:rPr>
                <w:rFonts w:ascii="Times New Roman" w:hAnsi="Times New Roman"/>
                <w:sz w:val="24"/>
                <w:szCs w:val="24"/>
              </w:rPr>
              <w:lastRenderedPageBreak/>
              <w:t>бюджетній сфері, у тому числі пов</w:t>
            </w:r>
            <w:r w:rsidR="00E75122" w:rsidRPr="001C4E3A">
              <w:rPr>
                <w:rFonts w:ascii="Times New Roman" w:hAnsi="Times New Roman"/>
                <w:sz w:val="24"/>
                <w:szCs w:val="24"/>
              </w:rPr>
              <w:t>’</w:t>
            </w:r>
            <w:r w:rsidRPr="001C4E3A">
              <w:rPr>
                <w:rFonts w:ascii="Times New Roman" w:hAnsi="Times New Roman"/>
                <w:sz w:val="24"/>
                <w:szCs w:val="24"/>
              </w:rPr>
              <w:t xml:space="preserve">язаних із зміною статусу закладів, установ, організацій, порядку їх фінансування </w:t>
            </w:r>
          </w:p>
          <w:p w14:paraId="1AA08106"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1A827456"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0" w:tgtFrame="_blank" w:history="1">
              <w:r w:rsidRPr="001C4E3A">
                <w:rPr>
                  <w:rFonts w:ascii="Times New Roman" w:hAnsi="Times New Roman"/>
                  <w:bCs/>
                  <w:sz w:val="24"/>
                  <w:szCs w:val="24"/>
                  <w:bdr w:val="none" w:sz="0" w:space="0" w:color="auto" w:frame="1"/>
                </w:rPr>
                <w:t>Угоди</w:t>
              </w:r>
            </w:hyperlink>
          </w:p>
          <w:p w14:paraId="19B5C0B7"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6CAEEC2B"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rPr>
              <w:t xml:space="preserve">Мінсоцполітики, Мінфін, Мінекономрозвитку, інші центральні органи виконавчої влади </w:t>
            </w:r>
            <w:r w:rsidRPr="001C4E3A">
              <w:rPr>
                <w:rFonts w:ascii="Times New Roman" w:hAnsi="Times New Roman"/>
                <w:bCs/>
                <w:sz w:val="24"/>
                <w:szCs w:val="24"/>
                <w:bdr w:val="none" w:sz="0" w:space="0" w:color="auto" w:frame="1"/>
              </w:rPr>
              <w:t>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bdr w:val="none" w:sz="0" w:space="0" w:color="auto" w:frame="1"/>
              </w:rPr>
              <w:t>’</w:t>
            </w:r>
            <w:r w:rsidRPr="001C4E3A">
              <w:rPr>
                <w:rFonts w:ascii="Times New Roman" w:hAnsi="Times New Roman"/>
                <w:bCs/>
                <w:sz w:val="24"/>
                <w:szCs w:val="24"/>
                <w:bdr w:val="none" w:sz="0" w:space="0" w:color="auto" w:frame="1"/>
              </w:rPr>
              <w:t>єднань профспілок</w:t>
            </w:r>
          </w:p>
          <w:p w14:paraId="0DA71699" w14:textId="77777777" w:rsidR="00000FA1" w:rsidRPr="001C4E3A" w:rsidRDefault="00000FA1" w:rsidP="00000FA1">
            <w:pPr>
              <w:jc w:val="both"/>
              <w:rPr>
                <w:rFonts w:ascii="Times New Roman" w:hAnsi="Times New Roman"/>
                <w:sz w:val="24"/>
                <w:szCs w:val="24"/>
              </w:rPr>
            </w:pPr>
          </w:p>
        </w:tc>
        <w:tc>
          <w:tcPr>
            <w:tcW w:w="8992" w:type="dxa"/>
          </w:tcPr>
          <w:p w14:paraId="5E1AB17D" w14:textId="77777777" w:rsidR="00000FA1" w:rsidRPr="001C4E3A" w:rsidRDefault="00000FA1" w:rsidP="002E5EC1">
            <w:pPr>
              <w:ind w:firstLine="318"/>
              <w:jc w:val="both"/>
              <w:rPr>
                <w:rFonts w:ascii="Times New Roman" w:hAnsi="Times New Roman"/>
                <w:b/>
                <w:bCs/>
                <w:sz w:val="24"/>
                <w:szCs w:val="24"/>
                <w:lang w:eastAsia="ru-RU"/>
              </w:rPr>
            </w:pPr>
            <w:r w:rsidRPr="001C4E3A">
              <w:rPr>
                <w:rFonts w:ascii="Times New Roman" w:hAnsi="Times New Roman"/>
                <w:b/>
                <w:bCs/>
                <w:sz w:val="24"/>
                <w:szCs w:val="24"/>
                <w:lang w:eastAsia="ru-RU"/>
              </w:rPr>
              <w:lastRenderedPageBreak/>
              <w:t>Виконується</w:t>
            </w:r>
          </w:p>
          <w:p w14:paraId="4117F44F" w14:textId="77777777" w:rsidR="004C4421" w:rsidRDefault="004C4421" w:rsidP="004C4421">
            <w:pPr>
              <w:ind w:firstLine="318"/>
              <w:jc w:val="both"/>
              <w:rPr>
                <w:rFonts w:ascii="Times New Roman" w:hAnsi="Times New Roman"/>
                <w:sz w:val="24"/>
                <w:szCs w:val="24"/>
              </w:rPr>
            </w:pPr>
            <w:r>
              <w:rPr>
                <w:rFonts w:ascii="Times New Roman" w:hAnsi="Times New Roman"/>
                <w:sz w:val="24"/>
                <w:szCs w:val="24"/>
              </w:rPr>
              <w:t>Центральні органи виконавчої влади повідомляють, що ними забезпечується виконання домовленості.</w:t>
            </w:r>
          </w:p>
          <w:p w14:paraId="4F0443C1" w14:textId="77777777" w:rsidR="00A97F4C" w:rsidRPr="001C4E3A" w:rsidRDefault="0039757D" w:rsidP="002E5EC1">
            <w:pPr>
              <w:ind w:firstLine="318"/>
              <w:jc w:val="both"/>
              <w:rPr>
                <w:rFonts w:ascii="Times New Roman" w:hAnsi="Times New Roman"/>
                <w:sz w:val="24"/>
                <w:szCs w:val="24"/>
                <w:lang w:eastAsia="ru-RU"/>
              </w:rPr>
            </w:pPr>
            <w:r w:rsidRPr="001C4E3A">
              <w:rPr>
                <w:rFonts w:ascii="Times New Roman" w:hAnsi="Times New Roman"/>
                <w:bCs/>
                <w:sz w:val="24"/>
                <w:szCs w:val="24"/>
                <w:lang w:eastAsia="ru-RU"/>
              </w:rPr>
              <w:t xml:space="preserve">Зокрема МОН поінформувало, що </w:t>
            </w:r>
            <w:r w:rsidR="00A97F4C" w:rsidRPr="001C4E3A">
              <w:rPr>
                <w:rFonts w:ascii="Times New Roman" w:hAnsi="Times New Roman"/>
                <w:bCs/>
                <w:sz w:val="24"/>
                <w:szCs w:val="24"/>
                <w:lang w:eastAsia="ru-RU"/>
              </w:rPr>
              <w:t>ф</w:t>
            </w:r>
            <w:r w:rsidR="00A97F4C" w:rsidRPr="001C4E3A">
              <w:rPr>
                <w:rFonts w:ascii="Times New Roman" w:hAnsi="Times New Roman"/>
                <w:sz w:val="24"/>
                <w:szCs w:val="24"/>
                <w:lang w:eastAsia="ru-RU"/>
              </w:rPr>
              <w:t xml:space="preserve">інансування та умови оплати праці працівників під час проведення реформ у бюджетній сфері, у тому числі пов’язаних </w:t>
            </w:r>
            <w:r w:rsidR="00A97F4C" w:rsidRPr="001C4E3A">
              <w:rPr>
                <w:rFonts w:ascii="Times New Roman" w:hAnsi="Times New Roman"/>
                <w:sz w:val="24"/>
                <w:szCs w:val="24"/>
                <w:lang w:eastAsia="ru-RU"/>
              </w:rPr>
              <w:lastRenderedPageBreak/>
              <w:t>із зміною статусу закладів, установ, організацій, проводиться відповідно до Бюджетного кодексу України, Кодексу законів про працю України та Закону України “Про оплату праці”.</w:t>
            </w:r>
          </w:p>
          <w:p w14:paraId="71A820C5" w14:textId="77777777" w:rsidR="00771FDF" w:rsidRPr="001C4E3A" w:rsidRDefault="00000FA1" w:rsidP="002E5EC1">
            <w:pPr>
              <w:ind w:firstLine="318"/>
              <w:jc w:val="both"/>
              <w:rPr>
                <w:rFonts w:ascii="Times New Roman" w:hAnsi="Times New Roman"/>
                <w:sz w:val="24"/>
                <w:szCs w:val="24"/>
              </w:rPr>
            </w:pPr>
            <w:r w:rsidRPr="001C4E3A">
              <w:rPr>
                <w:rFonts w:ascii="Times New Roman" w:hAnsi="Times New Roman"/>
                <w:bCs/>
                <w:sz w:val="24"/>
                <w:szCs w:val="24"/>
              </w:rPr>
              <w:t>Міноборони п</w:t>
            </w:r>
            <w:r w:rsidR="0039757D" w:rsidRPr="001C4E3A">
              <w:rPr>
                <w:rFonts w:ascii="Times New Roman" w:hAnsi="Times New Roman"/>
                <w:bCs/>
                <w:sz w:val="24"/>
                <w:szCs w:val="24"/>
              </w:rPr>
              <w:t>овідомило</w:t>
            </w:r>
            <w:r w:rsidRPr="001C4E3A">
              <w:rPr>
                <w:rFonts w:ascii="Times New Roman" w:hAnsi="Times New Roman"/>
                <w:bCs/>
                <w:sz w:val="24"/>
                <w:szCs w:val="24"/>
              </w:rPr>
              <w:t xml:space="preserve">, що </w:t>
            </w:r>
            <w:r w:rsidR="00771FDF" w:rsidRPr="001C4E3A">
              <w:rPr>
                <w:rFonts w:ascii="Times New Roman" w:hAnsi="Times New Roman"/>
                <w:bCs/>
                <w:sz w:val="24"/>
                <w:szCs w:val="24"/>
              </w:rPr>
              <w:t>п</w:t>
            </w:r>
            <w:r w:rsidR="00771FDF" w:rsidRPr="001C4E3A">
              <w:rPr>
                <w:rFonts w:ascii="Times New Roman" w:hAnsi="Times New Roman"/>
                <w:sz w:val="24"/>
                <w:szCs w:val="24"/>
              </w:rPr>
              <w:t>ід час проведення реформ у Збройних Силах України, у тому числі пов</w:t>
            </w:r>
            <w:r w:rsidR="00E75122" w:rsidRPr="001C4E3A">
              <w:rPr>
                <w:rFonts w:ascii="Times New Roman" w:hAnsi="Times New Roman"/>
                <w:sz w:val="24"/>
                <w:szCs w:val="24"/>
              </w:rPr>
              <w:t>’</w:t>
            </w:r>
            <w:r w:rsidR="00771FDF" w:rsidRPr="001C4E3A">
              <w:rPr>
                <w:rFonts w:ascii="Times New Roman" w:hAnsi="Times New Roman"/>
                <w:sz w:val="24"/>
                <w:szCs w:val="24"/>
              </w:rPr>
              <w:t>язаних зі зміною статусу закладів, установ, організацій та умов оплати праці їх працівників, керівники (начальники) військових частин забезпечують виконання всіх передбачених законодавством норм щодо надання гарантованих виплат відповідним працівникам.</w:t>
            </w:r>
          </w:p>
          <w:p w14:paraId="59FE27B7" w14:textId="77777777" w:rsidR="00525088" w:rsidRPr="001C4E3A" w:rsidRDefault="00855C5D" w:rsidP="002E5EC1">
            <w:pPr>
              <w:ind w:firstLine="318"/>
              <w:jc w:val="both"/>
              <w:rPr>
                <w:rFonts w:ascii="Times New Roman" w:hAnsi="Times New Roman"/>
                <w:sz w:val="24"/>
                <w:szCs w:val="24"/>
              </w:rPr>
            </w:pPr>
            <w:r w:rsidRPr="001C4E3A">
              <w:rPr>
                <w:rFonts w:ascii="Times New Roman" w:hAnsi="Times New Roman"/>
                <w:sz w:val="24"/>
                <w:szCs w:val="24"/>
              </w:rPr>
              <w:t xml:space="preserve">ДСНС поінформувала, що постановою </w:t>
            </w:r>
            <w:r w:rsidR="00525088" w:rsidRPr="001C4E3A">
              <w:rPr>
                <w:rFonts w:ascii="Times New Roman" w:hAnsi="Times New Roman"/>
                <w:sz w:val="24"/>
                <w:szCs w:val="24"/>
              </w:rPr>
              <w:t>Кабінету Міністрів України від 05.02.2020 № 49 утворено Інститут державного управління та наукових досліджень з цивільного захисту (далі – Інститут) та реорганізовано Український науково-дослідний інститут цивільного захисту та Інститут державного управління у сфері цивільного захисту шляхом приєднання до Інституту. ДСНС в установленому порядку здійснено заходи, пов’язані з їх реорганізацією.</w:t>
            </w:r>
          </w:p>
          <w:p w14:paraId="064684F4" w14:textId="77777777" w:rsidR="00525088" w:rsidRPr="001C4E3A" w:rsidRDefault="00525088" w:rsidP="002E5EC1">
            <w:pPr>
              <w:ind w:firstLine="318"/>
              <w:jc w:val="both"/>
              <w:rPr>
                <w:rFonts w:ascii="Times New Roman" w:hAnsi="Times New Roman"/>
                <w:sz w:val="24"/>
                <w:szCs w:val="24"/>
              </w:rPr>
            </w:pPr>
            <w:r w:rsidRPr="001C4E3A">
              <w:rPr>
                <w:rFonts w:ascii="Times New Roman" w:hAnsi="Times New Roman"/>
                <w:sz w:val="24"/>
                <w:szCs w:val="24"/>
              </w:rPr>
              <w:t>Під час проведення зазначених заходів ДСНС забезпечено збереження рівня оплати праці працівників, зокрема, визначено та встановлено посадові оклади, надбавки, доплати, а також розміри преміювання.</w:t>
            </w:r>
          </w:p>
          <w:p w14:paraId="5A674694" w14:textId="77777777" w:rsidR="00881F09" w:rsidRPr="001C4E3A" w:rsidRDefault="00525088" w:rsidP="002E5EC1">
            <w:pPr>
              <w:ind w:firstLine="318"/>
              <w:jc w:val="both"/>
              <w:rPr>
                <w:rFonts w:ascii="Times New Roman" w:hAnsi="Times New Roman"/>
                <w:sz w:val="24"/>
                <w:szCs w:val="24"/>
              </w:rPr>
            </w:pPr>
            <w:r w:rsidRPr="001C4E3A">
              <w:rPr>
                <w:rFonts w:ascii="Times New Roman" w:hAnsi="Times New Roman"/>
                <w:sz w:val="24"/>
                <w:szCs w:val="24"/>
              </w:rPr>
              <w:t>Разом з цим у разі проведення реформ у бюджетній сфері, зокрема пов’язаних із зміною статусу закладів, установ, організацій сфери управління ДСНС, а також порядку їх фінансування та умов оплати праці працівників ДСНС забезпечуватиметься збереження рівня оплати праці як мінімальних гарантій.</w:t>
            </w:r>
          </w:p>
          <w:p w14:paraId="470B6F9C" w14:textId="77777777" w:rsidR="005844BD" w:rsidRPr="001C4E3A" w:rsidRDefault="005844BD" w:rsidP="002E5EC1">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1CC59754" w14:textId="77777777" w:rsidR="005844BD" w:rsidRPr="001C4E3A" w:rsidRDefault="005844BD" w:rsidP="002E5EC1">
            <w:pPr>
              <w:ind w:firstLine="318"/>
              <w:jc w:val="both"/>
              <w:rPr>
                <w:rFonts w:ascii="Times New Roman" w:hAnsi="Times New Roman"/>
                <w:sz w:val="24"/>
                <w:szCs w:val="24"/>
              </w:rPr>
            </w:pPr>
            <w:r w:rsidRPr="001C4E3A">
              <w:rPr>
                <w:rFonts w:ascii="Times New Roman" w:hAnsi="Times New Roman"/>
                <w:sz w:val="24"/>
                <w:szCs w:val="24"/>
                <w:lang w:eastAsia="ru-RU"/>
              </w:rPr>
              <w:t>Зокрема, п</w:t>
            </w:r>
            <w:r w:rsidRPr="001C4E3A">
              <w:rPr>
                <w:rFonts w:ascii="Times New Roman" w:hAnsi="Times New Roman"/>
                <w:sz w:val="24"/>
                <w:szCs w:val="24"/>
              </w:rPr>
              <w:t>ротягом звітного періоду в Запорізькій області забезпечено збереження рівня оплати праці та мінімальних гарантій під час проведення реформ у бюджетній сфері, у тому числі пов’язаних із зміною статусу закладів, установ, організацій, порядку їх фінансування та умов оплати праці їх працівників. Так, відповідно до Закону України “Про внесення змін до деяких законодавчих актів України щодо удосконалення законодавства з питань діяльності закладів охорони здоров’я</w:t>
            </w:r>
            <w:r w:rsidR="004C4421">
              <w:rPr>
                <w:rFonts w:ascii="Times New Roman" w:hAnsi="Times New Roman"/>
                <w:sz w:val="24"/>
                <w:szCs w:val="24"/>
              </w:rPr>
              <w:t>”</w:t>
            </w:r>
            <w:r w:rsidRPr="001C4E3A">
              <w:rPr>
                <w:rFonts w:ascii="Times New Roman" w:hAnsi="Times New Roman"/>
                <w:sz w:val="24"/>
                <w:szCs w:val="24"/>
              </w:rPr>
              <w:t xml:space="preserve"> від</w:t>
            </w:r>
            <w:r w:rsidR="004C4421">
              <w:rPr>
                <w:rFonts w:ascii="Times New Roman" w:hAnsi="Times New Roman"/>
                <w:sz w:val="24"/>
                <w:szCs w:val="24"/>
              </w:rPr>
              <w:t> </w:t>
            </w:r>
            <w:r w:rsidRPr="001C4E3A">
              <w:rPr>
                <w:rFonts w:ascii="Times New Roman" w:hAnsi="Times New Roman"/>
                <w:sz w:val="24"/>
                <w:szCs w:val="24"/>
              </w:rPr>
              <w:t>06.04.2017 №</w:t>
            </w:r>
            <w:r w:rsidRPr="001C4E3A">
              <w:rPr>
                <w:rFonts w:ascii="Times New Roman" w:hAnsi="Times New Roman"/>
                <w:b/>
                <w:bCs/>
                <w:sz w:val="24"/>
                <w:szCs w:val="24"/>
                <w:shd w:val="clear" w:color="auto" w:fill="F7F7F7"/>
              </w:rPr>
              <w:t xml:space="preserve"> </w:t>
            </w:r>
            <w:r w:rsidRPr="001C4E3A">
              <w:rPr>
                <w:rFonts w:ascii="Times New Roman" w:hAnsi="Times New Roman"/>
                <w:sz w:val="24"/>
                <w:szCs w:val="24"/>
              </w:rPr>
              <w:t>2002-VIII комунальні установи у сфері охорони здоров’я обласного підпорядкування були перетворені у комунальні некомерційні підприємства (рішенням 35 сесії Запорізької обласної ради від 27.02.2020). Під час проведення відповідної медичної реформи в області забезпечено збереження рівня оплати праці як мінімальних гарантій, у тому числі порядку їх фінансування.</w:t>
            </w:r>
          </w:p>
          <w:p w14:paraId="634B3B51" w14:textId="77777777" w:rsidR="00F31E8D" w:rsidRPr="00D80ACF" w:rsidRDefault="00F31E8D" w:rsidP="002E5EC1">
            <w:pPr>
              <w:ind w:firstLine="318"/>
              <w:jc w:val="both"/>
              <w:rPr>
                <w:rStyle w:val="fontstyle01"/>
                <w:rFonts w:ascii="Times New Roman" w:hAnsi="Times New Roman"/>
                <w:color w:val="auto"/>
                <w:sz w:val="24"/>
                <w:szCs w:val="24"/>
              </w:rPr>
            </w:pPr>
            <w:r w:rsidRPr="001C4E3A">
              <w:rPr>
                <w:rFonts w:ascii="Times New Roman" w:hAnsi="Times New Roman"/>
                <w:sz w:val="24"/>
                <w:szCs w:val="24"/>
              </w:rPr>
              <w:t xml:space="preserve">За інформацією Тернопільської облдержадміністрації у разі проведення реформ у бюджетній сфері, у тому числі </w:t>
            </w:r>
            <w:r w:rsidRPr="001C4E3A">
              <w:rPr>
                <w:rStyle w:val="fontstyle01"/>
                <w:rFonts w:ascii="Times New Roman" w:hAnsi="Times New Roman"/>
                <w:color w:val="auto"/>
                <w:sz w:val="24"/>
                <w:szCs w:val="24"/>
              </w:rPr>
              <w:t>пов’язаних із зміною статусу закладів,</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установ, організацій, порядку їх</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 xml:space="preserve">фінансування та умов оплати праці, заробітна плата їх </w:t>
            </w:r>
            <w:r w:rsidRPr="001C4E3A">
              <w:rPr>
                <w:rStyle w:val="fontstyle01"/>
                <w:rFonts w:ascii="Times New Roman" w:hAnsi="Times New Roman"/>
                <w:color w:val="auto"/>
                <w:sz w:val="24"/>
                <w:szCs w:val="24"/>
              </w:rPr>
              <w:lastRenderedPageBreak/>
              <w:t xml:space="preserve">працівникам нараховуватиметься </w:t>
            </w:r>
            <w:r w:rsidRPr="001C4E3A">
              <w:rPr>
                <w:rFonts w:ascii="Times New Roman" w:hAnsi="Times New Roman"/>
                <w:sz w:val="24"/>
                <w:szCs w:val="24"/>
                <w:lang w:bidi="uk-UA"/>
              </w:rPr>
              <w:t xml:space="preserve">відповідно до встановлених чинним законодавством умов оплати праці та виплачуватиметься у встановлені колективним договором </w:t>
            </w:r>
            <w:r w:rsidRPr="00D80ACF">
              <w:rPr>
                <w:rStyle w:val="fontstyle01"/>
                <w:rFonts w:ascii="Times New Roman" w:hAnsi="Times New Roman"/>
                <w:color w:val="auto"/>
                <w:sz w:val="24"/>
                <w:szCs w:val="24"/>
              </w:rPr>
              <w:t>строки.</w:t>
            </w:r>
          </w:p>
          <w:p w14:paraId="582F8F68" w14:textId="77777777" w:rsidR="001C6DB4" w:rsidRPr="00D80ACF" w:rsidRDefault="00F31E8D" w:rsidP="00D80ACF">
            <w:pPr>
              <w:ind w:firstLine="318"/>
              <w:jc w:val="both"/>
              <w:rPr>
                <w:rStyle w:val="fontstyle01"/>
                <w:rFonts w:ascii="Times New Roman" w:hAnsi="Times New Roman"/>
                <w:color w:val="auto"/>
                <w:sz w:val="24"/>
                <w:szCs w:val="24"/>
              </w:rPr>
            </w:pPr>
            <w:r w:rsidRPr="00D80ACF">
              <w:rPr>
                <w:rStyle w:val="fontstyle01"/>
                <w:rFonts w:ascii="Times New Roman" w:hAnsi="Times New Roman"/>
                <w:color w:val="auto"/>
                <w:sz w:val="24"/>
                <w:szCs w:val="24"/>
              </w:rPr>
              <w:t xml:space="preserve">За інформацією Чернігівської облдержадміністрації </w:t>
            </w:r>
            <w:r w:rsidR="00D80ACF" w:rsidRPr="00D80ACF">
              <w:rPr>
                <w:rStyle w:val="fontstyle01"/>
                <w:rFonts w:ascii="Times New Roman" w:hAnsi="Times New Roman"/>
                <w:color w:val="auto"/>
                <w:sz w:val="24"/>
                <w:szCs w:val="24"/>
              </w:rPr>
              <w:t>п</w:t>
            </w:r>
            <w:r w:rsidR="001C6DB4" w:rsidRPr="00D80ACF">
              <w:rPr>
                <w:rStyle w:val="fontstyle01"/>
                <w:rFonts w:ascii="Times New Roman" w:hAnsi="Times New Roman"/>
                <w:color w:val="auto"/>
                <w:sz w:val="24"/>
                <w:szCs w:val="24"/>
              </w:rPr>
              <w:t xml:space="preserve">ротягом року </w:t>
            </w:r>
            <w:r w:rsidR="00D80ACF">
              <w:rPr>
                <w:rStyle w:val="fontstyle01"/>
                <w:rFonts w:ascii="Times New Roman" w:hAnsi="Times New Roman"/>
                <w:color w:val="auto"/>
                <w:sz w:val="24"/>
                <w:szCs w:val="24"/>
              </w:rPr>
              <w:t>в</w:t>
            </w:r>
            <w:r w:rsidR="001C6DB4" w:rsidRPr="00D80ACF">
              <w:rPr>
                <w:rStyle w:val="fontstyle01"/>
                <w:rFonts w:ascii="Times New Roman" w:hAnsi="Times New Roman"/>
                <w:color w:val="auto"/>
                <w:sz w:val="24"/>
                <w:szCs w:val="24"/>
              </w:rPr>
              <w:t>ишукувалися власні фінансові резерви для зменшення дефіциту коштів на видатки з оплати праці та енергоносіїв, зокрема розподілені вільні залишки коштів, що склались на 01.01.2020, у сумі 128,3 млн грн та кошти від перевиконання доходної частини загального фонду бюджетів – 163,6 млн гривень.</w:t>
            </w:r>
          </w:p>
          <w:p w14:paraId="339D61B9" w14:textId="77777777" w:rsidR="001C6DB4" w:rsidRPr="001C4E3A" w:rsidRDefault="001C6DB4" w:rsidP="002E5EC1">
            <w:pPr>
              <w:pStyle w:val="26"/>
              <w:spacing w:before="0" w:after="0"/>
              <w:ind w:firstLine="318"/>
              <w:jc w:val="both"/>
              <w:rPr>
                <w:bCs/>
                <w:szCs w:val="24"/>
              </w:rPr>
            </w:pPr>
            <w:r w:rsidRPr="001C4E3A">
              <w:rPr>
                <w:bCs/>
                <w:szCs w:val="24"/>
              </w:rPr>
              <w:t xml:space="preserve">У 2020 році розпорядженням голови обласної державної адміністрації від 18.02.2020 № 98 затверджений план заходів щодо наповнення місцевих бюджетів, пошуку додаткових джерел надходжень до них, дотримання жорсткого режиму економії бюджетних коштів та посилення фінансово-бюджетної дисципліни, аналогічні плани заходів розроблені, затверджені та реалізовувались в районах, містах обласного значення та об’єднаних територіальних громадах. У результаті реалізації заходів економічний ефект склав понад 157,8 млн гривень. </w:t>
            </w:r>
          </w:p>
          <w:p w14:paraId="37BAC0FC" w14:textId="77777777" w:rsidR="00F31E8D" w:rsidRPr="001C4E3A" w:rsidRDefault="001C6DB4" w:rsidP="00CA49FA">
            <w:pPr>
              <w:ind w:firstLine="318"/>
              <w:jc w:val="both"/>
              <w:rPr>
                <w:rFonts w:ascii="Times New Roman" w:hAnsi="Times New Roman"/>
                <w:bCs/>
                <w:sz w:val="24"/>
                <w:szCs w:val="24"/>
              </w:rPr>
            </w:pPr>
            <w:r w:rsidRPr="001C4E3A">
              <w:rPr>
                <w:rFonts w:ascii="Times New Roman" w:hAnsi="Times New Roman"/>
                <w:bCs/>
                <w:sz w:val="24"/>
                <w:szCs w:val="24"/>
              </w:rPr>
              <w:t xml:space="preserve">Ці та інші вжиті заходи </w:t>
            </w:r>
            <w:r w:rsidR="00F31E8D" w:rsidRPr="001C4E3A">
              <w:rPr>
                <w:rFonts w:ascii="Times New Roman" w:hAnsi="Times New Roman"/>
                <w:bCs/>
                <w:sz w:val="24"/>
                <w:szCs w:val="24"/>
              </w:rPr>
              <w:t>дал</w:t>
            </w:r>
            <w:r w:rsidRPr="001C4E3A">
              <w:rPr>
                <w:rFonts w:ascii="Times New Roman" w:hAnsi="Times New Roman"/>
                <w:bCs/>
                <w:sz w:val="24"/>
                <w:szCs w:val="24"/>
              </w:rPr>
              <w:t>и</w:t>
            </w:r>
            <w:r w:rsidR="00F31E8D" w:rsidRPr="001C4E3A">
              <w:rPr>
                <w:rFonts w:ascii="Times New Roman" w:hAnsi="Times New Roman"/>
                <w:bCs/>
                <w:sz w:val="24"/>
                <w:szCs w:val="24"/>
              </w:rPr>
              <w:t xml:space="preserve"> можливість забезпечити збереження рівня оплати праці та умов оплати праці працівників як мінімальних гарантій під час проведення реформ у бюджетній сфері.</w:t>
            </w:r>
          </w:p>
        </w:tc>
      </w:tr>
      <w:tr w:rsidR="00000FA1" w:rsidRPr="001C4E3A" w14:paraId="41F4D7EB" w14:textId="77777777" w:rsidTr="008C6C06">
        <w:trPr>
          <w:trHeight w:val="730"/>
        </w:trPr>
        <w:tc>
          <w:tcPr>
            <w:tcW w:w="3230" w:type="dxa"/>
          </w:tcPr>
          <w:p w14:paraId="62C59E45"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2.11.  Забезпечити зростання середньої заробітної плати, в тому числі шляхом:</w:t>
            </w:r>
          </w:p>
        </w:tc>
        <w:tc>
          <w:tcPr>
            <w:tcW w:w="3224" w:type="dxa"/>
          </w:tcPr>
          <w:p w14:paraId="5255B314"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забезпечити спільно з представниками сторін Угоди вжиття заходів до:</w:t>
            </w:r>
          </w:p>
        </w:tc>
        <w:tc>
          <w:tcPr>
            <w:tcW w:w="8992" w:type="dxa"/>
          </w:tcPr>
          <w:p w14:paraId="3CC3E354" w14:textId="77777777" w:rsidR="00000FA1" w:rsidRPr="001C4E3A" w:rsidRDefault="00000FA1" w:rsidP="002E5EC1">
            <w:pPr>
              <w:ind w:firstLine="318"/>
              <w:jc w:val="both"/>
              <w:rPr>
                <w:rFonts w:ascii="Times New Roman" w:hAnsi="Times New Roman"/>
                <w:sz w:val="24"/>
                <w:szCs w:val="24"/>
              </w:rPr>
            </w:pPr>
          </w:p>
        </w:tc>
      </w:tr>
      <w:tr w:rsidR="00000FA1" w:rsidRPr="001C4E3A" w14:paraId="37F084FF" w14:textId="77777777" w:rsidTr="008C6C06">
        <w:tc>
          <w:tcPr>
            <w:tcW w:w="3230" w:type="dxa"/>
          </w:tcPr>
          <w:p w14:paraId="690C3A5F"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легалізації заробітних плат та розширення охоплення соціальним страхуванням зайнятого населення;</w:t>
            </w:r>
          </w:p>
          <w:p w14:paraId="15282CD9" w14:textId="77777777" w:rsidR="00000FA1" w:rsidRPr="001C4E3A" w:rsidRDefault="00000FA1" w:rsidP="00000FA1">
            <w:pPr>
              <w:jc w:val="both"/>
              <w:rPr>
                <w:rFonts w:ascii="Times New Roman" w:hAnsi="Times New Roman"/>
                <w:sz w:val="24"/>
                <w:szCs w:val="24"/>
              </w:rPr>
            </w:pPr>
          </w:p>
        </w:tc>
        <w:tc>
          <w:tcPr>
            <w:tcW w:w="3224" w:type="dxa"/>
          </w:tcPr>
          <w:p w14:paraId="414D4E9C" w14:textId="77777777" w:rsidR="00000FA1" w:rsidRPr="001C4E3A" w:rsidRDefault="00000FA1" w:rsidP="00000FA1">
            <w:pPr>
              <w:pStyle w:val="11"/>
              <w:tabs>
                <w:tab w:val="left" w:pos="1134"/>
              </w:tabs>
              <w:spacing w:after="0" w:line="240" w:lineRule="auto"/>
              <w:ind w:left="0"/>
              <w:jc w:val="both"/>
              <w:rPr>
                <w:rStyle w:val="rvts0"/>
                <w:rFonts w:ascii="Times New Roman" w:hAnsi="Times New Roman"/>
                <w:sz w:val="24"/>
                <w:szCs w:val="24"/>
              </w:rPr>
            </w:pPr>
            <w:r w:rsidRPr="001C4E3A">
              <w:rPr>
                <w:rStyle w:val="rvts0"/>
                <w:rFonts w:ascii="Times New Roman" w:hAnsi="Times New Roman"/>
                <w:sz w:val="24"/>
                <w:szCs w:val="24"/>
              </w:rPr>
              <w:t xml:space="preserve">легалізації заробітних плат та розширення охоплення соціальним страхуванням зайнятого населення </w:t>
            </w:r>
          </w:p>
          <w:p w14:paraId="4DCD7EFA" w14:textId="77777777" w:rsidR="00000FA1" w:rsidRPr="001C4E3A" w:rsidRDefault="00000FA1" w:rsidP="00000FA1">
            <w:pPr>
              <w:pStyle w:val="11"/>
              <w:tabs>
                <w:tab w:val="left" w:pos="1134"/>
              </w:tabs>
              <w:spacing w:after="0" w:line="240" w:lineRule="auto"/>
              <w:ind w:left="0"/>
              <w:jc w:val="both"/>
              <w:rPr>
                <w:rStyle w:val="rvts0"/>
                <w:rFonts w:ascii="Times New Roman" w:hAnsi="Times New Roman"/>
                <w:sz w:val="24"/>
                <w:szCs w:val="24"/>
              </w:rPr>
            </w:pPr>
          </w:p>
          <w:p w14:paraId="5F8D2186"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1" w:tgtFrame="_blank" w:history="1">
              <w:r w:rsidRPr="001C4E3A">
                <w:rPr>
                  <w:rFonts w:ascii="Times New Roman" w:hAnsi="Times New Roman"/>
                  <w:bCs/>
                  <w:sz w:val="24"/>
                  <w:szCs w:val="24"/>
                  <w:bdr w:val="none" w:sz="0" w:space="0" w:color="auto" w:frame="1"/>
                </w:rPr>
                <w:t>Угоди</w:t>
              </w:r>
            </w:hyperlink>
          </w:p>
          <w:p w14:paraId="444BF050"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304F16B6"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Style w:val="rvts0"/>
                <w:rFonts w:ascii="Times New Roman" w:hAnsi="Times New Roman"/>
                <w:sz w:val="24"/>
                <w:szCs w:val="24"/>
              </w:rPr>
              <w:t xml:space="preserve">Держпраці, ДПС, Мінсоцполітики, Пенсійний фонд України, інші центральні органи виконавчої влади, обласні, Київська міська держадміністрації відповідно до компетенції за участю Фонду соціального </w:t>
            </w:r>
            <w:r w:rsidRPr="001C4E3A">
              <w:rPr>
                <w:rStyle w:val="rvts0"/>
                <w:rFonts w:ascii="Times New Roman" w:hAnsi="Times New Roman"/>
                <w:sz w:val="24"/>
                <w:szCs w:val="24"/>
              </w:rPr>
              <w:lastRenderedPageBreak/>
              <w:t>страхування,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bCs/>
                <w:sz w:val="24"/>
                <w:szCs w:val="24"/>
                <w:bdr w:val="none" w:sz="0" w:space="0" w:color="auto" w:frame="1"/>
              </w:rPr>
              <w:t xml:space="preserve"> </w:t>
            </w:r>
          </w:p>
          <w:p w14:paraId="6527224D" w14:textId="77777777" w:rsidR="00000FA1" w:rsidRPr="001C4E3A" w:rsidRDefault="00000FA1" w:rsidP="00000FA1">
            <w:pPr>
              <w:jc w:val="both"/>
              <w:rPr>
                <w:rFonts w:ascii="Times New Roman" w:hAnsi="Times New Roman"/>
                <w:sz w:val="24"/>
                <w:szCs w:val="24"/>
              </w:rPr>
            </w:pPr>
          </w:p>
        </w:tc>
        <w:tc>
          <w:tcPr>
            <w:tcW w:w="8992" w:type="dxa"/>
          </w:tcPr>
          <w:p w14:paraId="295BCA2D" w14:textId="77777777" w:rsidR="00000FA1" w:rsidRPr="001C4E3A" w:rsidRDefault="00000FA1" w:rsidP="002E5EC1">
            <w:pPr>
              <w:ind w:firstLine="318"/>
              <w:jc w:val="both"/>
              <w:rPr>
                <w:rFonts w:ascii="Times New Roman" w:hAnsi="Times New Roman"/>
                <w:b/>
                <w:sz w:val="24"/>
                <w:szCs w:val="24"/>
                <w:lang w:eastAsia="ru-RU"/>
              </w:rPr>
            </w:pPr>
            <w:r w:rsidRPr="001C4E3A">
              <w:rPr>
                <w:rFonts w:ascii="Times New Roman" w:hAnsi="Times New Roman"/>
                <w:b/>
                <w:sz w:val="24"/>
                <w:szCs w:val="24"/>
                <w:lang w:eastAsia="ru-RU"/>
              </w:rPr>
              <w:lastRenderedPageBreak/>
              <w:t>Виконується</w:t>
            </w:r>
          </w:p>
          <w:p w14:paraId="4167F0E5" w14:textId="77777777" w:rsidR="006B69DF" w:rsidRPr="00D80ACF" w:rsidRDefault="008F480B" w:rsidP="002E5EC1">
            <w:pPr>
              <w:ind w:firstLine="318"/>
              <w:jc w:val="both"/>
              <w:rPr>
                <w:rFonts w:ascii="Times New Roman" w:hAnsi="Times New Roman"/>
                <w:bCs/>
                <w:sz w:val="24"/>
                <w:szCs w:val="24"/>
              </w:rPr>
            </w:pPr>
            <w:r w:rsidRPr="001C4E3A">
              <w:rPr>
                <w:rFonts w:ascii="Times New Roman" w:hAnsi="Times New Roman"/>
                <w:sz w:val="24"/>
                <w:szCs w:val="24"/>
              </w:rPr>
              <w:t>Інформація</w:t>
            </w:r>
            <w:r w:rsidR="006B69DF" w:rsidRPr="001C4E3A">
              <w:rPr>
                <w:rFonts w:ascii="Times New Roman" w:hAnsi="Times New Roman"/>
                <w:sz w:val="24"/>
                <w:szCs w:val="24"/>
              </w:rPr>
              <w:t xml:space="preserve"> </w:t>
            </w:r>
            <w:r w:rsidR="006B69DF" w:rsidRPr="00D80ACF">
              <w:rPr>
                <w:rFonts w:ascii="Times New Roman" w:hAnsi="Times New Roman"/>
                <w:sz w:val="24"/>
                <w:szCs w:val="24"/>
              </w:rPr>
              <w:t xml:space="preserve">Держпраці </w:t>
            </w:r>
            <w:r w:rsidR="002041AD" w:rsidRPr="00D80ACF">
              <w:rPr>
                <w:rFonts w:ascii="Times New Roman" w:hAnsi="Times New Roman"/>
                <w:sz w:val="24"/>
                <w:szCs w:val="24"/>
              </w:rPr>
              <w:t xml:space="preserve">та ДПС </w:t>
            </w:r>
            <w:r w:rsidRPr="00D80ACF">
              <w:rPr>
                <w:rFonts w:ascii="Times New Roman" w:hAnsi="Times New Roman"/>
                <w:sz w:val="24"/>
                <w:szCs w:val="24"/>
              </w:rPr>
              <w:t>міститься в пункті 1.5.2.  </w:t>
            </w:r>
          </w:p>
          <w:p w14:paraId="4B916525" w14:textId="77777777" w:rsidR="002251DF" w:rsidRPr="001C4E3A" w:rsidRDefault="002251DF" w:rsidP="002E5EC1">
            <w:pPr>
              <w:ind w:firstLine="318"/>
              <w:jc w:val="both"/>
              <w:rPr>
                <w:rFonts w:ascii="Times New Roman" w:hAnsi="Times New Roman"/>
                <w:sz w:val="24"/>
                <w:szCs w:val="24"/>
              </w:rPr>
            </w:pPr>
            <w:r w:rsidRPr="00D80ACF">
              <w:rPr>
                <w:rFonts w:ascii="Times New Roman" w:hAnsi="Times New Roman"/>
                <w:sz w:val="24"/>
                <w:szCs w:val="24"/>
              </w:rPr>
              <w:t>Органами Пенсійного фонду України у січні – листопаді</w:t>
            </w:r>
            <w:r w:rsidRPr="001C4E3A">
              <w:rPr>
                <w:rFonts w:ascii="Times New Roman" w:hAnsi="Times New Roman"/>
                <w:sz w:val="24"/>
                <w:szCs w:val="24"/>
              </w:rPr>
              <w:t xml:space="preserve"> 2020 року по 146,3 тис. суб’єктах, які виплачують заробітну плату в розмірі менше мінімального, встановленого законодавством, направлено повідомлення до місцевих органів виконавчої влади, до сторін соціального діалогу по 40,6 тис. суб’єктах. </w:t>
            </w:r>
          </w:p>
          <w:p w14:paraId="23E2221F" w14:textId="77777777" w:rsidR="002251DF" w:rsidRPr="001C4E3A" w:rsidRDefault="002251DF" w:rsidP="002E5EC1">
            <w:pPr>
              <w:ind w:firstLine="318"/>
              <w:jc w:val="both"/>
              <w:rPr>
                <w:rFonts w:ascii="Times New Roman" w:hAnsi="Times New Roman"/>
                <w:sz w:val="24"/>
                <w:szCs w:val="24"/>
              </w:rPr>
            </w:pPr>
            <w:r w:rsidRPr="001C4E3A">
              <w:rPr>
                <w:rFonts w:ascii="Times New Roman" w:hAnsi="Times New Roman"/>
                <w:sz w:val="24"/>
                <w:szCs w:val="24"/>
              </w:rPr>
              <w:t>Проведено 327 спільні наради за участю сторін соціального діалогу та органів Пенсійного фонду України, де заслухано керівників та власників підприємств, які виплачують заробітну плату в розмірі менше мінімального, встановленого законодавством.</w:t>
            </w:r>
          </w:p>
          <w:p w14:paraId="3543C565" w14:textId="77777777" w:rsidR="002251DF" w:rsidRPr="001C4E3A" w:rsidRDefault="002251DF" w:rsidP="002E5EC1">
            <w:pPr>
              <w:ind w:firstLine="318"/>
              <w:jc w:val="both"/>
              <w:rPr>
                <w:rFonts w:ascii="Times New Roman" w:hAnsi="Times New Roman"/>
                <w:sz w:val="24"/>
                <w:szCs w:val="24"/>
              </w:rPr>
            </w:pPr>
            <w:r w:rsidRPr="001C4E3A">
              <w:rPr>
                <w:rFonts w:ascii="Times New Roman" w:hAnsi="Times New Roman"/>
                <w:sz w:val="24"/>
                <w:szCs w:val="24"/>
              </w:rPr>
              <w:t>На комісіях з питань легалізації заробітної плати та зайнятості населення заслухано 12,2 тис. суб’єктів господарювання.</w:t>
            </w:r>
          </w:p>
          <w:p w14:paraId="03F88E22" w14:textId="77777777" w:rsidR="00213B78" w:rsidRPr="001C4E3A" w:rsidRDefault="00213B78" w:rsidP="002E5EC1">
            <w:pPr>
              <w:ind w:firstLine="318"/>
              <w:jc w:val="both"/>
              <w:rPr>
                <w:rFonts w:ascii="Times New Roman" w:hAnsi="Times New Roman"/>
                <w:sz w:val="24"/>
                <w:szCs w:val="24"/>
              </w:rPr>
            </w:pPr>
            <w:r w:rsidRPr="001C4E3A">
              <w:rPr>
                <w:rFonts w:ascii="Times New Roman" w:hAnsi="Times New Roman"/>
                <w:sz w:val="24"/>
                <w:szCs w:val="24"/>
              </w:rPr>
              <w:t xml:space="preserve">Мінрегіоном здійснюється щоквартальний моніторинг із заробітної плати. За  оперативними даними, у сфері житлово-комунального господарства середня заробітна плата за 2020 рік становила 10 231 грн, що у 2 рази перевищує розмір мінімальної заробітної  плати, встановленої з 01.09.2020. Темп зростання заробітної </w:t>
            </w:r>
            <w:r w:rsidRPr="001C4E3A">
              <w:rPr>
                <w:rFonts w:ascii="Times New Roman" w:hAnsi="Times New Roman"/>
                <w:sz w:val="24"/>
                <w:szCs w:val="24"/>
              </w:rPr>
              <w:lastRenderedPageBreak/>
              <w:t>плати у галузі з початку 2020 року становить 11,6 відсотка.</w:t>
            </w:r>
            <w:r w:rsidRPr="001C4E3A">
              <w:rPr>
                <w:rFonts w:ascii="Times New Roman" w:hAnsi="Times New Roman"/>
                <w:sz w:val="24"/>
                <w:szCs w:val="24"/>
                <w:lang w:eastAsia="ru-RU"/>
              </w:rPr>
              <w:t xml:space="preserve"> У сфері житлово-комунального господарства  випадків виплати нелегалізованої </w:t>
            </w:r>
            <w:r w:rsidRPr="001C4E3A">
              <w:rPr>
                <w:rFonts w:ascii="Times New Roman" w:hAnsi="Times New Roman"/>
                <w:sz w:val="24"/>
                <w:szCs w:val="24"/>
              </w:rPr>
              <w:t>заробітної плати не спостерігається.</w:t>
            </w:r>
          </w:p>
          <w:p w14:paraId="71716B0A" w14:textId="77777777" w:rsidR="00000FA1" w:rsidRPr="001C4E3A" w:rsidRDefault="00000FA1" w:rsidP="002E5EC1">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272463C8" w14:textId="77777777" w:rsidR="00EE49CD" w:rsidRDefault="00000FA1" w:rsidP="002E5EC1">
            <w:pPr>
              <w:ind w:firstLine="318"/>
              <w:jc w:val="both"/>
              <w:rPr>
                <w:rStyle w:val="fontstyle01"/>
                <w:rFonts w:ascii="Times New Roman" w:hAnsi="Times New Roman"/>
                <w:color w:val="auto"/>
                <w:sz w:val="24"/>
                <w:szCs w:val="24"/>
              </w:rPr>
            </w:pPr>
            <w:r w:rsidRPr="001C4E3A">
              <w:rPr>
                <w:rFonts w:ascii="Times New Roman" w:hAnsi="Times New Roman"/>
                <w:sz w:val="24"/>
                <w:szCs w:val="24"/>
                <w:lang w:eastAsia="ru-RU"/>
              </w:rPr>
              <w:t xml:space="preserve">Зокрема, </w:t>
            </w:r>
            <w:r w:rsidR="00AB1C52" w:rsidRPr="001C4E3A">
              <w:rPr>
                <w:rFonts w:ascii="Times New Roman" w:hAnsi="Times New Roman"/>
                <w:sz w:val="24"/>
                <w:szCs w:val="24"/>
                <w:lang w:eastAsia="ru-RU"/>
              </w:rPr>
              <w:t>з</w:t>
            </w:r>
            <w:r w:rsidR="00AB1C52" w:rsidRPr="001C4E3A">
              <w:rPr>
                <w:rFonts w:ascii="Times New Roman" w:hAnsi="Times New Roman"/>
                <w:sz w:val="24"/>
                <w:szCs w:val="24"/>
              </w:rPr>
              <w:t xml:space="preserve">а інформацією </w:t>
            </w:r>
            <w:r w:rsidR="005725A8" w:rsidRPr="001C4E3A">
              <w:rPr>
                <w:rFonts w:ascii="Times New Roman" w:hAnsi="Times New Roman"/>
                <w:sz w:val="24"/>
                <w:szCs w:val="24"/>
              </w:rPr>
              <w:t xml:space="preserve">Тернопільської облдержадміністрації в кожному районі створено робочі групи з питань легалізації виплати заробітної плати та зайнятості населення, які здійснюють обстеження суб’єктів господарювання щодо дотримання норм трудового законодавства, оформлення трудових відносин між роботодавцями та найманими працівниками, до складу яких входять представники </w:t>
            </w:r>
            <w:r w:rsidR="005725A8" w:rsidRPr="001C4E3A">
              <w:rPr>
                <w:rStyle w:val="fontstyle01"/>
                <w:rFonts w:ascii="Times New Roman" w:hAnsi="Times New Roman"/>
                <w:color w:val="auto"/>
                <w:sz w:val="24"/>
                <w:szCs w:val="24"/>
              </w:rPr>
              <w:t>Головного управління Державної податкової служби України у Тернопільській області, Пенсійного фонду України у Тернопільській області, управління Держпраці у Тернопільській області, управлінь соціального захисту населення райдержадміністрацій.</w:t>
            </w:r>
          </w:p>
          <w:p w14:paraId="3A14C0F4" w14:textId="77777777" w:rsidR="000331D2" w:rsidRPr="001C4E3A" w:rsidRDefault="000331D2" w:rsidP="000331D2">
            <w:pPr>
              <w:ind w:firstLine="318"/>
              <w:jc w:val="both"/>
              <w:rPr>
                <w:rFonts w:ascii="Times New Roman" w:hAnsi="Times New Roman"/>
                <w:sz w:val="24"/>
                <w:szCs w:val="24"/>
                <w:shd w:val="clear" w:color="auto" w:fill="FFFFFF"/>
              </w:rPr>
            </w:pPr>
            <w:r w:rsidRPr="001C4E3A">
              <w:rPr>
                <w:rFonts w:ascii="Times New Roman" w:hAnsi="Times New Roman"/>
                <w:sz w:val="24"/>
                <w:szCs w:val="24"/>
              </w:rPr>
              <w:t>За інформацією Запорізької облдержадміністрації з</w:t>
            </w:r>
            <w:r w:rsidRPr="001C4E3A">
              <w:rPr>
                <w:rFonts w:ascii="Times New Roman" w:hAnsi="Times New Roman"/>
                <w:sz w:val="24"/>
                <w:szCs w:val="24"/>
                <w:shd w:val="clear" w:color="auto" w:fill="FFFFFF"/>
              </w:rPr>
              <w:t>а орієнтовними оцінками рівень “тіньової“ занятості в області за підсумками січня-вересня 2020 року порівняно з відповідним періодом 2019 року залишився без змін і склав 35,4 % працюючих (різниця між обсягами зайнятого населення, визначеними за методологією МОП, та чисельністю осіб, за яких роботодавці сплачують єдиний соціальний внесок). Такий рівень неформальних трудових відносин залишається загрозою для ефективного соціально-економічного розвитку області.</w:t>
            </w:r>
          </w:p>
          <w:p w14:paraId="493B2D8D" w14:textId="77777777" w:rsidR="000331D2" w:rsidRPr="001C4E3A" w:rsidRDefault="000331D2" w:rsidP="000331D2">
            <w:pPr>
              <w:pStyle w:val="af6"/>
              <w:spacing w:before="0"/>
              <w:ind w:firstLine="318"/>
              <w:jc w:val="both"/>
              <w:rPr>
                <w:rFonts w:ascii="Times New Roman" w:hAnsi="Times New Roman" w:cs="Times New Roman"/>
                <w:bCs/>
                <w:sz w:val="24"/>
                <w:szCs w:val="24"/>
              </w:rPr>
            </w:pPr>
            <w:r w:rsidRPr="001C4E3A">
              <w:rPr>
                <w:rFonts w:ascii="Times New Roman" w:hAnsi="Times New Roman" w:cs="Times New Roman"/>
                <w:bCs/>
                <w:sz w:val="24"/>
                <w:szCs w:val="24"/>
              </w:rPr>
              <w:t>З метою посилення державного регулювання ринку праці, вжиття додаткових заходів щодо покращення ситуації у сфері зайнятості, зокрема,</w:t>
            </w:r>
            <w:r w:rsidRPr="001C4E3A">
              <w:rPr>
                <w:rFonts w:ascii="Times New Roman" w:hAnsi="Times New Roman" w:cs="Times New Roman"/>
                <w:sz w:val="24"/>
                <w:szCs w:val="24"/>
              </w:rPr>
              <w:t xml:space="preserve"> запобігання зростанню обсягів незадекларованої праці, в області діє Програма зайнятості населення Запорізької області на 2018-2020 роки, що затверджена рішенням обласної ради від</w:t>
            </w:r>
            <w:r>
              <w:rPr>
                <w:rFonts w:ascii="Times New Roman" w:hAnsi="Times New Roman" w:cs="Times New Roman"/>
                <w:sz w:val="24"/>
                <w:szCs w:val="24"/>
              </w:rPr>
              <w:t> </w:t>
            </w:r>
            <w:r w:rsidRPr="001C4E3A">
              <w:rPr>
                <w:rFonts w:ascii="Times New Roman" w:hAnsi="Times New Roman" w:cs="Times New Roman"/>
                <w:sz w:val="24"/>
                <w:szCs w:val="24"/>
              </w:rPr>
              <w:t>22.05.2018 № 58. Крім цього, з метою вжиття додаткових заходів щодо стабілізації ситуації на ринку праці в області реалізуються заходи, передбачені розпорядженням голови облдержадміністрації від 10.07.2018 № 351 “Про стан ринку праці, організацію роботи щодо його регулювання та шляхи розв’язання проблем у сфері зайнятості населення області”.</w:t>
            </w:r>
          </w:p>
          <w:p w14:paraId="7E4F5D0D" w14:textId="77777777" w:rsidR="002E3C89" w:rsidRPr="001C4E3A" w:rsidRDefault="002E3C89" w:rsidP="002E5EC1">
            <w:pPr>
              <w:pStyle w:val="26"/>
              <w:spacing w:before="0" w:after="0"/>
              <w:ind w:firstLine="318"/>
              <w:jc w:val="both"/>
              <w:rPr>
                <w:bCs/>
                <w:szCs w:val="24"/>
              </w:rPr>
            </w:pPr>
            <w:r w:rsidRPr="001C4E3A">
              <w:rPr>
                <w:szCs w:val="24"/>
              </w:rPr>
              <w:t xml:space="preserve">За інформацією Чернігівської облдержадміністрації </w:t>
            </w:r>
            <w:r w:rsidR="00881425" w:rsidRPr="001C4E3A">
              <w:rPr>
                <w:szCs w:val="24"/>
              </w:rPr>
              <w:t>з</w:t>
            </w:r>
            <w:r w:rsidRPr="001C4E3A">
              <w:rPr>
                <w:bCs/>
                <w:szCs w:val="24"/>
              </w:rPr>
              <w:t>авдяки активній спільній діяльності соціальних партнерів у проведенні контрольних заходів та заходів превентивного та інформаційно-роз’яснювального характеру, суб’єктами господарювання області упродовж 2020 року легалізовано працю близько 15,4 тис. осіб.</w:t>
            </w:r>
          </w:p>
          <w:p w14:paraId="45B1ABF7" w14:textId="77777777" w:rsidR="002E3C89" w:rsidRPr="001C4E3A" w:rsidRDefault="002E3C89" w:rsidP="002E5EC1">
            <w:pPr>
              <w:pStyle w:val="26"/>
              <w:spacing w:before="0" w:after="0"/>
              <w:ind w:firstLine="318"/>
              <w:jc w:val="both"/>
              <w:rPr>
                <w:bCs/>
                <w:szCs w:val="24"/>
              </w:rPr>
            </w:pPr>
            <w:r w:rsidRPr="001C4E3A">
              <w:rPr>
                <w:szCs w:val="24"/>
              </w:rPr>
              <w:lastRenderedPageBreak/>
              <w:t>За результатами проведеної роз’яснювальної роботи та інших заходів легалізовано 2903 робочих місць, надходження єдиного внеску від легалізації складає 10163 тис гривень.</w:t>
            </w:r>
          </w:p>
          <w:p w14:paraId="68CCE993" w14:textId="77777777" w:rsidR="00E76522" w:rsidRPr="007336A5" w:rsidRDefault="00E76522" w:rsidP="00E76522">
            <w:pPr>
              <w:ind w:firstLine="377"/>
              <w:jc w:val="both"/>
              <w:rPr>
                <w:rFonts w:ascii="Times New Roman" w:hAnsi="Times New Roman"/>
                <w:sz w:val="24"/>
                <w:szCs w:val="24"/>
              </w:rPr>
            </w:pPr>
            <w:r w:rsidRPr="007336A5">
              <w:rPr>
                <w:rFonts w:ascii="Times New Roman" w:hAnsi="Times New Roman"/>
                <w:sz w:val="24"/>
                <w:szCs w:val="24"/>
              </w:rPr>
              <w:t>За даними Держстату середньомісячна заробітна плата штатних працівників в Чернігівській області у 2020 році становила 9 328 грн, що перевищує її розмір у 2019 році на 13,7%, а рівень мінімальної заробітної плати (5 000 грн) - у 1,9 раза.</w:t>
            </w:r>
          </w:p>
          <w:p w14:paraId="13962AB3" w14:textId="1829936E" w:rsidR="00E76522" w:rsidRPr="001C4E3A" w:rsidRDefault="00E76522" w:rsidP="00E76522">
            <w:pPr>
              <w:ind w:firstLine="318"/>
              <w:jc w:val="both"/>
              <w:rPr>
                <w:rFonts w:ascii="Times New Roman" w:hAnsi="Times New Roman"/>
                <w:sz w:val="24"/>
                <w:szCs w:val="24"/>
              </w:rPr>
            </w:pPr>
            <w:r w:rsidRPr="007336A5">
              <w:rPr>
                <w:rFonts w:ascii="Times New Roman" w:hAnsi="Times New Roman"/>
                <w:sz w:val="24"/>
                <w:szCs w:val="24"/>
              </w:rPr>
              <w:t>За даними Держстату частка працівників, яким оплачено 50 % і більше робочого часу, встановленого на місяць, та яким заробітна плата нарахована в межах мінімальної, на кінець вересня 2020 року в Чернігівській області становила 10,8%.</w:t>
            </w:r>
          </w:p>
          <w:p w14:paraId="2BDC27D3" w14:textId="77777777" w:rsidR="00000FA1" w:rsidRPr="0051661E" w:rsidRDefault="00000FA1" w:rsidP="002E5EC1">
            <w:pPr>
              <w:ind w:firstLine="318"/>
              <w:jc w:val="both"/>
              <w:rPr>
                <w:rFonts w:ascii="Times New Roman" w:hAnsi="Times New Roman"/>
                <w:sz w:val="16"/>
                <w:szCs w:val="16"/>
              </w:rPr>
            </w:pPr>
          </w:p>
        </w:tc>
      </w:tr>
      <w:tr w:rsidR="00000FA1" w:rsidRPr="001C4E3A" w14:paraId="51EBBBED" w14:textId="77777777" w:rsidTr="008C6C06">
        <w:tc>
          <w:tcPr>
            <w:tcW w:w="3230" w:type="dxa"/>
          </w:tcPr>
          <w:p w14:paraId="212AFF15"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збільшення частки працівників, умови оплати праці яких регулюються відповідними галузевими угодами</w:t>
            </w:r>
          </w:p>
          <w:p w14:paraId="0988974F" w14:textId="77777777" w:rsidR="00000FA1" w:rsidRPr="001C4E3A" w:rsidRDefault="00000FA1" w:rsidP="00000FA1">
            <w:pPr>
              <w:jc w:val="both"/>
              <w:rPr>
                <w:rFonts w:ascii="Times New Roman" w:hAnsi="Times New Roman"/>
                <w:sz w:val="24"/>
                <w:szCs w:val="24"/>
              </w:rPr>
            </w:pPr>
          </w:p>
        </w:tc>
        <w:tc>
          <w:tcPr>
            <w:tcW w:w="3224" w:type="dxa"/>
          </w:tcPr>
          <w:p w14:paraId="58215A89"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sz w:val="24"/>
                <w:szCs w:val="24"/>
              </w:rPr>
              <w:t>збільшення частки працівників, умови оплати праці яких регулюються відповідними галузевими угодами</w:t>
            </w:r>
            <w:r w:rsidRPr="001C4E3A">
              <w:rPr>
                <w:rFonts w:ascii="Times New Roman" w:hAnsi="Times New Roman"/>
                <w:bCs/>
                <w:sz w:val="24"/>
                <w:szCs w:val="24"/>
                <w:bdr w:val="none" w:sz="0" w:space="0" w:color="auto" w:frame="1"/>
              </w:rPr>
              <w:t xml:space="preserve"> </w:t>
            </w:r>
          </w:p>
          <w:p w14:paraId="129B1363"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624379BB"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2" w:tgtFrame="_blank" w:history="1">
              <w:r w:rsidRPr="001C4E3A">
                <w:rPr>
                  <w:rFonts w:ascii="Times New Roman" w:hAnsi="Times New Roman"/>
                  <w:bCs/>
                  <w:sz w:val="24"/>
                  <w:szCs w:val="24"/>
                  <w:bdr w:val="none" w:sz="0" w:space="0" w:color="auto" w:frame="1"/>
                </w:rPr>
                <w:t>Угоди</w:t>
              </w:r>
            </w:hyperlink>
          </w:p>
          <w:p w14:paraId="51A1E0AF"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4A358D0A"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bCs/>
                <w:sz w:val="24"/>
                <w:szCs w:val="24"/>
              </w:rPr>
              <w:t>міністерства,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03708EF4" w14:textId="77777777" w:rsidR="00000FA1" w:rsidRPr="001C4E3A" w:rsidRDefault="00000FA1" w:rsidP="00000FA1">
            <w:pPr>
              <w:jc w:val="both"/>
              <w:rPr>
                <w:rFonts w:ascii="Times New Roman" w:hAnsi="Times New Roman"/>
                <w:sz w:val="24"/>
                <w:szCs w:val="24"/>
              </w:rPr>
            </w:pPr>
          </w:p>
        </w:tc>
        <w:tc>
          <w:tcPr>
            <w:tcW w:w="8992" w:type="dxa"/>
          </w:tcPr>
          <w:p w14:paraId="1028E3B6" w14:textId="77777777" w:rsidR="00000FA1" w:rsidRPr="001C4E3A" w:rsidRDefault="00DC6FB5" w:rsidP="002E5EC1">
            <w:pPr>
              <w:pStyle w:val="af6"/>
              <w:spacing w:before="0"/>
              <w:ind w:firstLine="318"/>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0BB47205" w14:textId="77777777" w:rsidR="00000FA1" w:rsidRPr="001C4E3A" w:rsidRDefault="00000FA1" w:rsidP="002E5EC1">
            <w:pPr>
              <w:ind w:firstLine="318"/>
              <w:jc w:val="both"/>
              <w:rPr>
                <w:rFonts w:ascii="Times New Roman" w:hAnsi="Times New Roman"/>
                <w:sz w:val="24"/>
                <w:szCs w:val="24"/>
              </w:rPr>
            </w:pPr>
            <w:r w:rsidRPr="001C4E3A">
              <w:rPr>
                <w:rFonts w:ascii="Times New Roman" w:hAnsi="Times New Roman"/>
                <w:bCs/>
                <w:sz w:val="24"/>
                <w:szCs w:val="24"/>
              </w:rPr>
              <w:t>Центральні органи виконавчої влади повідомляють про виконання зазначеної домовленості.</w:t>
            </w:r>
          </w:p>
          <w:p w14:paraId="2486E66F" w14:textId="77777777" w:rsidR="00101491" w:rsidRPr="001C4E3A" w:rsidRDefault="00000FA1" w:rsidP="002E5EC1">
            <w:pPr>
              <w:ind w:firstLine="318"/>
              <w:jc w:val="both"/>
              <w:rPr>
                <w:rFonts w:ascii="Times New Roman" w:hAnsi="Times New Roman"/>
                <w:sz w:val="24"/>
                <w:szCs w:val="24"/>
              </w:rPr>
            </w:pPr>
            <w:r w:rsidRPr="001C4E3A">
              <w:rPr>
                <w:rFonts w:ascii="Times New Roman" w:hAnsi="Times New Roman"/>
                <w:sz w:val="24"/>
                <w:szCs w:val="24"/>
              </w:rPr>
              <w:t xml:space="preserve">Зокрема, за інформацією Мінрегіону </w:t>
            </w:r>
            <w:r w:rsidR="0051661E">
              <w:rPr>
                <w:rFonts w:ascii="Times New Roman" w:hAnsi="Times New Roman"/>
                <w:sz w:val="24"/>
                <w:szCs w:val="24"/>
              </w:rPr>
              <w:t xml:space="preserve">Галузевою угодою </w:t>
            </w:r>
            <w:r w:rsidR="00101491" w:rsidRPr="001C4E3A">
              <w:rPr>
                <w:rFonts w:ascii="Times New Roman" w:hAnsi="Times New Roman"/>
                <w:sz w:val="24"/>
                <w:szCs w:val="24"/>
              </w:rPr>
              <w:t>у сфері ЖКГ охоплено близько 80% працюючих у цій сфері.</w:t>
            </w:r>
          </w:p>
          <w:p w14:paraId="66430823" w14:textId="77777777" w:rsidR="00101491" w:rsidRPr="001C4E3A" w:rsidRDefault="00101491" w:rsidP="002E5EC1">
            <w:pPr>
              <w:ind w:firstLine="318"/>
              <w:jc w:val="both"/>
              <w:rPr>
                <w:rFonts w:ascii="Times New Roman" w:hAnsi="Times New Roman"/>
                <w:sz w:val="24"/>
                <w:szCs w:val="24"/>
              </w:rPr>
            </w:pPr>
            <w:r w:rsidRPr="001C4E3A">
              <w:rPr>
                <w:rFonts w:ascii="Times New Roman" w:hAnsi="Times New Roman"/>
                <w:sz w:val="24"/>
                <w:szCs w:val="24"/>
              </w:rPr>
              <w:t>Галузева угода у сфері будівництва прямо та опосередковано впливає на умови оплати праці більше ніж 644 тисяч будівельників.</w:t>
            </w:r>
          </w:p>
          <w:p w14:paraId="349C226C" w14:textId="77777777" w:rsidR="00B04556" w:rsidRPr="001C4E3A" w:rsidRDefault="00000FA1" w:rsidP="002E5EC1">
            <w:pPr>
              <w:ind w:firstLine="318"/>
              <w:jc w:val="both"/>
              <w:rPr>
                <w:rFonts w:ascii="Times New Roman" w:hAnsi="Times New Roman"/>
                <w:sz w:val="24"/>
                <w:szCs w:val="24"/>
              </w:rPr>
            </w:pPr>
            <w:r w:rsidRPr="001C4E3A">
              <w:rPr>
                <w:rFonts w:ascii="Times New Roman" w:hAnsi="Times New Roman"/>
                <w:sz w:val="24"/>
                <w:szCs w:val="24"/>
              </w:rPr>
              <w:t xml:space="preserve">Мінінфраструктури повідомило, що </w:t>
            </w:r>
            <w:r w:rsidR="00237282" w:rsidRPr="001C4E3A">
              <w:rPr>
                <w:rFonts w:ascii="Times New Roman" w:hAnsi="Times New Roman"/>
                <w:sz w:val="24"/>
                <w:szCs w:val="24"/>
              </w:rPr>
              <w:t>середньомісячна заробітна плата на підприємствах Мінінфраструктури станом на 01.11.2020 становить 11189,8 грн, що майже дорівнює показнику за відповідний період минулого року. Порівняно з рівнем мінімальної заробітної плати, яка становить 5000,0 грн, її рівень вище у 2,2 рази. У</w:t>
            </w:r>
            <w:r w:rsidR="00BE46DF" w:rsidRPr="001C4E3A">
              <w:rPr>
                <w:rFonts w:ascii="Times New Roman" w:hAnsi="Times New Roman"/>
                <w:sz w:val="24"/>
                <w:szCs w:val="24"/>
              </w:rPr>
              <w:t xml:space="preserve">мови оплати праці працівників регулюються галузевою угодою. </w:t>
            </w:r>
          </w:p>
          <w:p w14:paraId="64E15ECD" w14:textId="77777777" w:rsidR="00B23325" w:rsidRPr="001C4E3A" w:rsidRDefault="00B23325" w:rsidP="002E5EC1">
            <w:pPr>
              <w:ind w:firstLine="318"/>
              <w:jc w:val="both"/>
              <w:rPr>
                <w:rFonts w:ascii="Times New Roman" w:hAnsi="Times New Roman"/>
                <w:sz w:val="24"/>
                <w:szCs w:val="24"/>
              </w:rPr>
            </w:pPr>
            <w:r w:rsidRPr="001C4E3A">
              <w:rPr>
                <w:rFonts w:ascii="Times New Roman" w:hAnsi="Times New Roman"/>
                <w:sz w:val="24"/>
                <w:szCs w:val="24"/>
              </w:rPr>
              <w:t>Оплата праці працівників підприємств, що належать до сфери управління МВС, регулюється колективними договорами. Також між МВС та первинною профспілковою організацією апарату МВС укладено колективний договір на 2018–2021 роки. Сторони договору взяли на себе відповідні зобов’язання у сфері оплати праці.</w:t>
            </w:r>
          </w:p>
          <w:p w14:paraId="34FEC8F2" w14:textId="77777777" w:rsidR="00B40111" w:rsidRPr="001C4E3A" w:rsidRDefault="00B04556" w:rsidP="002E5EC1">
            <w:pPr>
              <w:ind w:firstLine="318"/>
              <w:jc w:val="both"/>
              <w:rPr>
                <w:rFonts w:ascii="Times New Roman" w:hAnsi="Times New Roman"/>
                <w:sz w:val="24"/>
                <w:szCs w:val="24"/>
              </w:rPr>
            </w:pPr>
            <w:r w:rsidRPr="001C4E3A">
              <w:rPr>
                <w:rFonts w:ascii="Times New Roman" w:hAnsi="Times New Roman"/>
                <w:sz w:val="24"/>
                <w:szCs w:val="24"/>
              </w:rPr>
              <w:t xml:space="preserve">ДСНС поінформувала, що </w:t>
            </w:r>
            <w:r w:rsidR="00B40111" w:rsidRPr="001C4E3A">
              <w:rPr>
                <w:rFonts w:ascii="Times New Roman" w:hAnsi="Times New Roman"/>
                <w:sz w:val="24"/>
                <w:szCs w:val="24"/>
              </w:rPr>
              <w:t>умови оплати праці працівників воєнізованих аварійно-рятувальних (гірничорятувальних) загонів ДСНС та державних підприємств урегульовано Галузевою угодою.</w:t>
            </w:r>
          </w:p>
          <w:p w14:paraId="2D6FCA07" w14:textId="77777777" w:rsidR="00B40111" w:rsidRPr="001C4E3A" w:rsidRDefault="00B40111" w:rsidP="002E5EC1">
            <w:pPr>
              <w:ind w:firstLine="318"/>
              <w:jc w:val="both"/>
              <w:rPr>
                <w:rFonts w:ascii="Times New Roman" w:hAnsi="Times New Roman"/>
                <w:sz w:val="24"/>
                <w:szCs w:val="24"/>
              </w:rPr>
            </w:pPr>
            <w:r w:rsidRPr="001C4E3A">
              <w:rPr>
                <w:rFonts w:ascii="Times New Roman" w:hAnsi="Times New Roman"/>
                <w:sz w:val="24"/>
                <w:szCs w:val="24"/>
              </w:rPr>
              <w:t>Воєнізованими аварійно-рятувальними (гірничорятувальними) загонами ДСНС постійно вживаються заходи щодо зростання середньої заробітної плати, фонд оплати праці яких формується з урахуванням результатів діяльності. Умовами зростання фонду заробітної плати є збільшення кількості об’єктів аварійно-рятувального обслуговування, розширення платних послуг та збільшення фінансування по укладеним договорам.</w:t>
            </w:r>
          </w:p>
          <w:p w14:paraId="34A6276A" w14:textId="77777777" w:rsidR="00656684" w:rsidRPr="001C4E3A" w:rsidRDefault="00656684" w:rsidP="002E5EC1">
            <w:pPr>
              <w:ind w:firstLine="318"/>
              <w:jc w:val="both"/>
              <w:rPr>
                <w:rFonts w:ascii="Times New Roman" w:hAnsi="Times New Roman"/>
                <w:sz w:val="24"/>
                <w:szCs w:val="24"/>
              </w:rPr>
            </w:pPr>
            <w:r w:rsidRPr="001C4E3A">
              <w:rPr>
                <w:rFonts w:ascii="Times New Roman" w:hAnsi="Times New Roman"/>
                <w:sz w:val="24"/>
                <w:szCs w:val="24"/>
              </w:rPr>
              <w:lastRenderedPageBreak/>
              <w:t xml:space="preserve">Фонд державного майна </w:t>
            </w:r>
            <w:r w:rsidR="00E43476" w:rsidRPr="001C4E3A">
              <w:rPr>
                <w:rFonts w:ascii="Times New Roman" w:hAnsi="Times New Roman"/>
                <w:sz w:val="24"/>
                <w:szCs w:val="24"/>
              </w:rPr>
              <w:t>України листом від 03.01.2020 № 10-17-289 звернувся до суб’єктів господарювання з рекомендацією збільшувати частку працівників, умови оплати праці яких регулюються відповідними галузевими угодами.</w:t>
            </w:r>
          </w:p>
          <w:p w14:paraId="6542E22D" w14:textId="77777777" w:rsidR="00B04556" w:rsidRPr="001C4E3A" w:rsidRDefault="00B04556" w:rsidP="002E5EC1">
            <w:pPr>
              <w:ind w:firstLine="318"/>
              <w:jc w:val="both"/>
              <w:rPr>
                <w:rFonts w:ascii="Times New Roman" w:hAnsi="Times New Roman"/>
                <w:sz w:val="24"/>
                <w:szCs w:val="24"/>
              </w:rPr>
            </w:pPr>
          </w:p>
        </w:tc>
      </w:tr>
      <w:tr w:rsidR="00000FA1" w:rsidRPr="001C4E3A" w14:paraId="2D982D7C" w14:textId="77777777" w:rsidTr="008C6C06">
        <w:tc>
          <w:tcPr>
            <w:tcW w:w="3230" w:type="dxa"/>
          </w:tcPr>
          <w:p w14:paraId="5B955C4C"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2.12.  Вживати заходів для підвищення середньої заробітної плати в бюджетній сфері</w:t>
            </w:r>
          </w:p>
          <w:p w14:paraId="0C02AA5A" w14:textId="77777777" w:rsidR="00000FA1" w:rsidRPr="001C4E3A" w:rsidRDefault="00000FA1" w:rsidP="00000FA1">
            <w:pPr>
              <w:jc w:val="both"/>
              <w:rPr>
                <w:rFonts w:ascii="Times New Roman" w:hAnsi="Times New Roman"/>
                <w:sz w:val="24"/>
                <w:szCs w:val="24"/>
              </w:rPr>
            </w:pPr>
          </w:p>
        </w:tc>
        <w:tc>
          <w:tcPr>
            <w:tcW w:w="3224" w:type="dxa"/>
          </w:tcPr>
          <w:p w14:paraId="5D4DF0E5"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вживати заходів для підвищення середньої заробітної плати в бюджетній сфері</w:t>
            </w:r>
          </w:p>
          <w:p w14:paraId="121F75DC"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5BF92547"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3" w:tgtFrame="_blank" w:history="1">
              <w:r w:rsidRPr="001C4E3A">
                <w:rPr>
                  <w:rFonts w:ascii="Times New Roman" w:hAnsi="Times New Roman"/>
                  <w:bCs/>
                  <w:sz w:val="24"/>
                  <w:szCs w:val="24"/>
                  <w:bdr w:val="none" w:sz="0" w:space="0" w:color="auto" w:frame="1"/>
                </w:rPr>
                <w:t>Угоди</w:t>
              </w:r>
            </w:hyperlink>
          </w:p>
          <w:p w14:paraId="00180304"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34386B59"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sz w:val="24"/>
                <w:szCs w:val="24"/>
              </w:rPr>
              <w:t>Мінсоцполітики, Мінфін, Мінекономрозвитку,</w:t>
            </w:r>
            <w:r w:rsidRPr="001C4E3A">
              <w:rPr>
                <w:rFonts w:ascii="Times New Roman" w:hAnsi="Times New Roman"/>
                <w:bCs/>
                <w:sz w:val="24"/>
                <w:szCs w:val="24"/>
              </w:rPr>
              <w:t xml:space="preserve">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737B0654" w14:textId="77777777" w:rsidR="00000FA1" w:rsidRPr="001C4E3A" w:rsidRDefault="00000FA1" w:rsidP="00000FA1">
            <w:pPr>
              <w:jc w:val="both"/>
              <w:rPr>
                <w:rFonts w:ascii="Times New Roman" w:hAnsi="Times New Roman"/>
                <w:sz w:val="24"/>
                <w:szCs w:val="24"/>
              </w:rPr>
            </w:pPr>
          </w:p>
        </w:tc>
        <w:tc>
          <w:tcPr>
            <w:tcW w:w="8992" w:type="dxa"/>
          </w:tcPr>
          <w:p w14:paraId="51AEB98E" w14:textId="77777777" w:rsidR="00000FA1" w:rsidRPr="001C4E3A" w:rsidRDefault="00000FA1" w:rsidP="00306C42">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37114BF0" w14:textId="77777777" w:rsidR="00A93A2E" w:rsidRPr="001C4E3A" w:rsidRDefault="00A93A2E" w:rsidP="00306C42">
            <w:pPr>
              <w:ind w:firstLine="318"/>
              <w:jc w:val="both"/>
              <w:rPr>
                <w:rFonts w:ascii="Times New Roman" w:hAnsi="Times New Roman"/>
                <w:sz w:val="24"/>
                <w:szCs w:val="24"/>
              </w:rPr>
            </w:pPr>
            <w:r w:rsidRPr="001C4E3A">
              <w:rPr>
                <w:rFonts w:ascii="Times New Roman" w:hAnsi="Times New Roman"/>
                <w:sz w:val="24"/>
                <w:szCs w:val="24"/>
              </w:rPr>
              <w:t>На виконання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 редакції постанови Кабінету Міністрів України від 28.12.2016 № 1037) з 01.01.2020 посадовий оклад (тарифна ставка) працівника І тарифного розряду ЄТС підвищено на 9 %, відповідно зросли посадові оклади за всіма тарифними розрядами ЄТС.</w:t>
            </w:r>
          </w:p>
          <w:p w14:paraId="2D9AF760" w14:textId="77777777" w:rsidR="00A93A2E" w:rsidRPr="001C4E3A" w:rsidRDefault="00A93A2E" w:rsidP="00306C42">
            <w:pPr>
              <w:ind w:firstLine="318"/>
              <w:jc w:val="both"/>
              <w:rPr>
                <w:rFonts w:ascii="Times New Roman" w:hAnsi="Times New Roman"/>
                <w:sz w:val="24"/>
                <w:szCs w:val="24"/>
              </w:rPr>
            </w:pPr>
            <w:r w:rsidRPr="001C4E3A">
              <w:rPr>
                <w:rFonts w:ascii="Times New Roman" w:hAnsi="Times New Roman"/>
                <w:sz w:val="24"/>
                <w:szCs w:val="24"/>
              </w:rPr>
              <w:t>За рахунок додаткових складових (надбавки, доплати, премії) середня заробітна плата в бюджетній сфері підвищилась у більш високих розмірах.</w:t>
            </w:r>
          </w:p>
          <w:p w14:paraId="51615CFB" w14:textId="77777777" w:rsidR="00E76522" w:rsidRDefault="00E76522" w:rsidP="00E76522">
            <w:pPr>
              <w:ind w:firstLine="318"/>
              <w:jc w:val="both"/>
              <w:rPr>
                <w:rFonts w:ascii="Times New Roman" w:hAnsi="Times New Roman"/>
                <w:sz w:val="24"/>
                <w:szCs w:val="24"/>
              </w:rPr>
            </w:pPr>
            <w:r w:rsidRPr="007336A5">
              <w:rPr>
                <w:rFonts w:ascii="Times New Roman" w:hAnsi="Times New Roman"/>
                <w:sz w:val="24"/>
                <w:szCs w:val="24"/>
              </w:rPr>
              <w:t>За даними Держстату у 2020 році середньомісячна заробітна плата штатних працівників в бюджетних галузях економіки склала: освіта – 9 271 грн (зростання на 14,0% порівняно з 2019 роком), охорона здоров’я – 8 995 грн (зростання на 26,9%), мистецтво, спорт, розваги та відпочинок – 9 624 грн (зростання на 11,1%).</w:t>
            </w:r>
          </w:p>
          <w:p w14:paraId="2B6BF107" w14:textId="3EC6F777" w:rsidR="00A93A2E" w:rsidRPr="001C4E3A" w:rsidRDefault="00A93A2E" w:rsidP="00306C42">
            <w:pPr>
              <w:pStyle w:val="rvps2"/>
              <w:spacing w:before="0" w:beforeAutospacing="0" w:after="0" w:afterAutospacing="0"/>
              <w:ind w:firstLine="318"/>
              <w:jc w:val="both"/>
            </w:pPr>
            <w:r w:rsidRPr="001C4E3A">
              <w:t xml:space="preserve">Урядом вживаються заходи з підвищення рівня оплати праці працівників бюджетної сфери з урахуванням реального стану економічного розвитку та фінансових можливостей бюджетів усіх рівнів </w:t>
            </w:r>
            <w:r w:rsidRPr="001C4E3A">
              <w:rPr>
                <w:iCs/>
                <w:color w:val="000000"/>
              </w:rPr>
              <w:t xml:space="preserve">шляхом підвищення розміру посадового окладу (тарифної ставки) працівника </w:t>
            </w:r>
            <w:r w:rsidRPr="001C4E3A">
              <w:t xml:space="preserve">1-го </w:t>
            </w:r>
            <w:r w:rsidRPr="001C4E3A">
              <w:rPr>
                <w:iCs/>
                <w:color w:val="000000"/>
              </w:rPr>
              <w:t>тарифного розряду ЄТС.</w:t>
            </w:r>
          </w:p>
          <w:p w14:paraId="670A6D16" w14:textId="77777777" w:rsidR="00A93A2E" w:rsidRPr="001C4E3A" w:rsidRDefault="00A93A2E" w:rsidP="00306C42">
            <w:pPr>
              <w:ind w:firstLine="318"/>
              <w:jc w:val="both"/>
              <w:rPr>
                <w:rFonts w:ascii="Times New Roman" w:hAnsi="Times New Roman"/>
                <w:sz w:val="24"/>
                <w:szCs w:val="24"/>
              </w:rPr>
            </w:pPr>
            <w:r w:rsidRPr="001C4E3A">
              <w:rPr>
                <w:rFonts w:ascii="Times New Roman" w:hAnsi="Times New Roman"/>
                <w:sz w:val="24"/>
                <w:szCs w:val="24"/>
              </w:rPr>
              <w:t>Так, відповідно до підвищення з 01.09.2020 розміру мінімальної заробітної плати з 4 723 до 5 000 грн прийнято постанову Кабінету Міністрів України від 26.08.2020 №</w:t>
            </w:r>
            <w:r w:rsidR="00066EAB">
              <w:rPr>
                <w:rFonts w:ascii="Times New Roman" w:hAnsi="Times New Roman"/>
                <w:sz w:val="24"/>
                <w:szCs w:val="24"/>
              </w:rPr>
              <w:t> </w:t>
            </w:r>
            <w:r w:rsidRPr="001C4E3A">
              <w:rPr>
                <w:rFonts w:ascii="Times New Roman" w:hAnsi="Times New Roman"/>
                <w:sz w:val="24"/>
                <w:szCs w:val="24"/>
              </w:rPr>
              <w:t xml:space="preserve">750 </w:t>
            </w:r>
            <w:r w:rsidR="005F793B" w:rsidRPr="001C4E3A">
              <w:rPr>
                <w:rFonts w:ascii="Times New Roman" w:hAnsi="Times New Roman"/>
                <w:sz w:val="24"/>
                <w:szCs w:val="24"/>
              </w:rPr>
              <w:t>“</w:t>
            </w:r>
            <w:r w:rsidRPr="001C4E3A">
              <w:rPr>
                <w:rFonts w:ascii="Times New Roman" w:hAnsi="Times New Roman"/>
                <w:sz w:val="24"/>
                <w:szCs w:val="24"/>
              </w:rPr>
              <w:t>Про підвищення оплати праці працівників установ, закладів та організацій бюджетної сфери</w:t>
            </w:r>
            <w:r w:rsidR="005F793B" w:rsidRPr="001C4E3A">
              <w:rPr>
                <w:rFonts w:ascii="Times New Roman" w:hAnsi="Times New Roman"/>
                <w:sz w:val="24"/>
                <w:szCs w:val="24"/>
              </w:rPr>
              <w:t>ˮ</w:t>
            </w:r>
            <w:r w:rsidRPr="001C4E3A">
              <w:rPr>
                <w:rFonts w:ascii="Times New Roman" w:hAnsi="Times New Roman"/>
                <w:sz w:val="24"/>
                <w:szCs w:val="24"/>
              </w:rPr>
              <w:t>, згідно з якою посадовий оклад працівника 1-го тарифного розряду ЄТС підвищено до 2 225 грн (що більше ніж розмір прожиткового мінімуму для працездатних осіб станом на 01.01.2020 – 2 102 грн), а також визначено розміри посадових окладів за всіма розрядами тарифної сітки.</w:t>
            </w:r>
          </w:p>
          <w:p w14:paraId="1607D324" w14:textId="77777777" w:rsidR="00716460" w:rsidRPr="001C4E3A" w:rsidRDefault="00716460" w:rsidP="00306C42">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Мінфін повідомив, що враховуючи фінансові можливості бюджету, в Законі України “Про Державний бюджет України на 2021 рік” враховано видатки на підвищення розміру посадового окладу працівника І тарифного розряду Єдиної тарифної сітки з урахуванням збереження співвідношення між цим показником та мінімальною заробітною платою, що діяло в 2020 році</w:t>
            </w:r>
            <w:r w:rsidR="00814E17" w:rsidRPr="001C4E3A">
              <w:rPr>
                <w:rFonts w:ascii="Times New Roman" w:hAnsi="Times New Roman" w:cs="Times New Roman"/>
                <w:sz w:val="24"/>
                <w:szCs w:val="24"/>
              </w:rPr>
              <w:t xml:space="preserve"> </w:t>
            </w:r>
            <w:r w:rsidRPr="001C4E3A">
              <w:rPr>
                <w:rFonts w:ascii="Times New Roman" w:hAnsi="Times New Roman" w:cs="Times New Roman"/>
                <w:sz w:val="24"/>
                <w:szCs w:val="24"/>
              </w:rPr>
              <w:t xml:space="preserve">(44,5 відсотка). </w:t>
            </w:r>
          </w:p>
          <w:p w14:paraId="453BC001" w14:textId="77777777" w:rsidR="00000FA1" w:rsidRPr="001C4E3A" w:rsidRDefault="00557F41" w:rsidP="00306C42">
            <w:pPr>
              <w:ind w:firstLine="318"/>
              <w:jc w:val="both"/>
              <w:rPr>
                <w:rFonts w:ascii="Times New Roman" w:hAnsi="Times New Roman"/>
                <w:sz w:val="24"/>
                <w:szCs w:val="24"/>
              </w:rPr>
            </w:pPr>
            <w:r w:rsidRPr="001C4E3A">
              <w:rPr>
                <w:rFonts w:ascii="Times New Roman" w:hAnsi="Times New Roman"/>
                <w:sz w:val="24"/>
                <w:szCs w:val="24"/>
              </w:rPr>
              <w:t xml:space="preserve">Міноборони вживає необхідних заходів щодо підвищення рівня середньої заробітної плати працівників військових частин шляхом раціонального планування та розподілу коштів на оплату праці. Виділений у 2020 році Міноборони ресурс на </w:t>
            </w:r>
            <w:r w:rsidRPr="001C4E3A">
              <w:rPr>
                <w:rFonts w:ascii="Times New Roman" w:hAnsi="Times New Roman"/>
                <w:sz w:val="24"/>
                <w:szCs w:val="24"/>
              </w:rPr>
              <w:lastRenderedPageBreak/>
              <w:t>оплату праці працівників дав можливість забезпечити виплату заробітної плати у січні-</w:t>
            </w:r>
            <w:r w:rsidR="00934FAA" w:rsidRPr="001C4E3A">
              <w:rPr>
                <w:rFonts w:ascii="Times New Roman" w:hAnsi="Times New Roman"/>
                <w:sz w:val="24"/>
                <w:szCs w:val="24"/>
              </w:rPr>
              <w:t>грудні</w:t>
            </w:r>
            <w:r w:rsidRPr="001C4E3A">
              <w:rPr>
                <w:rFonts w:ascii="Times New Roman" w:hAnsi="Times New Roman"/>
                <w:sz w:val="24"/>
                <w:szCs w:val="24"/>
              </w:rPr>
              <w:t xml:space="preserve"> 2020 року в середньому на рівні 9</w:t>
            </w:r>
            <w:r w:rsidR="00934FAA" w:rsidRPr="001C4E3A">
              <w:rPr>
                <w:rFonts w:ascii="Times New Roman" w:hAnsi="Times New Roman"/>
                <w:sz w:val="24"/>
                <w:szCs w:val="24"/>
              </w:rPr>
              <w:t>2</w:t>
            </w:r>
            <w:r w:rsidRPr="001C4E3A">
              <w:rPr>
                <w:rFonts w:ascii="Times New Roman" w:hAnsi="Times New Roman"/>
                <w:sz w:val="24"/>
                <w:szCs w:val="24"/>
              </w:rPr>
              <w:t>3</w:t>
            </w:r>
            <w:r w:rsidR="00934FAA" w:rsidRPr="001C4E3A">
              <w:rPr>
                <w:rFonts w:ascii="Times New Roman" w:hAnsi="Times New Roman"/>
                <w:sz w:val="24"/>
                <w:szCs w:val="24"/>
              </w:rPr>
              <w:t>6</w:t>
            </w:r>
            <w:r w:rsidRPr="001C4E3A">
              <w:rPr>
                <w:rFonts w:ascii="Times New Roman" w:hAnsi="Times New Roman"/>
                <w:sz w:val="24"/>
                <w:szCs w:val="24"/>
              </w:rPr>
              <w:t xml:space="preserve"> </w:t>
            </w:r>
            <w:r w:rsidR="006339BB" w:rsidRPr="001C4E3A">
              <w:rPr>
                <w:rFonts w:ascii="Times New Roman" w:hAnsi="Times New Roman"/>
                <w:sz w:val="24"/>
                <w:szCs w:val="24"/>
              </w:rPr>
              <w:t>грн</w:t>
            </w:r>
            <w:r w:rsidRPr="001C4E3A">
              <w:rPr>
                <w:rFonts w:ascii="Times New Roman" w:hAnsi="Times New Roman"/>
                <w:sz w:val="24"/>
                <w:szCs w:val="24"/>
              </w:rPr>
              <w:t>, що на 15 % більше, ніж у 2019</w:t>
            </w:r>
            <w:r w:rsidR="00066EAB">
              <w:rPr>
                <w:rFonts w:ascii="Times New Roman" w:hAnsi="Times New Roman"/>
                <w:sz w:val="24"/>
                <w:szCs w:val="24"/>
              </w:rPr>
              <w:t> </w:t>
            </w:r>
            <w:r w:rsidRPr="001C4E3A">
              <w:rPr>
                <w:rFonts w:ascii="Times New Roman" w:hAnsi="Times New Roman"/>
                <w:sz w:val="24"/>
                <w:szCs w:val="24"/>
              </w:rPr>
              <w:t>році.</w:t>
            </w:r>
          </w:p>
          <w:p w14:paraId="2041BB7C" w14:textId="77777777" w:rsidR="00B501D9" w:rsidRPr="001C4E3A" w:rsidRDefault="005B7D93" w:rsidP="00306C42">
            <w:pPr>
              <w:ind w:firstLine="318"/>
              <w:jc w:val="both"/>
              <w:rPr>
                <w:rFonts w:ascii="Times New Roman" w:hAnsi="Times New Roman"/>
                <w:sz w:val="24"/>
                <w:szCs w:val="24"/>
              </w:rPr>
            </w:pPr>
            <w:r w:rsidRPr="001C4E3A">
              <w:rPr>
                <w:rFonts w:ascii="Times New Roman" w:hAnsi="Times New Roman"/>
                <w:sz w:val="24"/>
                <w:szCs w:val="24"/>
              </w:rPr>
              <w:t xml:space="preserve">ДСНС поінформувала, що </w:t>
            </w:r>
            <w:r w:rsidR="00B501D9" w:rsidRPr="001C4E3A">
              <w:rPr>
                <w:rFonts w:ascii="Times New Roman" w:hAnsi="Times New Roman"/>
                <w:sz w:val="24"/>
                <w:szCs w:val="24"/>
              </w:rPr>
              <w:t xml:space="preserve">з 1 липня та 1 грудня 2020 року працівникам бюджетних установ, закладів та організацій ДСНС підвищено посадові оклади. </w:t>
            </w:r>
          </w:p>
          <w:p w14:paraId="14C244B7" w14:textId="77777777" w:rsidR="00B501D9" w:rsidRPr="001C4E3A" w:rsidRDefault="00B501D9" w:rsidP="00306C42">
            <w:pPr>
              <w:ind w:firstLine="318"/>
              <w:jc w:val="both"/>
              <w:rPr>
                <w:color w:val="00B050"/>
                <w:sz w:val="28"/>
                <w:szCs w:val="28"/>
              </w:rPr>
            </w:pPr>
            <w:r w:rsidRPr="001C4E3A">
              <w:rPr>
                <w:rFonts w:ascii="Times New Roman" w:hAnsi="Times New Roman"/>
                <w:sz w:val="24"/>
                <w:szCs w:val="24"/>
              </w:rPr>
              <w:t>Також, протягом 2020 року ДСНС вживалися заходи щодо підвищення середньої заробітної плати працівникам шляхом коригування (збільшення) відсотку премії у межах фонду преміювання та в межах кошторисів, затверджених на 2020 рік.</w:t>
            </w:r>
          </w:p>
          <w:p w14:paraId="7BD2CA96" w14:textId="77777777" w:rsidR="00FA2960" w:rsidRPr="001C4E3A" w:rsidRDefault="00000FA1" w:rsidP="00306C42">
            <w:pPr>
              <w:ind w:firstLine="318"/>
              <w:jc w:val="both"/>
              <w:rPr>
                <w:rFonts w:ascii="Times New Roman" w:hAnsi="Times New Roman"/>
                <w:sz w:val="24"/>
                <w:szCs w:val="24"/>
              </w:rPr>
            </w:pPr>
            <w:r w:rsidRPr="001C4E3A">
              <w:rPr>
                <w:rFonts w:ascii="Times New Roman" w:hAnsi="Times New Roman"/>
                <w:sz w:val="24"/>
                <w:szCs w:val="24"/>
              </w:rPr>
              <w:t xml:space="preserve">Пенсійний фонд України поінформував, що </w:t>
            </w:r>
            <w:r w:rsidR="00FA2960" w:rsidRPr="001C4E3A">
              <w:rPr>
                <w:rFonts w:ascii="Times New Roman" w:hAnsi="Times New Roman"/>
                <w:sz w:val="24"/>
                <w:szCs w:val="24"/>
              </w:rPr>
              <w:t>за даними реєстру застрахованих осіб Державного реєстру загальнообов’язкового державного соціального страхування із загальної чисельності найманих працівників у жовтні 2020 року 3</w:t>
            </w:r>
            <w:r w:rsidR="00066EAB">
              <w:rPr>
                <w:rFonts w:ascii="Times New Roman" w:hAnsi="Times New Roman"/>
                <w:sz w:val="24"/>
                <w:szCs w:val="24"/>
              </w:rPr>
              <w:t> </w:t>
            </w:r>
            <w:r w:rsidR="00FA2960" w:rsidRPr="001C4E3A">
              <w:rPr>
                <w:rFonts w:ascii="Times New Roman" w:hAnsi="Times New Roman"/>
                <w:sz w:val="24"/>
                <w:szCs w:val="24"/>
              </w:rPr>
              <w:t xml:space="preserve">094,2 тис. осіб </w:t>
            </w:r>
            <w:r w:rsidR="00066EAB">
              <w:rPr>
                <w:rFonts w:ascii="Times New Roman" w:hAnsi="Times New Roman"/>
                <w:sz w:val="24"/>
                <w:szCs w:val="24"/>
              </w:rPr>
              <w:t>‒</w:t>
            </w:r>
            <w:r w:rsidR="00FA2960" w:rsidRPr="001C4E3A">
              <w:rPr>
                <w:rFonts w:ascii="Times New Roman" w:hAnsi="Times New Roman"/>
                <w:sz w:val="24"/>
                <w:szCs w:val="24"/>
              </w:rPr>
              <w:t xml:space="preserve"> працівники бюджетної сфери або 30,3 %, з них 355,8 тис. застрахованим особам нараховано заробітну плату менше 5000,00 грн або 25,5 % до загальної кількості застрахованих осіб, які отримують менше мінімальної заробітної плати, встановленої законодавством.</w:t>
            </w:r>
          </w:p>
          <w:p w14:paraId="60B2DFD7" w14:textId="77777777" w:rsidR="005A23CB" w:rsidRPr="001C4E3A" w:rsidRDefault="00FA2960" w:rsidP="00306C42">
            <w:pPr>
              <w:ind w:firstLine="318"/>
              <w:jc w:val="both"/>
              <w:rPr>
                <w:rFonts w:ascii="Times New Roman" w:hAnsi="Times New Roman"/>
                <w:sz w:val="24"/>
                <w:szCs w:val="24"/>
              </w:rPr>
            </w:pPr>
            <w:r w:rsidRPr="001C4E3A">
              <w:rPr>
                <w:rFonts w:ascii="Times New Roman" w:hAnsi="Times New Roman"/>
                <w:sz w:val="24"/>
                <w:szCs w:val="24"/>
              </w:rPr>
              <w:t>Середня заробітна плата на одну особу по Україні у бюджетній сфері у жовтні 2020</w:t>
            </w:r>
            <w:r w:rsidR="00066EAB">
              <w:rPr>
                <w:rFonts w:ascii="Times New Roman" w:hAnsi="Times New Roman"/>
                <w:sz w:val="24"/>
                <w:szCs w:val="24"/>
              </w:rPr>
              <w:t> </w:t>
            </w:r>
            <w:r w:rsidRPr="001C4E3A">
              <w:rPr>
                <w:rFonts w:ascii="Times New Roman" w:hAnsi="Times New Roman"/>
                <w:sz w:val="24"/>
                <w:szCs w:val="24"/>
              </w:rPr>
              <w:t>року становить 11 952,31 грн., що на 2 320,63 грн або на 24,0 % більше ніж у січні 2020 року.</w:t>
            </w:r>
          </w:p>
          <w:p w14:paraId="494224FB" w14:textId="77777777" w:rsidR="00FA2960" w:rsidRDefault="00FA2960" w:rsidP="00306C42">
            <w:pPr>
              <w:ind w:firstLine="318"/>
              <w:jc w:val="both"/>
              <w:rPr>
                <w:rFonts w:ascii="Times New Roman" w:hAnsi="Times New Roman"/>
                <w:sz w:val="24"/>
                <w:szCs w:val="24"/>
              </w:rPr>
            </w:pPr>
            <w:r w:rsidRPr="001C4E3A">
              <w:rPr>
                <w:rFonts w:ascii="Times New Roman" w:hAnsi="Times New Roman"/>
                <w:sz w:val="24"/>
                <w:szCs w:val="24"/>
              </w:rPr>
              <w:t>Середня заробітна плата на одну особу по Україні (за даними Державної податкової служби України, отриманими в порядку міжвідомчого обміну інформацією) у жовтні 2020 року становить 11 432,02 грн, що на 1 140,11 грн або на 11,07 % більше ніж у січні 2020 року.</w:t>
            </w:r>
          </w:p>
          <w:p w14:paraId="09917DEA" w14:textId="77777777" w:rsidR="0051661E" w:rsidRPr="0051661E" w:rsidRDefault="0051661E" w:rsidP="00306C42">
            <w:pPr>
              <w:ind w:firstLine="318"/>
              <w:jc w:val="both"/>
              <w:rPr>
                <w:rFonts w:ascii="Times New Roman" w:hAnsi="Times New Roman"/>
                <w:color w:val="0070C0"/>
                <w:sz w:val="16"/>
                <w:szCs w:val="16"/>
              </w:rPr>
            </w:pPr>
          </w:p>
        </w:tc>
      </w:tr>
      <w:tr w:rsidR="00000FA1" w:rsidRPr="001C4E3A" w14:paraId="18D5F856" w14:textId="77777777" w:rsidTr="008C6C06">
        <w:tc>
          <w:tcPr>
            <w:tcW w:w="3230" w:type="dxa"/>
            <w:vMerge w:val="restart"/>
          </w:tcPr>
          <w:p w14:paraId="4215BFB8"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xml:space="preserve">2.13.  З метою більш динамічного підвищення рівня добробуту працівників, стимулювання купівельної спроможності та внутрішнього споживання товарів, зменшення негативних процесів тінізації трудових відносин та вимушеної трудової міграції вважати за необхідне поетапне досягнення до 2021 року рівня середньої заробітної плати в Україні </w:t>
            </w:r>
            <w:r w:rsidRPr="001C4E3A">
              <w:rPr>
                <w:rFonts w:ascii="Times New Roman" w:hAnsi="Times New Roman"/>
                <w:sz w:val="24"/>
                <w:szCs w:val="24"/>
              </w:rPr>
              <w:lastRenderedPageBreak/>
              <w:t>принаймні 50 відсотків середнього рівня оплати праці чотирьох країн Східної Європи, в яких найбільше використовується праця українців (Польща, Угорщина, Чехія, Литва)</w:t>
            </w:r>
          </w:p>
        </w:tc>
        <w:tc>
          <w:tcPr>
            <w:tcW w:w="3224" w:type="dxa"/>
          </w:tcPr>
          <w:p w14:paraId="5768CF3B"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забезпечити здійснення порівняльного аналізу показників середньої заробітної плати України та чотирьох країн Східної Європи (Польща, Угорщина, Чехія, Литва)</w:t>
            </w:r>
          </w:p>
          <w:p w14:paraId="6AE2FF05" w14:textId="77777777" w:rsidR="00000FA1" w:rsidRPr="001C4E3A" w:rsidRDefault="00000FA1" w:rsidP="00000FA1">
            <w:pPr>
              <w:jc w:val="both"/>
              <w:rPr>
                <w:rFonts w:ascii="Times New Roman" w:hAnsi="Times New Roman"/>
                <w:sz w:val="24"/>
                <w:szCs w:val="24"/>
              </w:rPr>
            </w:pPr>
          </w:p>
          <w:p w14:paraId="215E54EF"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xml:space="preserve">щороку протягом строку дії </w:t>
            </w:r>
            <w:hyperlink r:id="rId64" w:tgtFrame="_blank" w:history="1">
              <w:r w:rsidRPr="001C4E3A">
                <w:rPr>
                  <w:rFonts w:ascii="Times New Roman" w:hAnsi="Times New Roman"/>
                  <w:sz w:val="24"/>
                  <w:szCs w:val="24"/>
                </w:rPr>
                <w:t>Угоди</w:t>
              </w:r>
            </w:hyperlink>
          </w:p>
          <w:p w14:paraId="3AED20E1" w14:textId="77777777" w:rsidR="00000FA1" w:rsidRPr="001C4E3A" w:rsidRDefault="00000FA1" w:rsidP="00000FA1">
            <w:pPr>
              <w:jc w:val="both"/>
              <w:rPr>
                <w:rFonts w:ascii="Times New Roman" w:hAnsi="Times New Roman"/>
                <w:sz w:val="24"/>
                <w:szCs w:val="24"/>
              </w:rPr>
            </w:pPr>
          </w:p>
          <w:p w14:paraId="3613193A"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xml:space="preserve">Мінсоцполітики, Мінекономрозвитку, Держстат за участю </w:t>
            </w:r>
            <w:r w:rsidRPr="001C4E3A">
              <w:rPr>
                <w:rFonts w:ascii="Times New Roman" w:hAnsi="Times New Roman"/>
                <w:sz w:val="24"/>
                <w:szCs w:val="24"/>
              </w:rPr>
              <w:lastRenderedPageBreak/>
              <w:t>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rPr>
              <w:t>’</w:t>
            </w:r>
            <w:r w:rsidRPr="001C4E3A">
              <w:rPr>
                <w:rFonts w:ascii="Times New Roman" w:hAnsi="Times New Roman"/>
                <w:sz w:val="24"/>
                <w:szCs w:val="24"/>
              </w:rPr>
              <w:t>єднань профспілок</w:t>
            </w:r>
          </w:p>
          <w:p w14:paraId="15BB9679" w14:textId="77777777" w:rsidR="00000FA1" w:rsidRPr="001C4E3A" w:rsidRDefault="00000FA1" w:rsidP="00000FA1">
            <w:pPr>
              <w:pStyle w:val="11"/>
              <w:tabs>
                <w:tab w:val="left" w:pos="1134"/>
              </w:tabs>
              <w:spacing w:after="0" w:line="240" w:lineRule="auto"/>
              <w:ind w:left="0"/>
              <w:jc w:val="both"/>
              <w:rPr>
                <w:rFonts w:ascii="Times New Roman" w:hAnsi="Times New Roman"/>
                <w:sz w:val="24"/>
                <w:szCs w:val="24"/>
              </w:rPr>
            </w:pPr>
          </w:p>
        </w:tc>
        <w:tc>
          <w:tcPr>
            <w:tcW w:w="8992" w:type="dxa"/>
          </w:tcPr>
          <w:p w14:paraId="58884F9C" w14:textId="77777777" w:rsidR="00000FA1" w:rsidRPr="001C4E3A" w:rsidRDefault="00000FA1" w:rsidP="00570F02">
            <w:pPr>
              <w:ind w:firstLine="318"/>
              <w:jc w:val="both"/>
              <w:rPr>
                <w:rFonts w:ascii="Times New Roman" w:eastAsiaTheme="minorHAnsi" w:hAnsi="Times New Roman"/>
                <w:b/>
                <w:sz w:val="24"/>
                <w:szCs w:val="24"/>
                <w:lang w:eastAsia="ru-RU"/>
              </w:rPr>
            </w:pPr>
            <w:r w:rsidRPr="001C4E3A">
              <w:rPr>
                <w:rFonts w:ascii="Times New Roman" w:eastAsiaTheme="minorHAnsi" w:hAnsi="Times New Roman"/>
                <w:b/>
                <w:sz w:val="24"/>
                <w:szCs w:val="24"/>
                <w:lang w:eastAsia="ru-RU"/>
              </w:rPr>
              <w:lastRenderedPageBreak/>
              <w:t>Виконується</w:t>
            </w:r>
          </w:p>
          <w:p w14:paraId="00630199" w14:textId="77777777" w:rsidR="00993C34" w:rsidRPr="001C4E3A" w:rsidRDefault="00993C34" w:rsidP="00570F02">
            <w:pPr>
              <w:ind w:firstLine="318"/>
              <w:jc w:val="both"/>
              <w:rPr>
                <w:rFonts w:ascii="Times New Roman" w:hAnsi="Times New Roman"/>
                <w:sz w:val="24"/>
                <w:szCs w:val="24"/>
              </w:rPr>
            </w:pPr>
            <w:r w:rsidRPr="001C4E3A">
              <w:rPr>
                <w:rFonts w:ascii="Times New Roman" w:hAnsi="Times New Roman"/>
                <w:sz w:val="24"/>
                <w:szCs w:val="24"/>
              </w:rPr>
              <w:t>Відповідно до даних національних сайтів статистики розмір середньомісячної заробітної плати на червень 2020 року складав:</w:t>
            </w:r>
          </w:p>
          <w:p w14:paraId="7140E99A" w14:textId="77777777" w:rsidR="00993C34" w:rsidRPr="001C4E3A" w:rsidRDefault="00993C34" w:rsidP="00570F02">
            <w:pPr>
              <w:ind w:firstLine="318"/>
              <w:jc w:val="both"/>
              <w:rPr>
                <w:rFonts w:ascii="Times New Roman" w:hAnsi="Times New Roman"/>
                <w:sz w:val="24"/>
                <w:szCs w:val="24"/>
              </w:rPr>
            </w:pPr>
            <w:r w:rsidRPr="001C4E3A">
              <w:rPr>
                <w:rFonts w:ascii="Times New Roman" w:hAnsi="Times New Roman"/>
                <w:sz w:val="24"/>
                <w:szCs w:val="24"/>
              </w:rPr>
              <w:t>Польща – 1 124 євро</w:t>
            </w:r>
          </w:p>
          <w:p w14:paraId="624E9A6D" w14:textId="77777777" w:rsidR="00993C34" w:rsidRPr="001C4E3A" w:rsidRDefault="00993C34" w:rsidP="00570F02">
            <w:pPr>
              <w:ind w:firstLine="318"/>
              <w:jc w:val="both"/>
              <w:rPr>
                <w:rFonts w:ascii="Times New Roman" w:hAnsi="Times New Roman"/>
                <w:sz w:val="24"/>
                <w:szCs w:val="24"/>
              </w:rPr>
            </w:pPr>
            <w:r w:rsidRPr="001C4E3A">
              <w:rPr>
                <w:rFonts w:ascii="Times New Roman" w:hAnsi="Times New Roman"/>
                <w:sz w:val="24"/>
                <w:szCs w:val="24"/>
              </w:rPr>
              <w:t>Литва – 1 381 євро</w:t>
            </w:r>
          </w:p>
          <w:p w14:paraId="7C873BF5" w14:textId="77777777" w:rsidR="00993C34" w:rsidRPr="001C4E3A" w:rsidRDefault="00993C34" w:rsidP="00570F02">
            <w:pPr>
              <w:ind w:firstLine="318"/>
              <w:jc w:val="both"/>
              <w:rPr>
                <w:rFonts w:ascii="Times New Roman" w:hAnsi="Times New Roman"/>
                <w:sz w:val="24"/>
                <w:szCs w:val="24"/>
              </w:rPr>
            </w:pPr>
            <w:r w:rsidRPr="001C4E3A">
              <w:rPr>
                <w:rFonts w:ascii="Times New Roman" w:hAnsi="Times New Roman"/>
                <w:sz w:val="24"/>
                <w:szCs w:val="24"/>
              </w:rPr>
              <w:t>Угорщина – 1 187 євро</w:t>
            </w:r>
          </w:p>
          <w:p w14:paraId="6B142993" w14:textId="77777777" w:rsidR="00993C34" w:rsidRPr="001C4E3A" w:rsidRDefault="00993C34" w:rsidP="00570F02">
            <w:pPr>
              <w:ind w:firstLine="318"/>
              <w:jc w:val="both"/>
              <w:rPr>
                <w:rFonts w:ascii="Times New Roman" w:hAnsi="Times New Roman"/>
                <w:sz w:val="24"/>
                <w:szCs w:val="24"/>
              </w:rPr>
            </w:pPr>
            <w:r w:rsidRPr="001C4E3A">
              <w:rPr>
                <w:rFonts w:ascii="Times New Roman" w:hAnsi="Times New Roman"/>
                <w:sz w:val="24"/>
                <w:szCs w:val="24"/>
              </w:rPr>
              <w:t>Чехія – 1 275 євро</w:t>
            </w:r>
          </w:p>
          <w:p w14:paraId="0AECF353" w14:textId="77777777" w:rsidR="00E76522" w:rsidRDefault="00E76522" w:rsidP="00E76522">
            <w:pPr>
              <w:ind w:firstLine="318"/>
              <w:jc w:val="both"/>
              <w:rPr>
                <w:rFonts w:ascii="Times New Roman" w:hAnsi="Times New Roman"/>
                <w:i/>
                <w:sz w:val="24"/>
                <w:szCs w:val="24"/>
              </w:rPr>
            </w:pPr>
            <w:r w:rsidRPr="007336A5">
              <w:rPr>
                <w:rFonts w:ascii="Times New Roman" w:hAnsi="Times New Roman"/>
                <w:i/>
                <w:sz w:val="24"/>
                <w:szCs w:val="24"/>
              </w:rPr>
              <w:t>Довідково: За даними Держстату розмір середньомісячної заробітної плати штатних працівників в Україні у січні-травні 2020 року склав 10 800 грн (або 381 євро з урахуванням середньомісячного у січні-травні 2020 р. офіційного курсу гривні щодо євро), у 2020 році – 11 591 грн.</w:t>
            </w:r>
          </w:p>
          <w:p w14:paraId="35C74AA5" w14:textId="77777777" w:rsidR="00000FA1" w:rsidRPr="00CF0F93" w:rsidRDefault="00000FA1" w:rsidP="00993C34">
            <w:pPr>
              <w:ind w:firstLine="318"/>
              <w:jc w:val="both"/>
              <w:rPr>
                <w:rFonts w:ascii="Times New Roman" w:hAnsi="Times New Roman"/>
                <w:sz w:val="24"/>
                <w:szCs w:val="24"/>
              </w:rPr>
            </w:pPr>
            <w:r w:rsidRPr="00CF0F93">
              <w:rPr>
                <w:rFonts w:ascii="Times New Roman" w:hAnsi="Times New Roman"/>
                <w:sz w:val="24"/>
                <w:szCs w:val="24"/>
              </w:rPr>
              <w:t xml:space="preserve">Держстат повідомив, що інформаційні матеріали, що вміщують показники щодо середньої заробітної плати, розраховані за підсумками державного статистичного спостереження “Обстеження підприємств із питань статистики праці”, </w:t>
            </w:r>
            <w:r w:rsidRPr="00CF0F93">
              <w:rPr>
                <w:rFonts w:ascii="Times New Roman" w:hAnsi="Times New Roman"/>
                <w:sz w:val="24"/>
                <w:szCs w:val="24"/>
              </w:rPr>
              <w:lastRenderedPageBreak/>
              <w:t>оприлюднюються відповідно до плану державних статистичних спостережень та розміщуються на офіційному вебсайті Держстату в розділі “Статистична інформація”/“Демографічна та соціальна статистика”/“Ринок праці”/“Оплата праці та соціально-трудові відносини”.</w:t>
            </w:r>
          </w:p>
          <w:p w14:paraId="39875BB5" w14:textId="77777777" w:rsidR="00A026FB" w:rsidRPr="001C4E3A" w:rsidRDefault="00A026FB" w:rsidP="00923202">
            <w:pPr>
              <w:ind w:firstLine="318"/>
              <w:jc w:val="both"/>
              <w:rPr>
                <w:rFonts w:ascii="Times New Roman" w:hAnsi="Times New Roman"/>
                <w:color w:val="0070C0"/>
                <w:sz w:val="24"/>
                <w:szCs w:val="24"/>
              </w:rPr>
            </w:pPr>
          </w:p>
        </w:tc>
      </w:tr>
      <w:tr w:rsidR="00000FA1" w:rsidRPr="001C4E3A" w14:paraId="4F1B2CA9" w14:textId="77777777" w:rsidTr="008C6C06">
        <w:tc>
          <w:tcPr>
            <w:tcW w:w="3230" w:type="dxa"/>
            <w:vMerge/>
          </w:tcPr>
          <w:p w14:paraId="63A4BCF4" w14:textId="77777777" w:rsidR="00000FA1" w:rsidRPr="001C4E3A" w:rsidRDefault="00000FA1" w:rsidP="00000FA1">
            <w:pPr>
              <w:jc w:val="both"/>
              <w:rPr>
                <w:rFonts w:ascii="Times New Roman" w:hAnsi="Times New Roman"/>
                <w:sz w:val="24"/>
                <w:szCs w:val="24"/>
              </w:rPr>
            </w:pPr>
          </w:p>
        </w:tc>
        <w:tc>
          <w:tcPr>
            <w:tcW w:w="3224" w:type="dxa"/>
          </w:tcPr>
          <w:p w14:paraId="41F1C1F2"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проводити двічі на рік консультації із соціальними партнерами щодо стану реалізації положення</w:t>
            </w:r>
          </w:p>
          <w:p w14:paraId="72AA2A91" w14:textId="77777777" w:rsidR="00000FA1" w:rsidRPr="001C4E3A" w:rsidRDefault="00000FA1" w:rsidP="00000FA1">
            <w:pPr>
              <w:pStyle w:val="11"/>
              <w:tabs>
                <w:tab w:val="left" w:pos="1134"/>
              </w:tabs>
              <w:spacing w:after="0" w:line="240" w:lineRule="auto"/>
              <w:ind w:left="0"/>
              <w:jc w:val="both"/>
              <w:rPr>
                <w:rFonts w:ascii="Times New Roman" w:eastAsia="Times New Roman" w:hAnsi="Times New Roman"/>
                <w:sz w:val="24"/>
                <w:szCs w:val="24"/>
              </w:rPr>
            </w:pPr>
          </w:p>
          <w:p w14:paraId="052FEBB9" w14:textId="77777777" w:rsidR="00000FA1" w:rsidRPr="001C4E3A" w:rsidRDefault="00000FA1" w:rsidP="00000FA1">
            <w:pPr>
              <w:pStyle w:val="11"/>
              <w:tabs>
                <w:tab w:val="left" w:pos="1134"/>
              </w:tabs>
              <w:spacing w:after="0" w:line="240" w:lineRule="auto"/>
              <w:ind w:left="0"/>
              <w:jc w:val="both"/>
              <w:rPr>
                <w:rFonts w:ascii="Times New Roman" w:eastAsia="Times New Roman" w:hAnsi="Times New Roman"/>
                <w:sz w:val="24"/>
                <w:szCs w:val="24"/>
              </w:rPr>
            </w:pPr>
            <w:r w:rsidRPr="001C4E3A">
              <w:rPr>
                <w:rFonts w:ascii="Times New Roman" w:eastAsia="Times New Roman" w:hAnsi="Times New Roman"/>
                <w:sz w:val="24"/>
                <w:szCs w:val="24"/>
              </w:rPr>
              <w:t xml:space="preserve">до 2021 року </w:t>
            </w:r>
          </w:p>
          <w:p w14:paraId="1A72D32E" w14:textId="77777777" w:rsidR="00000FA1" w:rsidRPr="001C4E3A" w:rsidRDefault="00000FA1" w:rsidP="00000FA1">
            <w:pPr>
              <w:pStyle w:val="11"/>
              <w:tabs>
                <w:tab w:val="left" w:pos="1134"/>
              </w:tabs>
              <w:spacing w:after="0" w:line="240" w:lineRule="auto"/>
              <w:ind w:left="0"/>
              <w:jc w:val="both"/>
              <w:rPr>
                <w:rFonts w:ascii="Times New Roman" w:eastAsia="Times New Roman" w:hAnsi="Times New Roman"/>
                <w:sz w:val="24"/>
                <w:szCs w:val="24"/>
              </w:rPr>
            </w:pPr>
          </w:p>
          <w:p w14:paraId="421C3D50" w14:textId="77777777" w:rsidR="00E02111" w:rsidRDefault="00000FA1" w:rsidP="00B240B1">
            <w:pPr>
              <w:jc w:val="both"/>
              <w:rPr>
                <w:rFonts w:ascii="Times New Roman" w:hAnsi="Times New Roman"/>
                <w:bCs/>
                <w:sz w:val="24"/>
                <w:szCs w:val="24"/>
              </w:rPr>
            </w:pPr>
            <w:r w:rsidRPr="001C4E3A">
              <w:rPr>
                <w:rFonts w:ascii="Times New Roman" w:hAnsi="Times New Roman"/>
                <w:bCs/>
                <w:sz w:val="24"/>
                <w:szCs w:val="24"/>
              </w:rPr>
              <w:t>міністерства,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50690958" w14:textId="77777777" w:rsidR="00374D6E" w:rsidRPr="00374D6E" w:rsidRDefault="00374D6E" w:rsidP="00B240B1">
            <w:pPr>
              <w:jc w:val="both"/>
              <w:rPr>
                <w:rFonts w:ascii="Times New Roman" w:hAnsi="Times New Roman"/>
                <w:sz w:val="16"/>
                <w:szCs w:val="16"/>
              </w:rPr>
            </w:pPr>
          </w:p>
        </w:tc>
        <w:tc>
          <w:tcPr>
            <w:tcW w:w="8992" w:type="dxa"/>
          </w:tcPr>
          <w:p w14:paraId="6898424B" w14:textId="77777777" w:rsidR="00000FA1" w:rsidRPr="00B240B1" w:rsidRDefault="00000FA1" w:rsidP="00923202">
            <w:pPr>
              <w:ind w:firstLine="318"/>
              <w:jc w:val="both"/>
              <w:rPr>
                <w:rFonts w:ascii="Times New Roman" w:hAnsi="Times New Roman"/>
                <w:b/>
                <w:sz w:val="24"/>
                <w:szCs w:val="24"/>
              </w:rPr>
            </w:pPr>
            <w:r w:rsidRPr="00B240B1">
              <w:rPr>
                <w:rFonts w:ascii="Times New Roman" w:hAnsi="Times New Roman"/>
                <w:b/>
                <w:sz w:val="24"/>
                <w:szCs w:val="24"/>
              </w:rPr>
              <w:t>Виконується</w:t>
            </w:r>
            <w:r w:rsidR="0020382D" w:rsidRPr="00B240B1">
              <w:rPr>
                <w:rFonts w:ascii="Times New Roman" w:hAnsi="Times New Roman"/>
                <w:b/>
                <w:sz w:val="24"/>
                <w:szCs w:val="24"/>
              </w:rPr>
              <w:t xml:space="preserve">  </w:t>
            </w:r>
          </w:p>
          <w:p w14:paraId="34342278" w14:textId="77777777" w:rsidR="00000FA1" w:rsidRPr="001C4E3A" w:rsidRDefault="00993C34" w:rsidP="00923202">
            <w:pPr>
              <w:ind w:firstLine="318"/>
              <w:jc w:val="both"/>
              <w:rPr>
                <w:rFonts w:ascii="Times New Roman" w:hAnsi="Times New Roman"/>
                <w:b/>
                <w:color w:val="0070C0"/>
                <w:sz w:val="24"/>
                <w:szCs w:val="24"/>
              </w:rPr>
            </w:pPr>
            <w:r w:rsidRPr="001C4E3A">
              <w:rPr>
                <w:rFonts w:ascii="Times New Roman" w:hAnsi="Times New Roman"/>
                <w:sz w:val="24"/>
                <w:szCs w:val="24"/>
              </w:rPr>
              <w:t>Консультації буде проведено в рамках підбиття підсумків виконання Генеральної угоди.</w:t>
            </w:r>
          </w:p>
        </w:tc>
      </w:tr>
      <w:tr w:rsidR="00000FA1" w:rsidRPr="001C4E3A" w14:paraId="22329B7B" w14:textId="77777777" w:rsidTr="008C6C06">
        <w:tc>
          <w:tcPr>
            <w:tcW w:w="3230" w:type="dxa"/>
          </w:tcPr>
          <w:p w14:paraId="608D2BC8"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2.14.  З метою впровадження справедливих підходів до оподаткування трудових доходів та отримання додаткових ресурсів для підвищення оплати праці разом опрацьовувати питання реформування податкової системи та системи соціального страхування</w:t>
            </w:r>
          </w:p>
          <w:p w14:paraId="22D57013" w14:textId="77777777" w:rsidR="00000FA1" w:rsidRPr="001C4E3A" w:rsidRDefault="00000FA1" w:rsidP="00000FA1">
            <w:pPr>
              <w:jc w:val="both"/>
              <w:rPr>
                <w:rFonts w:ascii="Times New Roman" w:hAnsi="Times New Roman"/>
                <w:sz w:val="24"/>
                <w:szCs w:val="24"/>
              </w:rPr>
            </w:pPr>
          </w:p>
        </w:tc>
        <w:tc>
          <w:tcPr>
            <w:tcW w:w="3224" w:type="dxa"/>
          </w:tcPr>
          <w:p w14:paraId="71394943"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опрацьовувати спільно з представниками Сторін питання реформування податкової системи та системи соціального страхування</w:t>
            </w:r>
          </w:p>
          <w:p w14:paraId="3DBC90AB"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0606B762"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5" w:tgtFrame="_blank" w:history="1">
              <w:r w:rsidRPr="001C4E3A">
                <w:rPr>
                  <w:rFonts w:ascii="Times New Roman" w:hAnsi="Times New Roman"/>
                  <w:bCs/>
                  <w:sz w:val="24"/>
                  <w:szCs w:val="24"/>
                  <w:bdr w:val="none" w:sz="0" w:space="0" w:color="auto" w:frame="1"/>
                </w:rPr>
                <w:t>Угоди</w:t>
              </w:r>
            </w:hyperlink>
          </w:p>
          <w:p w14:paraId="4AB5D41D"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3C972823"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sz w:val="24"/>
                <w:szCs w:val="24"/>
              </w:rPr>
              <w:t>Мінфін, ДПС, Мінсоцполітики, Мінекономрозвитку,</w:t>
            </w:r>
            <w:r w:rsidRPr="001C4E3A">
              <w:rPr>
                <w:rFonts w:ascii="Times New Roman" w:hAnsi="Times New Roman"/>
                <w:bCs/>
                <w:sz w:val="24"/>
                <w:szCs w:val="24"/>
              </w:rPr>
              <w:t xml:space="preserve"> Пенсійний фонд України, інші заінтересовані центральні органи </w:t>
            </w:r>
            <w:r w:rsidRPr="001C4E3A">
              <w:rPr>
                <w:rFonts w:ascii="Times New Roman" w:hAnsi="Times New Roman"/>
                <w:bCs/>
                <w:sz w:val="24"/>
                <w:szCs w:val="24"/>
              </w:rPr>
              <w:lastRenderedPageBreak/>
              <w:t>виконавчої влади за участю Фонду соціального страхування,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0DEBAB1F" w14:textId="77777777" w:rsidR="00000FA1" w:rsidRPr="001C4E3A" w:rsidRDefault="00000FA1" w:rsidP="00000FA1">
            <w:pPr>
              <w:jc w:val="both"/>
              <w:rPr>
                <w:rFonts w:ascii="Times New Roman" w:hAnsi="Times New Roman"/>
                <w:sz w:val="24"/>
                <w:szCs w:val="24"/>
              </w:rPr>
            </w:pPr>
          </w:p>
        </w:tc>
        <w:tc>
          <w:tcPr>
            <w:tcW w:w="8992" w:type="dxa"/>
          </w:tcPr>
          <w:p w14:paraId="25108706" w14:textId="77777777" w:rsidR="00000FA1" w:rsidRPr="001C4E3A" w:rsidRDefault="00000FA1" w:rsidP="00CC428E">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0618C4F4" w14:textId="77777777" w:rsidR="002073E5" w:rsidRPr="001C4E3A" w:rsidRDefault="00000FA1" w:rsidP="00CC428E">
            <w:pPr>
              <w:ind w:firstLine="318"/>
              <w:jc w:val="both"/>
              <w:rPr>
                <w:rFonts w:ascii="Times New Roman" w:hAnsi="Times New Roman"/>
                <w:sz w:val="24"/>
                <w:szCs w:val="24"/>
              </w:rPr>
            </w:pPr>
            <w:r w:rsidRPr="001C4E3A">
              <w:rPr>
                <w:rFonts w:ascii="Times New Roman" w:hAnsi="Times New Roman"/>
                <w:sz w:val="24"/>
                <w:szCs w:val="24"/>
              </w:rPr>
              <w:t xml:space="preserve">Мінфін поінформував, що </w:t>
            </w:r>
            <w:r w:rsidR="002073E5" w:rsidRPr="001C4E3A">
              <w:rPr>
                <w:rFonts w:ascii="Times New Roman" w:hAnsi="Times New Roman"/>
                <w:sz w:val="24"/>
                <w:szCs w:val="24"/>
              </w:rPr>
              <w:t xml:space="preserve">оподаткування доходів фізичних осіб регулюється розділом IV </w:t>
            </w:r>
            <w:r w:rsidR="00491D0D" w:rsidRPr="001C4E3A">
              <w:rPr>
                <w:rFonts w:ascii="Times New Roman" w:hAnsi="Times New Roman"/>
                <w:sz w:val="24"/>
                <w:szCs w:val="24"/>
              </w:rPr>
              <w:t>“</w:t>
            </w:r>
            <w:r w:rsidR="002073E5" w:rsidRPr="001C4E3A">
              <w:rPr>
                <w:rFonts w:ascii="Times New Roman" w:hAnsi="Times New Roman"/>
                <w:sz w:val="24"/>
                <w:szCs w:val="24"/>
              </w:rPr>
              <w:t>Податок на доходи фізичних осіб</w:t>
            </w:r>
            <w:r w:rsidR="00491D0D" w:rsidRPr="001C4E3A">
              <w:rPr>
                <w:rFonts w:ascii="Times New Roman" w:hAnsi="Times New Roman"/>
                <w:sz w:val="24"/>
                <w:szCs w:val="24"/>
              </w:rPr>
              <w:t>”</w:t>
            </w:r>
            <w:r w:rsidR="002073E5" w:rsidRPr="001C4E3A">
              <w:rPr>
                <w:rFonts w:ascii="Times New Roman" w:hAnsi="Times New Roman"/>
                <w:sz w:val="24"/>
                <w:szCs w:val="24"/>
              </w:rPr>
              <w:t xml:space="preserve"> Податкового кодексу України (далі</w:t>
            </w:r>
            <w:r w:rsidR="00907559">
              <w:rPr>
                <w:rFonts w:ascii="Times New Roman" w:hAnsi="Times New Roman"/>
                <w:sz w:val="24"/>
                <w:szCs w:val="24"/>
              </w:rPr>
              <w:t> </w:t>
            </w:r>
            <w:r w:rsidR="002073E5" w:rsidRPr="001C4E3A">
              <w:rPr>
                <w:rFonts w:ascii="Times New Roman" w:hAnsi="Times New Roman"/>
                <w:sz w:val="24"/>
                <w:szCs w:val="24"/>
              </w:rPr>
              <w:t>– Кодекс), яким встановлено єдину базову ставку податку на доходи фізичних осіб у розмірі 18</w:t>
            </w:r>
            <w:r w:rsidR="00907559">
              <w:rPr>
                <w:rFonts w:ascii="Times New Roman" w:hAnsi="Times New Roman"/>
                <w:sz w:val="24"/>
                <w:szCs w:val="24"/>
              </w:rPr>
              <w:t> </w:t>
            </w:r>
            <w:r w:rsidR="002073E5" w:rsidRPr="001C4E3A">
              <w:rPr>
                <w:rFonts w:ascii="Times New Roman" w:hAnsi="Times New Roman"/>
                <w:sz w:val="24"/>
                <w:szCs w:val="24"/>
              </w:rPr>
              <w:t>% для трудових та пасивних доходів (крім дивідендів) (пункт 165.1 статті</w:t>
            </w:r>
            <w:r w:rsidR="00B240B1">
              <w:rPr>
                <w:rFonts w:ascii="Times New Roman" w:hAnsi="Times New Roman"/>
                <w:sz w:val="24"/>
                <w:szCs w:val="24"/>
              </w:rPr>
              <w:t> </w:t>
            </w:r>
            <w:r w:rsidR="002073E5" w:rsidRPr="001C4E3A">
              <w:rPr>
                <w:rFonts w:ascii="Times New Roman" w:hAnsi="Times New Roman"/>
                <w:sz w:val="24"/>
                <w:szCs w:val="24"/>
              </w:rPr>
              <w:t xml:space="preserve">165 Кодексу), яка відповідає принципу рівності усіх платників перед законом, недопущення будь-яких проявів податкової дискримінації незалежно від соціальної, расової, національної, релігійної приналежності, громадянства фізичної особи, місця походження капіталу. </w:t>
            </w:r>
          </w:p>
          <w:p w14:paraId="7F487AF6"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 xml:space="preserve">Одночасно, з метою підтримки громадян з низькими статками розділом IV Кодексу передбачено перерахунок податку та податкові соціальні пільги. </w:t>
            </w:r>
          </w:p>
          <w:p w14:paraId="1AA223A9"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 xml:space="preserve">Так, відповідно до підпункту 169.1.1 пункту 169.1 статті 169 Кодексу для будь-якого платника податку розмір податкової соціальної пільги дорівнює 50 відсоткам розміру прожиткового мінімуму для працездатної особи (у розрахунку на місяць), </w:t>
            </w:r>
            <w:r w:rsidRPr="001C4E3A">
              <w:rPr>
                <w:rFonts w:ascii="Times New Roman" w:hAnsi="Times New Roman"/>
                <w:sz w:val="24"/>
                <w:szCs w:val="24"/>
              </w:rPr>
              <w:lastRenderedPageBreak/>
              <w:t>встановленому законом на 1 січня звітного податкового року</w:t>
            </w:r>
            <w:r w:rsidR="00491D0D" w:rsidRPr="001C4E3A">
              <w:rPr>
                <w:rFonts w:ascii="Times New Roman" w:hAnsi="Times New Roman"/>
                <w:sz w:val="24"/>
                <w:szCs w:val="24"/>
              </w:rPr>
              <w:t xml:space="preserve"> </w:t>
            </w:r>
            <w:r w:rsidRPr="001C4E3A">
              <w:rPr>
                <w:rFonts w:ascii="Times New Roman" w:hAnsi="Times New Roman"/>
                <w:sz w:val="24"/>
                <w:szCs w:val="24"/>
              </w:rPr>
              <w:t>(у 2020 році – 1051</w:t>
            </w:r>
            <w:r w:rsidR="00907559">
              <w:rPr>
                <w:rFonts w:ascii="Times New Roman" w:hAnsi="Times New Roman"/>
                <w:sz w:val="24"/>
                <w:szCs w:val="24"/>
              </w:rPr>
              <w:t> </w:t>
            </w:r>
            <w:r w:rsidRPr="0012378B">
              <w:rPr>
                <w:rFonts w:ascii="Times New Roman" w:hAnsi="Times New Roman"/>
                <w:sz w:val="24"/>
                <w:szCs w:val="24"/>
              </w:rPr>
              <w:t>гр</w:t>
            </w:r>
            <w:r w:rsidR="00907559" w:rsidRPr="0012378B">
              <w:rPr>
                <w:rFonts w:ascii="Times New Roman" w:hAnsi="Times New Roman"/>
                <w:sz w:val="24"/>
                <w:szCs w:val="24"/>
              </w:rPr>
              <w:t>ивень</w:t>
            </w:r>
            <w:r w:rsidRPr="001C4E3A">
              <w:rPr>
                <w:rFonts w:ascii="Times New Roman" w:hAnsi="Times New Roman"/>
                <w:sz w:val="24"/>
                <w:szCs w:val="24"/>
              </w:rPr>
              <w:t xml:space="preserve">). </w:t>
            </w:r>
          </w:p>
          <w:p w14:paraId="593EBA46"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 xml:space="preserve">Також для окремих категорій платників передбачено розмір податкової соціальної пільги у розмірі 100, 150 та 200 відсотків. </w:t>
            </w:r>
          </w:p>
          <w:p w14:paraId="567CEBE4"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Відповідно до підпункту 169.4 пункту 169.1 статті 169 Кодексу податкова соціальна пільга застосовується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грн</w:t>
            </w:r>
            <w:r w:rsidR="00491D0D" w:rsidRPr="001C4E3A">
              <w:rPr>
                <w:rFonts w:ascii="Times New Roman" w:hAnsi="Times New Roman"/>
                <w:sz w:val="24"/>
                <w:szCs w:val="24"/>
              </w:rPr>
              <w:t xml:space="preserve"> </w:t>
            </w:r>
            <w:r w:rsidRPr="001C4E3A">
              <w:rPr>
                <w:rFonts w:ascii="Times New Roman" w:hAnsi="Times New Roman"/>
                <w:sz w:val="24"/>
                <w:szCs w:val="24"/>
              </w:rPr>
              <w:t>(у 2020 році – 2940 гривень).</w:t>
            </w:r>
          </w:p>
          <w:p w14:paraId="11726937"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 xml:space="preserve">Крім того, відповідно до статті 166 Кодексу платник податку має право на податкову знижку за наслідками звітного податкового року. </w:t>
            </w:r>
          </w:p>
          <w:p w14:paraId="6D3B1F38" w14:textId="77777777" w:rsidR="002073E5"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 xml:space="preserve">Так, до податкової знижки включаються фактично здійснені протягом звітного податкового року платником податку витрати на користь вітчизняних закладів дошкільної, позашкільної, загальної середньої, професійної (професійно-технічної) та вищої освіти, витрати на іпотечне житлове кредитування, та інше. </w:t>
            </w:r>
          </w:p>
          <w:p w14:paraId="1029A90C" w14:textId="77777777" w:rsidR="007D074B" w:rsidRPr="001C4E3A" w:rsidRDefault="002073E5" w:rsidP="00CC428E">
            <w:pPr>
              <w:ind w:firstLine="318"/>
              <w:jc w:val="both"/>
              <w:rPr>
                <w:rFonts w:ascii="Times New Roman" w:hAnsi="Times New Roman"/>
                <w:sz w:val="24"/>
                <w:szCs w:val="24"/>
              </w:rPr>
            </w:pPr>
            <w:r w:rsidRPr="001C4E3A">
              <w:rPr>
                <w:rFonts w:ascii="Times New Roman" w:hAnsi="Times New Roman"/>
                <w:sz w:val="24"/>
                <w:szCs w:val="24"/>
              </w:rPr>
              <w:t>Ураховуючи викладене, питання справедливих підходів до оподаткування трудових доходів законодавчо врегульовано.</w:t>
            </w:r>
          </w:p>
          <w:p w14:paraId="2946F505" w14:textId="77777777" w:rsidR="00DC6FB5" w:rsidRPr="001C4E3A" w:rsidRDefault="00DC6FB5" w:rsidP="008E5D4B">
            <w:pPr>
              <w:pStyle w:val="3"/>
              <w:shd w:val="clear" w:color="auto" w:fill="FFFFFF"/>
              <w:tabs>
                <w:tab w:val="center" w:pos="4819"/>
                <w:tab w:val="right" w:pos="9639"/>
              </w:tabs>
              <w:spacing w:before="0"/>
              <w:ind w:firstLine="318"/>
              <w:jc w:val="both"/>
              <w:textAlignment w:val="baseline"/>
              <w:outlineLvl w:val="2"/>
              <w:rPr>
                <w:rFonts w:ascii="Times New Roman" w:hAnsi="Times New Roman" w:cs="Times New Roman"/>
                <w:color w:val="0070C0"/>
              </w:rPr>
            </w:pPr>
          </w:p>
        </w:tc>
      </w:tr>
      <w:tr w:rsidR="00000FA1" w:rsidRPr="001C4E3A" w14:paraId="5BBC5B57" w14:textId="77777777" w:rsidTr="008C6C06">
        <w:tc>
          <w:tcPr>
            <w:tcW w:w="3230" w:type="dxa"/>
          </w:tcPr>
          <w:p w14:paraId="0A838F49"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2.15.  Визначити перелік і розміри доплат та надбавок до тарифних ставок, окладів працівників підприємств, організацій небюджетної сфери, що мають міжгалузевий характер, для встановлення у галузевих (міжгалузевих), територіальних угодах та колективних договорах згідно з додатком 3</w:t>
            </w:r>
          </w:p>
          <w:p w14:paraId="741C8F93" w14:textId="77777777" w:rsidR="00000FA1" w:rsidRPr="001C4E3A" w:rsidRDefault="00000FA1" w:rsidP="00000FA1">
            <w:pPr>
              <w:jc w:val="both"/>
              <w:rPr>
                <w:rFonts w:ascii="Times New Roman" w:hAnsi="Times New Roman"/>
                <w:sz w:val="24"/>
                <w:szCs w:val="24"/>
              </w:rPr>
            </w:pPr>
          </w:p>
        </w:tc>
        <w:tc>
          <w:tcPr>
            <w:tcW w:w="3224" w:type="dxa"/>
          </w:tcPr>
          <w:p w14:paraId="06BCF31E"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рекомендувати сторонам галузевих (міжгалузевих), територіальних угод, колективних договорів встановлювати під час їх укладення або внесення до них змін і доповнень перелік і розміри доплат і надбавок до тарифних ставок, окладів працівників підприємств, організацій небюджетної сфери, що мають міжгалузевий характер, згідно з додатком 3 до Угоди</w:t>
            </w:r>
          </w:p>
          <w:p w14:paraId="19C76AFE"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12604261"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66" w:tgtFrame="_blank" w:history="1">
              <w:r w:rsidRPr="001C4E3A">
                <w:rPr>
                  <w:rFonts w:ascii="Times New Roman" w:hAnsi="Times New Roman"/>
                  <w:bCs/>
                  <w:sz w:val="24"/>
                  <w:szCs w:val="24"/>
                  <w:bdr w:val="none" w:sz="0" w:space="0" w:color="auto" w:frame="1"/>
                </w:rPr>
                <w:t>Угоди</w:t>
              </w:r>
            </w:hyperlink>
          </w:p>
          <w:p w14:paraId="11DF4E3F"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3EC9738B"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sz w:val="24"/>
                <w:szCs w:val="24"/>
              </w:rPr>
              <w:lastRenderedPageBreak/>
              <w:t xml:space="preserve">Мінсоцполітики, </w:t>
            </w:r>
            <w:r w:rsidRPr="001C4E3A">
              <w:rPr>
                <w:rFonts w:ascii="Times New Roman" w:hAnsi="Times New Roman"/>
                <w:bCs/>
                <w:sz w:val="24"/>
                <w:szCs w:val="24"/>
              </w:rPr>
              <w:t>інші центральні органи виконавчої влади</w:t>
            </w:r>
            <w:r w:rsidRPr="001C4E3A">
              <w:rPr>
                <w:rFonts w:ascii="Times New Roman" w:hAnsi="Times New Roman"/>
                <w:sz w:val="24"/>
                <w:szCs w:val="24"/>
              </w:rPr>
              <w:t xml:space="preserve">, </w:t>
            </w:r>
            <w:r w:rsidRPr="001C4E3A">
              <w:rPr>
                <w:rFonts w:ascii="Times New Roman" w:hAnsi="Times New Roman"/>
                <w:bCs/>
                <w:sz w:val="24"/>
                <w:szCs w:val="24"/>
                <w:bdr w:val="none" w:sz="0" w:space="0" w:color="auto" w:frame="1"/>
              </w:rPr>
              <w:t xml:space="preserve">обласні, Київська міська держадміністрації </w:t>
            </w:r>
            <w:r w:rsidRPr="001C4E3A">
              <w:rPr>
                <w:rFonts w:ascii="Times New Roman" w:hAnsi="Times New Roman"/>
                <w:bCs/>
                <w:sz w:val="24"/>
                <w:szCs w:val="24"/>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51627F3A" w14:textId="77777777" w:rsidR="00000FA1" w:rsidRPr="001C4E3A" w:rsidRDefault="00000FA1" w:rsidP="00000FA1">
            <w:pPr>
              <w:jc w:val="both"/>
              <w:rPr>
                <w:rFonts w:ascii="Times New Roman" w:hAnsi="Times New Roman"/>
                <w:sz w:val="24"/>
                <w:szCs w:val="24"/>
              </w:rPr>
            </w:pPr>
          </w:p>
        </w:tc>
        <w:tc>
          <w:tcPr>
            <w:tcW w:w="8992" w:type="dxa"/>
          </w:tcPr>
          <w:p w14:paraId="4AB7A4D8" w14:textId="77777777" w:rsidR="00000FA1" w:rsidRDefault="00000FA1" w:rsidP="0051708A">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023BC4F8" w14:textId="77777777" w:rsidR="005038D0" w:rsidRPr="001C4E3A" w:rsidRDefault="00000FA1" w:rsidP="0051708A">
            <w:pPr>
              <w:ind w:firstLine="318"/>
              <w:jc w:val="both"/>
              <w:rPr>
                <w:rFonts w:ascii="Times New Roman" w:hAnsi="Times New Roman"/>
                <w:sz w:val="24"/>
                <w:szCs w:val="24"/>
              </w:rPr>
            </w:pPr>
            <w:r w:rsidRPr="001C4E3A">
              <w:rPr>
                <w:rFonts w:ascii="Times New Roman" w:eastAsiaTheme="minorHAnsi" w:hAnsi="Times New Roman"/>
                <w:sz w:val="24"/>
                <w:szCs w:val="24"/>
              </w:rPr>
              <w:t xml:space="preserve">За інформацією </w:t>
            </w:r>
            <w:r w:rsidRPr="001C4E3A">
              <w:rPr>
                <w:rFonts w:ascii="Times New Roman" w:hAnsi="Times New Roman"/>
                <w:sz w:val="24"/>
                <w:szCs w:val="24"/>
                <w:shd w:val="clear" w:color="auto" w:fill="FFFFFF"/>
              </w:rPr>
              <w:t xml:space="preserve">Мінрегіону </w:t>
            </w:r>
            <w:r w:rsidR="005C78F8" w:rsidRPr="001C4E3A">
              <w:rPr>
                <w:rFonts w:ascii="Times New Roman" w:hAnsi="Times New Roman"/>
                <w:sz w:val="24"/>
                <w:szCs w:val="24"/>
                <w:shd w:val="clear" w:color="auto" w:fill="FFFFFF"/>
              </w:rPr>
              <w:t>п</w:t>
            </w:r>
            <w:r w:rsidR="005038D0" w:rsidRPr="001C4E3A">
              <w:rPr>
                <w:rFonts w:ascii="Times New Roman" w:hAnsi="Times New Roman"/>
                <w:sz w:val="24"/>
                <w:szCs w:val="24"/>
              </w:rPr>
              <w:t>ерелік і розміри доплат та надбавок до тарифних ставок і посадових окладів працівників визначено додатком 6 до Галузевої угоди у сфері ЖКГ, та додатком 3 до Галузевої угоди у сфері будівництва, які відповідають переліку і розміру доплат, визначеному додатком 3 до Генеральної угоди.</w:t>
            </w:r>
          </w:p>
          <w:p w14:paraId="4A00110B" w14:textId="77777777" w:rsidR="00416C6B" w:rsidRPr="001C4E3A" w:rsidRDefault="00416C6B" w:rsidP="0051708A">
            <w:pPr>
              <w:ind w:firstLine="318"/>
              <w:jc w:val="both"/>
              <w:rPr>
                <w:rFonts w:ascii="Times New Roman" w:hAnsi="Times New Roman"/>
                <w:sz w:val="24"/>
                <w:szCs w:val="24"/>
              </w:rPr>
            </w:pPr>
            <w:r w:rsidRPr="001C4E3A">
              <w:rPr>
                <w:rFonts w:ascii="Times New Roman" w:hAnsi="Times New Roman"/>
                <w:sz w:val="24"/>
                <w:szCs w:val="24"/>
                <w:lang w:eastAsia="ru-RU"/>
              </w:rPr>
              <w:t xml:space="preserve">За інформацією Мінінфраструктури </w:t>
            </w:r>
            <w:r w:rsidR="00814E17" w:rsidRPr="001C4E3A">
              <w:rPr>
                <w:rFonts w:ascii="Times New Roman" w:hAnsi="Times New Roman"/>
                <w:sz w:val="24"/>
                <w:szCs w:val="24"/>
                <w:lang w:eastAsia="ru-RU"/>
              </w:rPr>
              <w:t>положення передбачене</w:t>
            </w:r>
            <w:r w:rsidRPr="001C4E3A">
              <w:rPr>
                <w:rFonts w:ascii="Times New Roman" w:hAnsi="Times New Roman"/>
                <w:bCs/>
                <w:sz w:val="24"/>
                <w:szCs w:val="24"/>
              </w:rPr>
              <w:t xml:space="preserve"> </w:t>
            </w:r>
            <w:r w:rsidRPr="001C4E3A">
              <w:rPr>
                <w:rFonts w:ascii="Times New Roman" w:hAnsi="Times New Roman"/>
                <w:sz w:val="24"/>
                <w:szCs w:val="24"/>
              </w:rPr>
              <w:t>Галузев</w:t>
            </w:r>
            <w:r w:rsidR="00814E17" w:rsidRPr="001C4E3A">
              <w:rPr>
                <w:rFonts w:ascii="Times New Roman" w:hAnsi="Times New Roman"/>
                <w:sz w:val="24"/>
                <w:szCs w:val="24"/>
              </w:rPr>
              <w:t xml:space="preserve">ими </w:t>
            </w:r>
            <w:r w:rsidRPr="001C4E3A">
              <w:rPr>
                <w:rFonts w:ascii="Times New Roman" w:hAnsi="Times New Roman"/>
                <w:sz w:val="24"/>
                <w:szCs w:val="24"/>
              </w:rPr>
              <w:t>угод</w:t>
            </w:r>
            <w:r w:rsidR="00814E17" w:rsidRPr="001C4E3A">
              <w:rPr>
                <w:rFonts w:ascii="Times New Roman" w:hAnsi="Times New Roman"/>
                <w:sz w:val="24"/>
                <w:szCs w:val="24"/>
              </w:rPr>
              <w:t>ами</w:t>
            </w:r>
            <w:r w:rsidR="00B240B1">
              <w:rPr>
                <w:rFonts w:ascii="Times New Roman" w:hAnsi="Times New Roman"/>
                <w:sz w:val="24"/>
                <w:szCs w:val="24"/>
              </w:rPr>
              <w:t xml:space="preserve"> </w:t>
            </w:r>
            <w:r w:rsidRPr="001C4E3A">
              <w:rPr>
                <w:rFonts w:ascii="Times New Roman" w:hAnsi="Times New Roman"/>
                <w:sz w:val="24"/>
                <w:szCs w:val="24"/>
              </w:rPr>
              <w:t>та колективними договорами підприємств.</w:t>
            </w:r>
          </w:p>
          <w:p w14:paraId="7F9AC09D" w14:textId="77777777" w:rsidR="00E75AB2" w:rsidRPr="001C4E3A" w:rsidRDefault="00E75AB2" w:rsidP="0051708A">
            <w:pPr>
              <w:ind w:firstLine="318"/>
              <w:jc w:val="both"/>
              <w:rPr>
                <w:rFonts w:ascii="Times New Roman" w:hAnsi="Times New Roman"/>
                <w:b/>
                <w:bCs/>
                <w:sz w:val="24"/>
                <w:szCs w:val="24"/>
              </w:rPr>
            </w:pPr>
            <w:r w:rsidRPr="001C4E3A">
              <w:rPr>
                <w:rFonts w:ascii="Times New Roman" w:hAnsi="Times New Roman"/>
                <w:sz w:val="24"/>
                <w:szCs w:val="24"/>
              </w:rPr>
              <w:t xml:space="preserve">До Галузевої угоди між Міністерством молоді та спорту України та Всеукраїнською професійною спілкою спортсменів, працівників сфери фізичної культури і спорту, молодіжної політики та національно-патріотичного виховання на 2021-2025 роки включено додаток 1 “Перелік доплат, надбавок і підвищень до тарифних ставок, посадових окладів, ставок заробітної плати працівників сфери фізичної культури і спорту, молодіжної політики та національно-патріотичного вихованняˮ (розроблений на основі додатка 3 до Генеральної угоди), яким передбачено додаткові виплати для усіх працівників галузі (зокрема для небюджетних організацій) із зазначенням окремо нюансів, які стосуються працівників установ, закладів та організацій бюджетної сфери. </w:t>
            </w:r>
          </w:p>
          <w:p w14:paraId="6EDC5446" w14:textId="77777777" w:rsidR="00F709CB" w:rsidRPr="001C4E3A" w:rsidRDefault="00F709CB" w:rsidP="0051708A">
            <w:pPr>
              <w:pStyle w:val="af6"/>
              <w:spacing w:before="0"/>
              <w:ind w:firstLine="318"/>
              <w:jc w:val="both"/>
              <w:rPr>
                <w:rFonts w:ascii="Times New Roman" w:hAnsi="Times New Roman"/>
                <w:sz w:val="24"/>
                <w:szCs w:val="24"/>
              </w:rPr>
            </w:pPr>
            <w:r w:rsidRPr="001C4E3A">
              <w:rPr>
                <w:rFonts w:ascii="Times New Roman" w:hAnsi="Times New Roman"/>
                <w:sz w:val="24"/>
                <w:szCs w:val="24"/>
              </w:rPr>
              <w:lastRenderedPageBreak/>
              <w:t xml:space="preserve">Міндовкілля поінформувало, що в Галузевій Угоді Державного агентства України з управління зоною відчуження окремими додатками передбачається   перелік і розміри доплат і надбавок  до тарифних ставок, окладів працівників підприємств, сфери управління ДАЗВ; в </w:t>
            </w:r>
            <w:r w:rsidRPr="001C4E3A">
              <w:rPr>
                <w:rFonts w:ascii="Times New Roman" w:hAnsi="Times New Roman"/>
                <w:color w:val="000000"/>
                <w:sz w:val="24"/>
                <w:szCs w:val="24"/>
                <w:shd w:val="clear" w:color="auto" w:fill="FFFFFF"/>
              </w:rPr>
              <w:t>Галузевій угоді Держводагентств</w:t>
            </w:r>
            <w:r w:rsidRPr="001C4E3A">
              <w:rPr>
                <w:rFonts w:ascii="Times New Roman" w:hAnsi="Times New Roman"/>
                <w:sz w:val="24"/>
                <w:szCs w:val="24"/>
              </w:rPr>
              <w:t xml:space="preserve"> врахована зазначена норма.</w:t>
            </w:r>
          </w:p>
          <w:p w14:paraId="1599EA68" w14:textId="77777777" w:rsidR="009178C0" w:rsidRPr="001C4E3A" w:rsidRDefault="009178C0" w:rsidP="0051708A">
            <w:pPr>
              <w:ind w:firstLine="318"/>
              <w:jc w:val="both"/>
              <w:rPr>
                <w:rStyle w:val="stlink"/>
                <w:rFonts w:ascii="Times New Roman" w:hAnsi="Times New Roman"/>
                <w:bCs/>
                <w:sz w:val="24"/>
                <w:szCs w:val="24"/>
              </w:rPr>
            </w:pPr>
            <w:r w:rsidRPr="001C4E3A">
              <w:rPr>
                <w:rFonts w:ascii="Times New Roman" w:hAnsi="Times New Roman"/>
                <w:sz w:val="24"/>
                <w:szCs w:val="24"/>
              </w:rPr>
              <w:t>ДСНС поінформувало, що д</w:t>
            </w:r>
            <w:r w:rsidRPr="001C4E3A">
              <w:rPr>
                <w:rStyle w:val="stlink"/>
                <w:rFonts w:ascii="Times New Roman" w:hAnsi="Times New Roman"/>
                <w:bCs/>
                <w:sz w:val="24"/>
                <w:szCs w:val="24"/>
              </w:rPr>
              <w:t>одатком 12 до Галузевої угоди та колективними договорами на підприємствах визначено перелік і розміри доплат та надбавок до тарифних ставок і посадових окладів працівників підприємств, установ та організацій ДСНС, що мають міжгалузевий характер.</w:t>
            </w:r>
          </w:p>
          <w:p w14:paraId="4CC25DB0" w14:textId="77777777" w:rsidR="00993C34" w:rsidRPr="001C4E3A" w:rsidRDefault="00B240B1" w:rsidP="0051708A">
            <w:pPr>
              <w:ind w:firstLine="318"/>
              <w:jc w:val="both"/>
              <w:rPr>
                <w:rStyle w:val="stlink"/>
                <w:rFonts w:ascii="Times New Roman" w:hAnsi="Times New Roman"/>
                <w:bCs/>
                <w:sz w:val="24"/>
                <w:szCs w:val="24"/>
              </w:rPr>
            </w:pPr>
            <w:r>
              <w:rPr>
                <w:rFonts w:ascii="Times New Roman" w:hAnsi="Times New Roman"/>
                <w:spacing w:val="-6"/>
                <w:sz w:val="24"/>
                <w:szCs w:val="24"/>
                <w:lang w:eastAsia="en-US"/>
              </w:rPr>
              <w:t>Крім того, п</w:t>
            </w:r>
            <w:r w:rsidR="00993C34" w:rsidRPr="001C4E3A">
              <w:rPr>
                <w:rFonts w:ascii="Times New Roman" w:hAnsi="Times New Roman"/>
                <w:spacing w:val="-6"/>
                <w:sz w:val="24"/>
                <w:szCs w:val="24"/>
                <w:lang w:eastAsia="en-US"/>
              </w:rPr>
              <w:t xml:space="preserve">ід час </w:t>
            </w:r>
            <w:r w:rsidR="0051708A">
              <w:rPr>
                <w:rFonts w:ascii="Times New Roman" w:hAnsi="Times New Roman"/>
                <w:spacing w:val="-6"/>
                <w:sz w:val="24"/>
                <w:szCs w:val="24"/>
                <w:lang w:eastAsia="en-US"/>
              </w:rPr>
              <w:t>здійснення</w:t>
            </w:r>
            <w:r w:rsidR="00993C34" w:rsidRPr="001C4E3A">
              <w:rPr>
                <w:rFonts w:ascii="Times New Roman" w:hAnsi="Times New Roman"/>
                <w:spacing w:val="-6"/>
                <w:sz w:val="24"/>
                <w:szCs w:val="24"/>
                <w:lang w:eastAsia="en-US"/>
              </w:rPr>
              <w:t xml:space="preserve"> повідомної реєстрації галузевих (міжгалузевих) та територіальних угод </w:t>
            </w:r>
            <w:r w:rsidR="00993C34" w:rsidRPr="00ED2D33">
              <w:rPr>
                <w:rFonts w:ascii="Times New Roman" w:hAnsi="Times New Roman"/>
                <w:spacing w:val="-6"/>
                <w:sz w:val="24"/>
                <w:szCs w:val="24"/>
                <w:lang w:eastAsia="en-US"/>
              </w:rPr>
              <w:t xml:space="preserve">Мінекономіки </w:t>
            </w:r>
            <w:r w:rsidR="0051708A" w:rsidRPr="00ED2D33">
              <w:rPr>
                <w:rFonts w:ascii="Times New Roman" w:hAnsi="Times New Roman"/>
                <w:spacing w:val="-6"/>
                <w:sz w:val="24"/>
                <w:szCs w:val="24"/>
                <w:lang w:eastAsia="en-US"/>
              </w:rPr>
              <w:t>перевіряє</w:t>
            </w:r>
            <w:r w:rsidR="00993C34" w:rsidRPr="00ED2D33">
              <w:rPr>
                <w:rFonts w:ascii="Times New Roman" w:hAnsi="Times New Roman"/>
                <w:spacing w:val="-6"/>
                <w:sz w:val="24"/>
                <w:szCs w:val="24"/>
                <w:lang w:eastAsia="en-US"/>
              </w:rPr>
              <w:t xml:space="preserve"> наявність </w:t>
            </w:r>
            <w:r w:rsidR="00993C34" w:rsidRPr="00ED2D33">
              <w:rPr>
                <w:rFonts w:ascii="Times New Roman" w:hAnsi="Times New Roman"/>
                <w:sz w:val="24"/>
                <w:szCs w:val="24"/>
                <w:lang w:eastAsia="en-US"/>
              </w:rPr>
              <w:t>переліку і розмірів доплат та надбавок до тарифних ставок, окладів працівників підприємств, організацій небюджетної сфери, що мають міжгалузевий характер</w:t>
            </w:r>
            <w:r w:rsidR="0051708A" w:rsidRPr="00ED2D33">
              <w:rPr>
                <w:rFonts w:ascii="Times New Roman" w:hAnsi="Times New Roman"/>
                <w:sz w:val="24"/>
                <w:szCs w:val="24"/>
                <w:lang w:eastAsia="en-US"/>
              </w:rPr>
              <w:t>, а</w:t>
            </w:r>
            <w:r w:rsidR="00993C34" w:rsidRPr="00ED2D33">
              <w:rPr>
                <w:rFonts w:ascii="Times New Roman" w:hAnsi="Times New Roman"/>
                <w:sz w:val="24"/>
                <w:szCs w:val="24"/>
                <w:lang w:eastAsia="en-US"/>
              </w:rPr>
              <w:t xml:space="preserve"> у разі </w:t>
            </w:r>
            <w:r w:rsidR="0051708A" w:rsidRPr="00ED2D33">
              <w:rPr>
                <w:rFonts w:ascii="Times New Roman" w:hAnsi="Times New Roman"/>
                <w:sz w:val="24"/>
                <w:szCs w:val="24"/>
                <w:lang w:eastAsia="en-US"/>
              </w:rPr>
              <w:t xml:space="preserve">його </w:t>
            </w:r>
            <w:r w:rsidR="00993C34" w:rsidRPr="00ED2D33">
              <w:rPr>
                <w:rFonts w:ascii="Times New Roman" w:hAnsi="Times New Roman"/>
                <w:sz w:val="24"/>
                <w:szCs w:val="24"/>
                <w:lang w:eastAsia="en-US"/>
              </w:rPr>
              <w:t>відсутності надає відповідні рекомендації.</w:t>
            </w:r>
          </w:p>
          <w:p w14:paraId="579114D5" w14:textId="77777777" w:rsidR="00000FA1" w:rsidRPr="001C4E3A" w:rsidRDefault="00000FA1" w:rsidP="0051708A">
            <w:pPr>
              <w:ind w:firstLine="318"/>
              <w:jc w:val="both"/>
              <w:rPr>
                <w:rFonts w:ascii="Times New Roman" w:hAnsi="Times New Roman"/>
                <w:sz w:val="24"/>
                <w:szCs w:val="24"/>
              </w:rPr>
            </w:pPr>
            <w:r w:rsidRPr="001C4E3A">
              <w:rPr>
                <w:rFonts w:ascii="Times New Roman" w:hAnsi="Times New Roman"/>
                <w:sz w:val="24"/>
                <w:szCs w:val="24"/>
              </w:rPr>
              <w:t>Місцеві органи виконавчої влади також інформують про реалізацію домовленостей.</w:t>
            </w:r>
          </w:p>
          <w:p w14:paraId="73D91ECB" w14:textId="77777777" w:rsidR="00000FA1" w:rsidRPr="001C4E3A" w:rsidRDefault="0053209D" w:rsidP="0051708A">
            <w:pPr>
              <w:ind w:firstLine="318"/>
              <w:jc w:val="both"/>
              <w:rPr>
                <w:rStyle w:val="fontstyle01"/>
                <w:rFonts w:ascii="Times New Roman" w:hAnsi="Times New Roman"/>
                <w:color w:val="auto"/>
                <w:sz w:val="24"/>
                <w:szCs w:val="24"/>
              </w:rPr>
            </w:pPr>
            <w:r w:rsidRPr="001C4E3A">
              <w:rPr>
                <w:rFonts w:ascii="Times New Roman" w:hAnsi="Times New Roman"/>
                <w:sz w:val="24"/>
                <w:szCs w:val="24"/>
              </w:rPr>
              <w:t xml:space="preserve">За інформацією Тернопільської облдержадміністрації районними державними адміністраціями, виконавчими комітетами Бережанської, Кременецької, Тернопільської та Чортківської міських рад </w:t>
            </w:r>
            <w:r w:rsidR="0051708A">
              <w:rPr>
                <w:rFonts w:ascii="Times New Roman" w:hAnsi="Times New Roman"/>
                <w:sz w:val="24"/>
                <w:szCs w:val="24"/>
              </w:rPr>
              <w:t>під час</w:t>
            </w:r>
            <w:r w:rsidRPr="001C4E3A">
              <w:rPr>
                <w:rFonts w:ascii="Times New Roman" w:hAnsi="Times New Roman"/>
                <w:sz w:val="24"/>
                <w:szCs w:val="24"/>
              </w:rPr>
              <w:t xml:space="preserve"> проведенн</w:t>
            </w:r>
            <w:r w:rsidR="0051708A">
              <w:rPr>
                <w:rFonts w:ascii="Times New Roman" w:hAnsi="Times New Roman"/>
                <w:sz w:val="24"/>
                <w:szCs w:val="24"/>
              </w:rPr>
              <w:t>я</w:t>
            </w:r>
            <w:r w:rsidRPr="001C4E3A">
              <w:rPr>
                <w:rFonts w:ascii="Times New Roman" w:hAnsi="Times New Roman"/>
                <w:sz w:val="24"/>
                <w:szCs w:val="24"/>
              </w:rPr>
              <w:t xml:space="preserve"> повідомної реєстрації колективних договорів  керівникам підприємств, установ та організацій </w:t>
            </w:r>
            <w:r w:rsidRPr="001C4E3A">
              <w:rPr>
                <w:rStyle w:val="fontstyle01"/>
                <w:rFonts w:ascii="Times New Roman" w:hAnsi="Times New Roman"/>
                <w:color w:val="auto"/>
                <w:sz w:val="24"/>
                <w:szCs w:val="24"/>
              </w:rPr>
              <w:t>небюджетної сфери, що мають міжгалузевий характер,</w:t>
            </w:r>
            <w:r w:rsidRPr="001C4E3A">
              <w:rPr>
                <w:rFonts w:ascii="Times New Roman" w:hAnsi="Times New Roman"/>
                <w:sz w:val="24"/>
                <w:szCs w:val="24"/>
              </w:rPr>
              <w:t xml:space="preserve"> рекомендується встановлювати </w:t>
            </w:r>
            <w:r w:rsidRPr="001C4E3A">
              <w:rPr>
                <w:rStyle w:val="fontstyle01"/>
                <w:rFonts w:ascii="Times New Roman" w:hAnsi="Times New Roman"/>
                <w:color w:val="auto"/>
                <w:sz w:val="24"/>
                <w:szCs w:val="24"/>
              </w:rPr>
              <w:t>перелік і розміри доплат</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і надбавок до тарифних ставок, окладів</w:t>
            </w:r>
            <w:r w:rsidR="0051708A">
              <w:rPr>
                <w:rStyle w:val="fontstyle01"/>
                <w:rFonts w:ascii="Times New Roman" w:hAnsi="Times New Roman"/>
                <w:color w:val="auto"/>
                <w:sz w:val="24"/>
                <w:szCs w:val="24"/>
              </w:rPr>
              <w:t xml:space="preserve"> </w:t>
            </w:r>
            <w:r w:rsidRPr="001C4E3A">
              <w:rPr>
                <w:rStyle w:val="fontstyle01"/>
                <w:rFonts w:ascii="Times New Roman" w:hAnsi="Times New Roman"/>
                <w:color w:val="auto"/>
                <w:sz w:val="24"/>
                <w:szCs w:val="24"/>
              </w:rPr>
              <w:t>працівників згідно з</w:t>
            </w:r>
            <w:r w:rsidRPr="001C4E3A">
              <w:rPr>
                <w:rFonts w:ascii="Times New Roman" w:hAnsi="Times New Roman"/>
                <w:sz w:val="24"/>
                <w:szCs w:val="24"/>
              </w:rPr>
              <w:t xml:space="preserve"> </w:t>
            </w:r>
            <w:r w:rsidRPr="001C4E3A">
              <w:rPr>
                <w:rStyle w:val="fontstyle01"/>
                <w:rFonts w:ascii="Times New Roman" w:hAnsi="Times New Roman"/>
                <w:color w:val="auto"/>
                <w:sz w:val="24"/>
                <w:szCs w:val="24"/>
              </w:rPr>
              <w:t>додатком 3 до Угоди.</w:t>
            </w:r>
          </w:p>
          <w:p w14:paraId="6B7F55C4" w14:textId="77777777" w:rsidR="0053209D" w:rsidRPr="001C4E3A" w:rsidRDefault="0053209D" w:rsidP="0051708A">
            <w:pPr>
              <w:pStyle w:val="26"/>
              <w:spacing w:before="0" w:after="0"/>
              <w:ind w:firstLine="318"/>
              <w:jc w:val="both"/>
              <w:rPr>
                <w:bCs/>
                <w:szCs w:val="24"/>
              </w:rPr>
            </w:pPr>
            <w:r w:rsidRPr="001C4E3A">
              <w:rPr>
                <w:szCs w:val="24"/>
              </w:rPr>
              <w:t>За інформацією Чернігівської облдержадміністрації с</w:t>
            </w:r>
            <w:r w:rsidRPr="001C4E3A">
              <w:rPr>
                <w:bCs/>
                <w:szCs w:val="24"/>
              </w:rPr>
              <w:t xml:space="preserve">уб’єктам господарювання рекомендується в колективних договорах включати перелік і розмір доплат та надбавок до тарифних ставок і посадових окладів працівників підприємств організацій, небюджетної сфери, що мають міжгалузевий характер, згідно з додатком 3 до Генеральної угоди та галузевих угод, </w:t>
            </w:r>
            <w:r w:rsidR="0051708A">
              <w:rPr>
                <w:bCs/>
                <w:szCs w:val="24"/>
              </w:rPr>
              <w:t>в сфері дії</w:t>
            </w:r>
            <w:r w:rsidRPr="001C4E3A">
              <w:rPr>
                <w:bCs/>
                <w:szCs w:val="24"/>
              </w:rPr>
              <w:t xml:space="preserve"> яких перебувають суб’єкти господарювання.</w:t>
            </w:r>
          </w:p>
          <w:p w14:paraId="0F0A4282" w14:textId="77777777" w:rsidR="0053209D" w:rsidRPr="001C4E3A" w:rsidRDefault="0053209D" w:rsidP="0051708A">
            <w:pPr>
              <w:ind w:firstLine="318"/>
              <w:jc w:val="both"/>
              <w:rPr>
                <w:rFonts w:ascii="Times New Roman" w:hAnsi="Times New Roman"/>
                <w:sz w:val="24"/>
                <w:szCs w:val="24"/>
              </w:rPr>
            </w:pPr>
            <w:r w:rsidRPr="001C4E3A">
              <w:rPr>
                <w:rFonts w:ascii="Times New Roman" w:hAnsi="Times New Roman"/>
                <w:sz w:val="24"/>
                <w:szCs w:val="24"/>
              </w:rPr>
              <w:t>Під час здійснення повідомної реїстрації колективних договорів та угод реєструючий орган в особі органів праці та соціального захисту населення рекомендує передбачати як обов’язкові складові заробітної плати, так і додаткові доплати стимулюючого характеру у разі наявних фінансових можливостей.</w:t>
            </w:r>
          </w:p>
          <w:p w14:paraId="17A623E9" w14:textId="77777777" w:rsidR="0053209D" w:rsidRPr="001C4E3A" w:rsidRDefault="0053209D" w:rsidP="0051708A">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Територіальною угодою передбачено встановити згідно з додатком до Генеральної угоди перелік видів та мінімальних розмірів доплат та надбавок до тарифних ставок, окладів та посадових окладів працівників об'єднань, підприємств та організацій, які мають міжгалузевий </w:t>
            </w:r>
            <w:r w:rsidRPr="001C4E3A">
              <w:rPr>
                <w:rFonts w:ascii="Times New Roman" w:hAnsi="Times New Roman"/>
                <w:sz w:val="24"/>
                <w:szCs w:val="24"/>
              </w:rPr>
              <w:lastRenderedPageBreak/>
              <w:t xml:space="preserve">характер, для </w:t>
            </w:r>
            <w:r w:rsidR="00981864" w:rsidRPr="001C4E3A">
              <w:rPr>
                <w:rFonts w:ascii="Times New Roman" w:hAnsi="Times New Roman"/>
                <w:sz w:val="24"/>
                <w:szCs w:val="24"/>
              </w:rPr>
              <w:t>врахування під час колективних переговорів з укладення</w:t>
            </w:r>
            <w:r w:rsidRPr="001C4E3A">
              <w:rPr>
                <w:rFonts w:ascii="Times New Roman" w:hAnsi="Times New Roman"/>
                <w:sz w:val="24"/>
                <w:szCs w:val="24"/>
              </w:rPr>
              <w:t xml:space="preserve"> колективних договор</w:t>
            </w:r>
            <w:r w:rsidR="00981864" w:rsidRPr="001C4E3A">
              <w:rPr>
                <w:rFonts w:ascii="Times New Roman" w:hAnsi="Times New Roman"/>
                <w:sz w:val="24"/>
                <w:szCs w:val="24"/>
              </w:rPr>
              <w:t>ів</w:t>
            </w:r>
            <w:r w:rsidRPr="001C4E3A">
              <w:rPr>
                <w:rFonts w:ascii="Times New Roman" w:hAnsi="Times New Roman"/>
                <w:sz w:val="24"/>
                <w:szCs w:val="24"/>
              </w:rPr>
              <w:t>.</w:t>
            </w:r>
          </w:p>
        </w:tc>
      </w:tr>
      <w:tr w:rsidR="00000FA1" w:rsidRPr="001C4E3A" w14:paraId="5D29F378" w14:textId="77777777" w:rsidTr="008C6C06">
        <w:tc>
          <w:tcPr>
            <w:tcW w:w="3230" w:type="dxa"/>
          </w:tcPr>
          <w:p w14:paraId="6408ED33"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xml:space="preserve">Протягом шести місяців з дня підписання Угоди підготувати нову редакцію зазначеного додатка, зокрема в частині переліку доплат та надбавок, їх розмірів, порядку та сфери застосування </w:t>
            </w:r>
          </w:p>
          <w:p w14:paraId="45809A24" w14:textId="77777777" w:rsidR="00000FA1" w:rsidRPr="001C4E3A" w:rsidRDefault="00000FA1" w:rsidP="00000FA1">
            <w:pPr>
              <w:jc w:val="both"/>
              <w:rPr>
                <w:rFonts w:ascii="Times New Roman" w:hAnsi="Times New Roman"/>
                <w:sz w:val="24"/>
                <w:szCs w:val="24"/>
              </w:rPr>
            </w:pPr>
          </w:p>
        </w:tc>
        <w:tc>
          <w:tcPr>
            <w:tcW w:w="3224" w:type="dxa"/>
          </w:tcPr>
          <w:p w14:paraId="71A61E08"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розробити нову редакцію переліку і розмірів доплат та надбавок до тарифних ставок, окладів і посадових окладів працівників підприємств, установ і організацій, що мають міжгалузевий характер, крім бюджетної сфери, (додаток 3 до Угоди), порядок та сферу їх застосування</w:t>
            </w:r>
          </w:p>
          <w:p w14:paraId="0CDB19A3" w14:textId="77777777" w:rsidR="00000FA1" w:rsidRPr="001C4E3A" w:rsidRDefault="00000FA1" w:rsidP="00000FA1">
            <w:pPr>
              <w:jc w:val="both"/>
              <w:rPr>
                <w:rFonts w:ascii="Times New Roman" w:hAnsi="Times New Roman"/>
                <w:sz w:val="24"/>
                <w:szCs w:val="24"/>
              </w:rPr>
            </w:pPr>
          </w:p>
          <w:p w14:paraId="4C733816"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протягом шести місяців з дня підписання Угоди</w:t>
            </w:r>
          </w:p>
          <w:p w14:paraId="7B3B94D5" w14:textId="77777777" w:rsidR="00000FA1" w:rsidRPr="001C4E3A" w:rsidRDefault="00000FA1" w:rsidP="00000FA1">
            <w:pPr>
              <w:jc w:val="both"/>
              <w:rPr>
                <w:rFonts w:ascii="Times New Roman" w:hAnsi="Times New Roman"/>
                <w:sz w:val="24"/>
                <w:szCs w:val="24"/>
              </w:rPr>
            </w:pPr>
          </w:p>
          <w:p w14:paraId="37C99E59" w14:textId="77777777" w:rsidR="008C1669" w:rsidRDefault="00000FA1" w:rsidP="007A6BD4">
            <w:pPr>
              <w:jc w:val="both"/>
              <w:rPr>
                <w:rFonts w:ascii="Times New Roman" w:hAnsi="Times New Roman"/>
                <w:bCs/>
                <w:sz w:val="24"/>
                <w:szCs w:val="24"/>
              </w:rPr>
            </w:pPr>
            <w:r w:rsidRPr="001C4E3A">
              <w:rPr>
                <w:rFonts w:ascii="Times New Roman" w:hAnsi="Times New Roman"/>
                <w:sz w:val="24"/>
                <w:szCs w:val="24"/>
              </w:rPr>
              <w:t xml:space="preserve">Мінсоцполітики </w:t>
            </w:r>
            <w:r w:rsidRPr="001C4E3A">
              <w:rPr>
                <w:rFonts w:ascii="Times New Roman" w:hAnsi="Times New Roman"/>
                <w:bCs/>
                <w:sz w:val="24"/>
                <w:szCs w:val="24"/>
              </w:rPr>
              <w:t>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4CCC969F" w14:textId="77777777" w:rsidR="009B3E43" w:rsidRPr="009B3E43" w:rsidRDefault="009B3E43" w:rsidP="007A6BD4">
            <w:pPr>
              <w:jc w:val="both"/>
              <w:rPr>
                <w:rFonts w:ascii="Times New Roman" w:hAnsi="Times New Roman"/>
                <w:sz w:val="16"/>
                <w:szCs w:val="16"/>
              </w:rPr>
            </w:pPr>
          </w:p>
        </w:tc>
        <w:tc>
          <w:tcPr>
            <w:tcW w:w="8992" w:type="dxa"/>
          </w:tcPr>
          <w:p w14:paraId="5FBB26E1" w14:textId="77777777" w:rsidR="00000FA1" w:rsidRPr="001C4E3A" w:rsidRDefault="00000FA1" w:rsidP="00CC428E">
            <w:pPr>
              <w:ind w:firstLine="318"/>
              <w:jc w:val="both"/>
              <w:rPr>
                <w:rFonts w:ascii="Times New Roman" w:hAnsi="Times New Roman"/>
                <w:b/>
                <w:sz w:val="24"/>
                <w:szCs w:val="24"/>
              </w:rPr>
            </w:pPr>
            <w:r w:rsidRPr="001C4E3A">
              <w:rPr>
                <w:rFonts w:ascii="Times New Roman" w:hAnsi="Times New Roman"/>
                <w:b/>
                <w:sz w:val="24"/>
                <w:szCs w:val="24"/>
              </w:rPr>
              <w:t>Виконується</w:t>
            </w:r>
            <w:r w:rsidR="00993C34" w:rsidRPr="001C4E3A">
              <w:rPr>
                <w:rFonts w:ascii="Times New Roman" w:hAnsi="Times New Roman"/>
                <w:b/>
                <w:sz w:val="24"/>
                <w:szCs w:val="24"/>
              </w:rPr>
              <w:t xml:space="preserve">     </w:t>
            </w:r>
          </w:p>
          <w:p w14:paraId="29CF6CC4" w14:textId="77777777" w:rsidR="00993C34" w:rsidRPr="00907559" w:rsidRDefault="00993C34" w:rsidP="00CC428E">
            <w:pPr>
              <w:ind w:firstLine="318"/>
              <w:jc w:val="both"/>
              <w:rPr>
                <w:rFonts w:ascii="Times New Roman" w:hAnsi="Times New Roman"/>
                <w:sz w:val="24"/>
                <w:szCs w:val="24"/>
              </w:rPr>
            </w:pPr>
            <w:r w:rsidRPr="00907559">
              <w:rPr>
                <w:rFonts w:ascii="Times New Roman" w:hAnsi="Times New Roman"/>
                <w:sz w:val="24"/>
                <w:szCs w:val="24"/>
              </w:rPr>
              <w:t>Мінсоцполітики звернулося до соціальних партнерів з проханням надати пропозиції щодо нової редакції зазначеного додатку (лист 19.06.2019 № 934/0/206-19).</w:t>
            </w:r>
          </w:p>
          <w:p w14:paraId="158C6BAE" w14:textId="77777777" w:rsidR="00993C34" w:rsidRPr="00907559" w:rsidRDefault="00993C34" w:rsidP="00CC428E">
            <w:pPr>
              <w:ind w:firstLine="318"/>
              <w:jc w:val="both"/>
              <w:rPr>
                <w:rFonts w:ascii="Times New Roman" w:hAnsi="Times New Roman"/>
                <w:sz w:val="24"/>
                <w:szCs w:val="24"/>
              </w:rPr>
            </w:pPr>
            <w:r w:rsidRPr="00907559">
              <w:rPr>
                <w:rFonts w:ascii="Times New Roman" w:hAnsi="Times New Roman"/>
                <w:sz w:val="24"/>
                <w:szCs w:val="24"/>
              </w:rPr>
              <w:t>Сторона роботодавців не надала свої пропозиції.</w:t>
            </w:r>
          </w:p>
          <w:p w14:paraId="470BA8D5" w14:textId="77777777" w:rsidR="00993C34" w:rsidRPr="00907559" w:rsidRDefault="00993C34" w:rsidP="00CC428E">
            <w:pPr>
              <w:ind w:firstLine="318"/>
              <w:jc w:val="both"/>
              <w:rPr>
                <w:rFonts w:ascii="Times New Roman" w:hAnsi="Times New Roman"/>
                <w:sz w:val="24"/>
                <w:szCs w:val="24"/>
              </w:rPr>
            </w:pPr>
            <w:r w:rsidRPr="00907559">
              <w:rPr>
                <w:rFonts w:ascii="Times New Roman" w:hAnsi="Times New Roman"/>
                <w:sz w:val="24"/>
                <w:szCs w:val="24"/>
              </w:rPr>
              <w:t>Довідково: Урядом прийнято постанову Кабінету Міністрів України від</w:t>
            </w:r>
            <w:r w:rsidR="00907559">
              <w:rPr>
                <w:rFonts w:ascii="Times New Roman" w:hAnsi="Times New Roman"/>
                <w:sz w:val="24"/>
                <w:szCs w:val="24"/>
              </w:rPr>
              <w:t> </w:t>
            </w:r>
            <w:r w:rsidRPr="00907559">
              <w:rPr>
                <w:rFonts w:ascii="Times New Roman" w:hAnsi="Times New Roman"/>
                <w:sz w:val="24"/>
                <w:szCs w:val="24"/>
              </w:rPr>
              <w:t>11.09.2019 № 838 ,,Питання Міністерства розвитку економіки, торгівлі та сільського господарства” відповідно до якої питання реалізації державної політики у сфері праці, трудових відносин тощо віднесенні до повноважень Міністерства розвитку економіки, торгівлі та сільського господарства.</w:t>
            </w:r>
          </w:p>
          <w:p w14:paraId="2558DD2E" w14:textId="77777777" w:rsidR="00000FA1" w:rsidRPr="001C4E3A" w:rsidRDefault="00993C34" w:rsidP="00CC428E">
            <w:pPr>
              <w:ind w:firstLine="318"/>
              <w:jc w:val="both"/>
              <w:rPr>
                <w:rFonts w:ascii="Times New Roman" w:hAnsi="Times New Roman"/>
                <w:sz w:val="24"/>
                <w:szCs w:val="24"/>
              </w:rPr>
            </w:pPr>
            <w:r w:rsidRPr="00907559">
              <w:rPr>
                <w:rFonts w:ascii="Times New Roman" w:hAnsi="Times New Roman"/>
                <w:sz w:val="24"/>
                <w:szCs w:val="24"/>
              </w:rPr>
              <w:t>З огляду на зазначене, роботу буде продовжено Мінекономіки у разі ініціативи однієї з</w:t>
            </w:r>
            <w:r w:rsidR="0051708A" w:rsidRPr="00907559">
              <w:rPr>
                <w:rFonts w:ascii="Times New Roman" w:hAnsi="Times New Roman"/>
                <w:sz w:val="24"/>
                <w:szCs w:val="24"/>
              </w:rPr>
              <w:t>і</w:t>
            </w:r>
            <w:r w:rsidRPr="00907559">
              <w:rPr>
                <w:rFonts w:ascii="Times New Roman" w:hAnsi="Times New Roman"/>
                <w:sz w:val="24"/>
                <w:szCs w:val="24"/>
              </w:rPr>
              <w:t xml:space="preserve"> сторін.</w:t>
            </w:r>
          </w:p>
        </w:tc>
      </w:tr>
      <w:tr w:rsidR="00000FA1" w:rsidRPr="001C4E3A" w14:paraId="4B459431" w14:textId="77777777" w:rsidTr="008C6C06">
        <w:tc>
          <w:tcPr>
            <w:tcW w:w="3230" w:type="dxa"/>
          </w:tcPr>
          <w:p w14:paraId="2D6E208E"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xml:space="preserve">2.16.  Розробити в 2019 році та узгодити зміни до законодавства про працю щодо встановлення підвищеної оплати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w:t>
            </w:r>
            <w:r w:rsidRPr="001C4E3A">
              <w:rPr>
                <w:rFonts w:ascii="Times New Roman" w:hAnsi="Times New Roman"/>
                <w:sz w:val="24"/>
                <w:szCs w:val="24"/>
              </w:rPr>
              <w:lastRenderedPageBreak/>
              <w:t>для здоров</w:t>
            </w:r>
            <w:r w:rsidR="00E75122" w:rsidRPr="001C4E3A">
              <w:rPr>
                <w:rFonts w:ascii="Times New Roman" w:hAnsi="Times New Roman"/>
                <w:sz w:val="24"/>
                <w:szCs w:val="24"/>
              </w:rPr>
              <w:t>’</w:t>
            </w:r>
            <w:r w:rsidRPr="001C4E3A">
              <w:rPr>
                <w:rFonts w:ascii="Times New Roman" w:hAnsi="Times New Roman"/>
                <w:sz w:val="24"/>
                <w:szCs w:val="24"/>
              </w:rPr>
              <w:t>я на умовах та в розмірах, визначених галузевими угодами та колективними договорами</w:t>
            </w:r>
          </w:p>
          <w:p w14:paraId="74E3B8E1" w14:textId="77777777" w:rsidR="00000FA1" w:rsidRPr="001C4E3A" w:rsidRDefault="00000FA1" w:rsidP="00000FA1">
            <w:pPr>
              <w:jc w:val="both"/>
              <w:rPr>
                <w:rFonts w:ascii="Times New Roman" w:hAnsi="Times New Roman"/>
                <w:sz w:val="24"/>
                <w:szCs w:val="24"/>
              </w:rPr>
            </w:pPr>
          </w:p>
        </w:tc>
        <w:tc>
          <w:tcPr>
            <w:tcW w:w="3224" w:type="dxa"/>
          </w:tcPr>
          <w:p w14:paraId="5F389303"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xml:space="preserve">розробити та узгодити з представниками сторін Угоди зміни до законодавства про працю щодо встановлення підвищеної оплати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w:t>
            </w:r>
            <w:r w:rsidRPr="001C4E3A">
              <w:rPr>
                <w:rFonts w:ascii="Times New Roman" w:hAnsi="Times New Roman"/>
                <w:sz w:val="24"/>
                <w:szCs w:val="24"/>
              </w:rPr>
              <w:lastRenderedPageBreak/>
              <w:t>умовами підвищеного ризику для здоров</w:t>
            </w:r>
            <w:r w:rsidR="00E75122" w:rsidRPr="001C4E3A">
              <w:rPr>
                <w:rFonts w:ascii="Times New Roman" w:hAnsi="Times New Roman"/>
                <w:sz w:val="24"/>
                <w:szCs w:val="24"/>
              </w:rPr>
              <w:t>’</w:t>
            </w:r>
            <w:r w:rsidRPr="001C4E3A">
              <w:rPr>
                <w:rFonts w:ascii="Times New Roman" w:hAnsi="Times New Roman"/>
                <w:sz w:val="24"/>
                <w:szCs w:val="24"/>
              </w:rPr>
              <w:t>я на умовах та в розмірах, визначених галузевими угодами та колективними договорами</w:t>
            </w:r>
          </w:p>
          <w:p w14:paraId="186CBCEC" w14:textId="77777777" w:rsidR="00000FA1" w:rsidRPr="001C4E3A" w:rsidRDefault="00000FA1" w:rsidP="00000FA1">
            <w:pPr>
              <w:jc w:val="both"/>
              <w:rPr>
                <w:rFonts w:ascii="Times New Roman" w:hAnsi="Times New Roman"/>
                <w:sz w:val="24"/>
                <w:szCs w:val="24"/>
              </w:rPr>
            </w:pPr>
          </w:p>
          <w:p w14:paraId="1E98739E"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протягом 2019 року</w:t>
            </w:r>
          </w:p>
          <w:p w14:paraId="59982B9F" w14:textId="77777777" w:rsidR="00000FA1" w:rsidRPr="001C4E3A" w:rsidRDefault="00000FA1" w:rsidP="00000FA1">
            <w:pPr>
              <w:jc w:val="both"/>
              <w:rPr>
                <w:rFonts w:ascii="Times New Roman" w:hAnsi="Times New Roman"/>
                <w:sz w:val="24"/>
                <w:szCs w:val="24"/>
              </w:rPr>
            </w:pPr>
          </w:p>
          <w:p w14:paraId="3DCE4795" w14:textId="77777777" w:rsidR="005421F6" w:rsidRDefault="00000FA1" w:rsidP="00EC47BB">
            <w:pPr>
              <w:jc w:val="both"/>
              <w:rPr>
                <w:rFonts w:ascii="Times New Roman" w:hAnsi="Times New Roman"/>
                <w:bCs/>
                <w:sz w:val="24"/>
                <w:szCs w:val="24"/>
              </w:rPr>
            </w:pPr>
            <w:r w:rsidRPr="001C4E3A">
              <w:rPr>
                <w:rFonts w:ascii="Times New Roman" w:hAnsi="Times New Roman"/>
                <w:sz w:val="24"/>
                <w:szCs w:val="24"/>
              </w:rPr>
              <w:t xml:space="preserve">Мінсоцполітики, </w:t>
            </w:r>
            <w:r w:rsidRPr="001C4E3A">
              <w:rPr>
                <w:rFonts w:ascii="Times New Roman" w:hAnsi="Times New Roman"/>
                <w:bCs/>
                <w:sz w:val="24"/>
                <w:szCs w:val="24"/>
              </w:rPr>
              <w:t>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bCs/>
                <w:sz w:val="24"/>
                <w:szCs w:val="24"/>
              </w:rPr>
              <w:t>’</w:t>
            </w:r>
            <w:r w:rsidRPr="001C4E3A">
              <w:rPr>
                <w:rFonts w:ascii="Times New Roman" w:hAnsi="Times New Roman"/>
                <w:bCs/>
                <w:sz w:val="24"/>
                <w:szCs w:val="24"/>
              </w:rPr>
              <w:t>єднань профспілок</w:t>
            </w:r>
          </w:p>
          <w:p w14:paraId="2D9CEA49" w14:textId="77777777" w:rsidR="009B3E43" w:rsidRPr="009B3E43" w:rsidRDefault="009B3E43" w:rsidP="00EC47BB">
            <w:pPr>
              <w:jc w:val="both"/>
              <w:rPr>
                <w:rFonts w:ascii="Times New Roman" w:hAnsi="Times New Roman"/>
                <w:sz w:val="16"/>
                <w:szCs w:val="16"/>
              </w:rPr>
            </w:pPr>
          </w:p>
        </w:tc>
        <w:tc>
          <w:tcPr>
            <w:tcW w:w="8992" w:type="dxa"/>
          </w:tcPr>
          <w:p w14:paraId="77D4AD1C" w14:textId="77777777" w:rsidR="00000FA1" w:rsidRPr="001C4E3A" w:rsidRDefault="00000FA1" w:rsidP="00CC428E">
            <w:pPr>
              <w:ind w:firstLine="318"/>
              <w:jc w:val="both"/>
              <w:rPr>
                <w:rFonts w:ascii="Times New Roman" w:hAnsi="Times New Roman"/>
                <w:b/>
                <w:sz w:val="24"/>
                <w:szCs w:val="24"/>
              </w:rPr>
            </w:pPr>
            <w:r w:rsidRPr="001C4E3A">
              <w:rPr>
                <w:rFonts w:ascii="Times New Roman" w:hAnsi="Times New Roman"/>
                <w:b/>
                <w:sz w:val="24"/>
                <w:szCs w:val="24"/>
              </w:rPr>
              <w:lastRenderedPageBreak/>
              <w:t>Виконано</w:t>
            </w:r>
            <w:r w:rsidR="00B86CC9" w:rsidRPr="001C4E3A">
              <w:rPr>
                <w:rFonts w:ascii="Times New Roman" w:hAnsi="Times New Roman"/>
                <w:b/>
                <w:sz w:val="24"/>
                <w:szCs w:val="24"/>
              </w:rPr>
              <w:t xml:space="preserve"> </w:t>
            </w:r>
          </w:p>
          <w:p w14:paraId="35020D06" w14:textId="77777777" w:rsidR="00993C34" w:rsidRPr="001C4E3A" w:rsidRDefault="00993C34" w:rsidP="00CC428E">
            <w:pPr>
              <w:spacing w:line="257" w:lineRule="auto"/>
              <w:ind w:firstLine="318"/>
              <w:jc w:val="both"/>
              <w:rPr>
                <w:rFonts w:ascii="Times New Roman" w:hAnsi="Times New Roman"/>
                <w:sz w:val="24"/>
                <w:szCs w:val="24"/>
                <w:lang w:eastAsia="en-US"/>
              </w:rPr>
            </w:pPr>
            <w:r w:rsidRPr="001C4E3A">
              <w:rPr>
                <w:rFonts w:ascii="Times New Roman" w:hAnsi="Times New Roman"/>
                <w:sz w:val="24"/>
                <w:szCs w:val="24"/>
                <w:lang w:eastAsia="en-US"/>
              </w:rPr>
              <w:t>1. Мінсоцполітики підготовлено проект Закону України ,,Про внесення змін до деяких законодавчих актів України щодо гарантій забезпечення мінімальної заробітної плати та оплати праці на роботах із важкими, шкідливими та небезпечними умовами праці”.</w:t>
            </w:r>
          </w:p>
          <w:p w14:paraId="2ABA70C7" w14:textId="77777777" w:rsidR="00993C34" w:rsidRPr="001C4E3A" w:rsidRDefault="00993C34" w:rsidP="00CC428E">
            <w:pPr>
              <w:spacing w:line="257" w:lineRule="auto"/>
              <w:ind w:firstLine="318"/>
              <w:jc w:val="both"/>
              <w:rPr>
                <w:rFonts w:ascii="Times New Roman" w:hAnsi="Times New Roman"/>
                <w:sz w:val="24"/>
                <w:szCs w:val="24"/>
                <w:lang w:eastAsia="en-US"/>
              </w:rPr>
            </w:pPr>
            <w:r w:rsidRPr="001C4E3A">
              <w:rPr>
                <w:rFonts w:ascii="Times New Roman" w:hAnsi="Times New Roman"/>
                <w:sz w:val="24"/>
                <w:szCs w:val="24"/>
                <w:lang w:eastAsia="en-US"/>
              </w:rPr>
              <w:t>2. Урядом, на засіданні 27.12.2019 схвалено проект Закону України ,,Про працю”, який зареєстровано у Верховній Раді України 28.12.2019 за № 2708.</w:t>
            </w:r>
          </w:p>
          <w:p w14:paraId="4D8554B7" w14:textId="77777777" w:rsidR="00993C34" w:rsidRPr="001C4E3A" w:rsidRDefault="00993C34" w:rsidP="00CC428E">
            <w:pPr>
              <w:spacing w:line="257" w:lineRule="auto"/>
              <w:ind w:firstLine="318"/>
              <w:jc w:val="both"/>
              <w:rPr>
                <w:rFonts w:ascii="Times New Roman" w:hAnsi="Times New Roman"/>
                <w:sz w:val="24"/>
                <w:szCs w:val="24"/>
                <w:lang w:eastAsia="en-US"/>
              </w:rPr>
            </w:pPr>
            <w:r w:rsidRPr="001C4E3A">
              <w:rPr>
                <w:rFonts w:ascii="Times New Roman" w:hAnsi="Times New Roman"/>
                <w:sz w:val="24"/>
                <w:szCs w:val="24"/>
                <w:lang w:eastAsia="en-US"/>
              </w:rPr>
              <w:t>Нормами проекту № 2708 врегульовується питання щодо складових заробітної плати, які не враховуються для визначення її мінімального розміру.</w:t>
            </w:r>
          </w:p>
          <w:p w14:paraId="0F0FC2D4" w14:textId="77777777" w:rsidR="00993C34" w:rsidRPr="001C4E3A" w:rsidRDefault="00993C34" w:rsidP="00CC428E">
            <w:pPr>
              <w:spacing w:line="257" w:lineRule="auto"/>
              <w:ind w:firstLine="318"/>
              <w:jc w:val="both"/>
              <w:rPr>
                <w:rFonts w:ascii="Times New Roman" w:hAnsi="Times New Roman"/>
                <w:sz w:val="24"/>
                <w:szCs w:val="24"/>
                <w:lang w:eastAsia="en-US"/>
              </w:rPr>
            </w:pPr>
            <w:r w:rsidRPr="001C4E3A">
              <w:rPr>
                <w:rFonts w:ascii="Times New Roman" w:hAnsi="Times New Roman"/>
                <w:sz w:val="24"/>
                <w:szCs w:val="24"/>
                <w:lang w:eastAsia="en-US"/>
              </w:rPr>
              <w:t xml:space="preserve">У зв’язку з відставкою Уряду законопроекти, що не були розглянуті Верховною Радою України в першому читанні, в тому числі і проект 2708, були відкликані. </w:t>
            </w:r>
          </w:p>
          <w:p w14:paraId="6AB20A64" w14:textId="77777777" w:rsidR="00000FA1" w:rsidRPr="001C4E3A" w:rsidRDefault="00993C34" w:rsidP="00CC428E">
            <w:pPr>
              <w:ind w:firstLine="318"/>
              <w:jc w:val="both"/>
              <w:rPr>
                <w:rFonts w:ascii="Times New Roman" w:hAnsi="Times New Roman"/>
                <w:sz w:val="24"/>
                <w:szCs w:val="24"/>
              </w:rPr>
            </w:pPr>
            <w:r w:rsidRPr="001C4E3A">
              <w:rPr>
                <w:rFonts w:ascii="Times New Roman" w:hAnsi="Times New Roman"/>
                <w:sz w:val="24"/>
                <w:szCs w:val="24"/>
                <w:lang w:eastAsia="en-US"/>
              </w:rPr>
              <w:lastRenderedPageBreak/>
              <w:t>Після доопрацювання зазначеного проекту закону в установленому порядку його буде подано на розгляд Кабінету Міністрів України.</w:t>
            </w:r>
          </w:p>
        </w:tc>
      </w:tr>
      <w:tr w:rsidR="007336A5" w:rsidRPr="001C4E3A" w14:paraId="161E9075" w14:textId="77777777" w:rsidTr="008C6C06">
        <w:tc>
          <w:tcPr>
            <w:tcW w:w="3230" w:type="dxa"/>
          </w:tcPr>
          <w:p w14:paraId="50E20018" w14:textId="77777777" w:rsidR="007336A5" w:rsidRPr="001C4E3A" w:rsidRDefault="007336A5" w:rsidP="007336A5">
            <w:pPr>
              <w:jc w:val="both"/>
              <w:rPr>
                <w:rFonts w:ascii="Times New Roman" w:hAnsi="Times New Roman"/>
                <w:sz w:val="24"/>
                <w:szCs w:val="24"/>
              </w:rPr>
            </w:pPr>
            <w:r w:rsidRPr="001C4E3A">
              <w:rPr>
                <w:rFonts w:ascii="Times New Roman" w:hAnsi="Times New Roman"/>
                <w:sz w:val="24"/>
                <w:szCs w:val="24"/>
              </w:rPr>
              <w:lastRenderedPageBreak/>
              <w:t>2.17.  Головні розпорядники бюджетних коштів протягом ІІ–ІV кварталів проводять консультації з галузевими профспілками щодо підготовки пропозицій до проекту закону про Державний бюджет України на відповідний рік та/або внесення змін до нього та подають разом з фінансово-економічними обґрунтуваннями узгоджені пропозиції Мінфіну, зокрема щодо обсягів фінансування галузей та розмірів видатків на оплату праці</w:t>
            </w:r>
          </w:p>
          <w:p w14:paraId="6A808A25" w14:textId="77777777" w:rsidR="007336A5" w:rsidRPr="001C4E3A" w:rsidRDefault="007336A5" w:rsidP="007336A5">
            <w:pPr>
              <w:jc w:val="both"/>
              <w:rPr>
                <w:rFonts w:ascii="Times New Roman" w:hAnsi="Times New Roman"/>
                <w:sz w:val="24"/>
                <w:szCs w:val="24"/>
              </w:rPr>
            </w:pPr>
          </w:p>
        </w:tc>
        <w:tc>
          <w:tcPr>
            <w:tcW w:w="3224" w:type="dxa"/>
          </w:tcPr>
          <w:p w14:paraId="092A6B5F" w14:textId="77777777" w:rsidR="007336A5" w:rsidRPr="001C4E3A" w:rsidRDefault="007336A5" w:rsidP="007336A5">
            <w:pPr>
              <w:jc w:val="both"/>
              <w:rPr>
                <w:rFonts w:ascii="Times New Roman" w:hAnsi="Times New Roman"/>
                <w:sz w:val="24"/>
                <w:szCs w:val="24"/>
              </w:rPr>
            </w:pPr>
            <w:r w:rsidRPr="001C4E3A">
              <w:rPr>
                <w:rFonts w:ascii="Times New Roman" w:hAnsi="Times New Roman"/>
                <w:sz w:val="24"/>
                <w:szCs w:val="24"/>
              </w:rPr>
              <w:t>забезпечити проведення консультацій з галузевими профспілками щодо підготовки пропозицій до проекту закону про Державний бюджет України на відповідний рік та/або внесення змін до нього та подати разом з фінансово-економічними обґрунтуваннями узгоджені пропозиції Мінфіну, зокрема щодо обсягів фінансування галузей та розмірів видатків на оплату праці</w:t>
            </w:r>
          </w:p>
          <w:p w14:paraId="3B65CD0A" w14:textId="77777777" w:rsidR="007336A5" w:rsidRPr="001C4E3A" w:rsidRDefault="007336A5" w:rsidP="007336A5">
            <w:pPr>
              <w:jc w:val="both"/>
              <w:rPr>
                <w:rFonts w:ascii="Times New Roman" w:hAnsi="Times New Roman"/>
                <w:sz w:val="24"/>
                <w:szCs w:val="24"/>
              </w:rPr>
            </w:pPr>
          </w:p>
          <w:p w14:paraId="4B77D4F2" w14:textId="77777777" w:rsidR="007336A5" w:rsidRPr="001C4E3A" w:rsidRDefault="007336A5" w:rsidP="007336A5">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sz w:val="24"/>
                <w:szCs w:val="24"/>
              </w:rPr>
              <w:t xml:space="preserve">протягом ІІ–ІV кварталів щороку </w:t>
            </w:r>
            <w:r w:rsidRPr="001C4E3A">
              <w:rPr>
                <w:rFonts w:ascii="Times New Roman" w:hAnsi="Times New Roman"/>
                <w:bCs/>
                <w:sz w:val="24"/>
                <w:szCs w:val="24"/>
                <w:bdr w:val="none" w:sz="0" w:space="0" w:color="auto" w:frame="1"/>
              </w:rPr>
              <w:t xml:space="preserve">під час дії </w:t>
            </w:r>
            <w:hyperlink r:id="rId67" w:tgtFrame="_blank" w:history="1">
              <w:r w:rsidRPr="001C4E3A">
                <w:rPr>
                  <w:rFonts w:ascii="Times New Roman" w:hAnsi="Times New Roman"/>
                  <w:bCs/>
                  <w:sz w:val="24"/>
                  <w:szCs w:val="24"/>
                  <w:bdr w:val="none" w:sz="0" w:space="0" w:color="auto" w:frame="1"/>
                </w:rPr>
                <w:t>Угоди</w:t>
              </w:r>
            </w:hyperlink>
          </w:p>
          <w:p w14:paraId="4F31195C" w14:textId="77777777" w:rsidR="007336A5" w:rsidRPr="001C4E3A" w:rsidRDefault="007336A5" w:rsidP="007336A5">
            <w:pPr>
              <w:pStyle w:val="11"/>
              <w:tabs>
                <w:tab w:val="left" w:pos="1134"/>
              </w:tabs>
              <w:spacing w:after="0" w:line="240" w:lineRule="auto"/>
              <w:ind w:left="0"/>
              <w:jc w:val="both"/>
              <w:rPr>
                <w:rFonts w:ascii="Times New Roman" w:hAnsi="Times New Roman"/>
                <w:sz w:val="24"/>
                <w:szCs w:val="24"/>
              </w:rPr>
            </w:pPr>
          </w:p>
          <w:p w14:paraId="60408E19" w14:textId="29A6C945" w:rsidR="007336A5" w:rsidRPr="001C4E3A" w:rsidRDefault="007336A5" w:rsidP="007336A5">
            <w:pPr>
              <w:jc w:val="both"/>
              <w:rPr>
                <w:rFonts w:ascii="Times New Roman" w:hAnsi="Times New Roman"/>
                <w:sz w:val="24"/>
                <w:szCs w:val="24"/>
              </w:rPr>
            </w:pPr>
            <w:r w:rsidRPr="001C4E3A">
              <w:rPr>
                <w:rFonts w:ascii="Times New Roman" w:hAnsi="Times New Roman"/>
                <w:sz w:val="24"/>
                <w:szCs w:val="24"/>
              </w:rPr>
              <w:lastRenderedPageBreak/>
              <w:t>головні розпорядники бюджетних коштів</w:t>
            </w:r>
          </w:p>
        </w:tc>
        <w:tc>
          <w:tcPr>
            <w:tcW w:w="8992" w:type="dxa"/>
          </w:tcPr>
          <w:p w14:paraId="7E8436A7" w14:textId="77777777" w:rsidR="007336A5" w:rsidRPr="001C4E3A" w:rsidRDefault="007336A5" w:rsidP="007336A5">
            <w:pPr>
              <w:ind w:firstLine="318"/>
              <w:jc w:val="both"/>
              <w:rPr>
                <w:rFonts w:ascii="Times New Roman" w:eastAsia="Calibri" w:hAnsi="Times New Roman"/>
                <w:b/>
                <w:iCs/>
                <w:sz w:val="24"/>
                <w:szCs w:val="24"/>
                <w:lang w:eastAsia="en-US"/>
              </w:rPr>
            </w:pPr>
            <w:r w:rsidRPr="001C4E3A">
              <w:rPr>
                <w:rFonts w:ascii="Times New Roman" w:eastAsia="Calibri" w:hAnsi="Times New Roman"/>
                <w:b/>
                <w:iCs/>
                <w:sz w:val="24"/>
                <w:szCs w:val="24"/>
                <w:lang w:eastAsia="en-US"/>
              </w:rPr>
              <w:lastRenderedPageBreak/>
              <w:t>Виконується</w:t>
            </w:r>
          </w:p>
          <w:p w14:paraId="313195A9" w14:textId="77777777" w:rsidR="007336A5" w:rsidRPr="001C4E3A" w:rsidRDefault="007336A5" w:rsidP="007336A5">
            <w:pPr>
              <w:autoSpaceDE w:val="0"/>
              <w:autoSpaceDN w:val="0"/>
              <w:adjustRightInd w:val="0"/>
              <w:ind w:firstLine="318"/>
              <w:jc w:val="both"/>
              <w:rPr>
                <w:rFonts w:ascii="Times New Roman" w:hAnsi="Times New Roman"/>
                <w:sz w:val="24"/>
                <w:szCs w:val="24"/>
                <w:lang w:eastAsia="ru-RU"/>
              </w:rPr>
            </w:pPr>
            <w:r w:rsidRPr="001C4E3A">
              <w:rPr>
                <w:rFonts w:ascii="Times New Roman" w:hAnsi="Times New Roman"/>
                <w:sz w:val="24"/>
                <w:szCs w:val="24"/>
                <w:lang w:eastAsia="ru-RU"/>
              </w:rPr>
              <w:t>Центральні органи виконавчої влади інформують про виконання домовленості.</w:t>
            </w:r>
          </w:p>
          <w:p w14:paraId="56474AF0" w14:textId="77777777" w:rsidR="007336A5" w:rsidRPr="001C4E3A" w:rsidRDefault="007336A5" w:rsidP="007336A5">
            <w:pPr>
              <w:shd w:val="clear" w:color="auto" w:fill="FFFFFF"/>
              <w:ind w:firstLine="318"/>
              <w:jc w:val="both"/>
              <w:rPr>
                <w:rFonts w:ascii="Times New Roman" w:hAnsi="Times New Roman"/>
                <w:sz w:val="24"/>
                <w:szCs w:val="24"/>
              </w:rPr>
            </w:pPr>
            <w:r w:rsidRPr="001C4E3A">
              <w:rPr>
                <w:rFonts w:ascii="Times New Roman" w:hAnsi="Times New Roman"/>
                <w:sz w:val="24"/>
                <w:szCs w:val="24"/>
                <w:lang w:eastAsia="ru-RU"/>
              </w:rPr>
              <w:t>Зокрема</w:t>
            </w:r>
            <w:r>
              <w:rPr>
                <w:rFonts w:ascii="Times New Roman" w:hAnsi="Times New Roman"/>
                <w:sz w:val="24"/>
                <w:szCs w:val="24"/>
                <w:lang w:eastAsia="ru-RU"/>
              </w:rPr>
              <w:t>,</w:t>
            </w:r>
            <w:r w:rsidRPr="001C4E3A">
              <w:rPr>
                <w:rFonts w:ascii="Times New Roman" w:hAnsi="Times New Roman"/>
                <w:sz w:val="24"/>
                <w:szCs w:val="24"/>
                <w:lang w:eastAsia="ru-RU"/>
              </w:rPr>
              <w:t xml:space="preserve"> </w:t>
            </w:r>
            <w:r w:rsidRPr="001C4E3A">
              <w:rPr>
                <w:rFonts w:ascii="Times New Roman" w:hAnsi="Times New Roman"/>
                <w:sz w:val="24"/>
                <w:szCs w:val="24"/>
              </w:rPr>
              <w:t>Держкомтелерадіо при підготовці пропозицій до проекту Закону про Державний бюджет України на 2020 рік за програмою “Фінансова підтримка Національної суспільної телерадіокомпанії України</w:t>
            </w:r>
            <w:r w:rsidRPr="0012378B">
              <w:rPr>
                <w:rFonts w:ascii="Times New Roman" w:hAnsi="Times New Roman"/>
                <w:sz w:val="24"/>
                <w:szCs w:val="24"/>
              </w:rPr>
              <w:t>” узгоджено з Профспілкою</w:t>
            </w:r>
            <w:r w:rsidRPr="001C4E3A">
              <w:rPr>
                <w:rFonts w:ascii="Times New Roman" w:hAnsi="Times New Roman"/>
                <w:sz w:val="24"/>
                <w:szCs w:val="24"/>
              </w:rPr>
              <w:t xml:space="preserve"> працівників культури пропозицію щодо видатків за вказаною програмою в розмірі 0,2</w:t>
            </w:r>
            <w:r>
              <w:rPr>
                <w:rFonts w:ascii="Times New Roman" w:hAnsi="Times New Roman"/>
                <w:sz w:val="24"/>
                <w:szCs w:val="24"/>
              </w:rPr>
              <w:t> </w:t>
            </w:r>
            <w:r w:rsidRPr="001C4E3A">
              <w:rPr>
                <w:rFonts w:ascii="Times New Roman" w:hAnsi="Times New Roman"/>
                <w:sz w:val="24"/>
                <w:szCs w:val="24"/>
              </w:rPr>
              <w:t>% від видатків бюджету минулого року (2011516,0 тис. гривень).</w:t>
            </w:r>
          </w:p>
          <w:p w14:paraId="0812AB2A" w14:textId="77777777" w:rsidR="007336A5" w:rsidRPr="001C4E3A" w:rsidRDefault="007336A5" w:rsidP="007336A5">
            <w:pPr>
              <w:shd w:val="clear" w:color="auto" w:fill="FFFFFF"/>
              <w:ind w:firstLine="318"/>
              <w:jc w:val="both"/>
              <w:rPr>
                <w:rFonts w:ascii="Times New Roman" w:hAnsi="Times New Roman"/>
                <w:sz w:val="24"/>
                <w:szCs w:val="24"/>
              </w:rPr>
            </w:pPr>
            <w:r w:rsidRPr="001C4E3A">
              <w:rPr>
                <w:rFonts w:ascii="Times New Roman" w:hAnsi="Times New Roman"/>
                <w:sz w:val="24"/>
                <w:szCs w:val="24"/>
              </w:rPr>
              <w:t>При підготовці бюджетних запитів на 2021 рік також було узгоджено Профспілкою працівників культури узгоджено пропозицію щодо видатків за програмою 3802080 згідно із чинним законодавством.</w:t>
            </w:r>
          </w:p>
          <w:p w14:paraId="4F3D12CB" w14:textId="77777777" w:rsidR="007336A5" w:rsidRPr="001C4E3A" w:rsidRDefault="007336A5" w:rsidP="007336A5">
            <w:pPr>
              <w:autoSpaceDE w:val="0"/>
              <w:autoSpaceDN w:val="0"/>
              <w:adjustRightInd w:val="0"/>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МОН поінформував, що відповідно до Бюджетного кодексу України МОН організовує та забезпечує на підставі Бюджетної декларації та плану діяльності на середньостроковий період складання проєкту кошторису та бюджетного запиту і подає їх Міністерству фінансів України. </w:t>
            </w:r>
          </w:p>
          <w:p w14:paraId="27983B10" w14:textId="77777777" w:rsidR="007336A5" w:rsidRPr="001C4E3A" w:rsidRDefault="007336A5" w:rsidP="007336A5">
            <w:pPr>
              <w:ind w:firstLine="318"/>
              <w:jc w:val="both"/>
              <w:rPr>
                <w:rFonts w:ascii="Times New Roman" w:hAnsi="Times New Roman"/>
                <w:b/>
                <w:sz w:val="24"/>
                <w:szCs w:val="24"/>
              </w:rPr>
            </w:pPr>
          </w:p>
        </w:tc>
      </w:tr>
      <w:tr w:rsidR="00000FA1" w:rsidRPr="001C4E3A" w14:paraId="6AF60E49" w14:textId="77777777" w:rsidTr="008C6C06">
        <w:tc>
          <w:tcPr>
            <w:tcW w:w="3230" w:type="dxa"/>
          </w:tcPr>
          <w:p w14:paraId="2682E54C" w14:textId="77777777" w:rsidR="00000FA1" w:rsidRPr="001C4E3A" w:rsidRDefault="00000FA1" w:rsidP="00000FA1">
            <w:pPr>
              <w:jc w:val="both"/>
              <w:rPr>
                <w:rFonts w:ascii="Times New Roman" w:hAnsi="Times New Roman"/>
                <w:sz w:val="24"/>
                <w:szCs w:val="24"/>
              </w:rPr>
            </w:pPr>
            <w:bookmarkStart w:id="6" w:name="_GoBack"/>
            <w:bookmarkEnd w:id="6"/>
            <w:r w:rsidRPr="001C4E3A">
              <w:rPr>
                <w:rFonts w:ascii="Times New Roman" w:hAnsi="Times New Roman"/>
                <w:sz w:val="24"/>
                <w:szCs w:val="24"/>
              </w:rPr>
              <w:lastRenderedPageBreak/>
              <w:t>2.18.  Під час підготовки проекту закону про Державний бюджет України на відповідний рік протягом ІІ–ІІІ кварталів проводити консультації в рамках постійно діючої тристоронньої робочої групи з проведення консультацій на всіх стадіях бюджетного процесу</w:t>
            </w:r>
          </w:p>
          <w:p w14:paraId="06A3501B" w14:textId="77777777" w:rsidR="00000FA1" w:rsidRPr="001C4E3A" w:rsidRDefault="00000FA1" w:rsidP="00000FA1">
            <w:pPr>
              <w:jc w:val="both"/>
              <w:rPr>
                <w:rFonts w:ascii="Times New Roman" w:hAnsi="Times New Roman"/>
                <w:sz w:val="24"/>
                <w:szCs w:val="24"/>
              </w:rPr>
            </w:pPr>
          </w:p>
        </w:tc>
        <w:tc>
          <w:tcPr>
            <w:tcW w:w="3224" w:type="dxa"/>
          </w:tcPr>
          <w:p w14:paraId="4244D7D4"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проводити з представниками сторін Угоди консультації в рамках постійно діючої тристоронньої робочої групи під час підготовки проекту закону про Державний бюджет України на відповідний рік на всіх стадіях бюджетного процесу</w:t>
            </w:r>
          </w:p>
          <w:p w14:paraId="6618A672" w14:textId="77777777" w:rsidR="00000FA1" w:rsidRPr="001C4E3A" w:rsidRDefault="00000FA1" w:rsidP="00000FA1">
            <w:pPr>
              <w:jc w:val="both"/>
              <w:rPr>
                <w:rFonts w:ascii="Times New Roman" w:hAnsi="Times New Roman"/>
                <w:sz w:val="24"/>
                <w:szCs w:val="24"/>
              </w:rPr>
            </w:pPr>
          </w:p>
          <w:p w14:paraId="5AB659B9"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sz w:val="24"/>
                <w:szCs w:val="24"/>
              </w:rPr>
              <w:t xml:space="preserve">протягом ІІ–ІІІ кварталів щороку </w:t>
            </w:r>
            <w:r w:rsidRPr="001C4E3A">
              <w:rPr>
                <w:rFonts w:ascii="Times New Roman" w:hAnsi="Times New Roman"/>
                <w:bCs/>
                <w:sz w:val="24"/>
                <w:szCs w:val="24"/>
                <w:bdr w:val="none" w:sz="0" w:space="0" w:color="auto" w:frame="1"/>
              </w:rPr>
              <w:t xml:space="preserve">під час дії </w:t>
            </w:r>
            <w:hyperlink r:id="rId68" w:tgtFrame="_blank" w:history="1">
              <w:r w:rsidRPr="001C4E3A">
                <w:rPr>
                  <w:rFonts w:ascii="Times New Roman" w:hAnsi="Times New Roman"/>
                  <w:bCs/>
                  <w:sz w:val="24"/>
                  <w:szCs w:val="24"/>
                  <w:bdr w:val="none" w:sz="0" w:space="0" w:color="auto" w:frame="1"/>
                </w:rPr>
                <w:t>Угоди</w:t>
              </w:r>
            </w:hyperlink>
          </w:p>
          <w:p w14:paraId="209D0725" w14:textId="77777777" w:rsidR="00000FA1" w:rsidRDefault="00000FA1" w:rsidP="007A6BD4">
            <w:pPr>
              <w:pStyle w:val="11"/>
              <w:tabs>
                <w:tab w:val="left" w:pos="1134"/>
              </w:tabs>
              <w:spacing w:after="0" w:line="240" w:lineRule="auto"/>
              <w:ind w:left="0"/>
              <w:jc w:val="both"/>
              <w:rPr>
                <w:rFonts w:ascii="Times New Roman" w:hAnsi="Times New Roman"/>
                <w:sz w:val="24"/>
                <w:szCs w:val="24"/>
              </w:rPr>
            </w:pPr>
            <w:r w:rsidRPr="001C4E3A">
              <w:rPr>
                <w:rFonts w:ascii="Times New Roman" w:hAnsi="Times New Roman"/>
                <w:sz w:val="24"/>
                <w:szCs w:val="24"/>
              </w:rPr>
              <w:t>Мінфін за участю спільного представницького органу сторони роботодавців та спільного представницького органу об</w:t>
            </w:r>
            <w:r w:rsidR="00E75122" w:rsidRPr="001C4E3A">
              <w:rPr>
                <w:rFonts w:ascii="Times New Roman" w:hAnsi="Times New Roman"/>
                <w:sz w:val="24"/>
                <w:szCs w:val="24"/>
              </w:rPr>
              <w:t>’</w:t>
            </w:r>
            <w:r w:rsidRPr="001C4E3A">
              <w:rPr>
                <w:rFonts w:ascii="Times New Roman" w:hAnsi="Times New Roman"/>
                <w:sz w:val="24"/>
                <w:szCs w:val="24"/>
              </w:rPr>
              <w:t>єднань профспілок</w:t>
            </w:r>
          </w:p>
          <w:p w14:paraId="4327D05C" w14:textId="77777777" w:rsidR="007C4657" w:rsidRPr="007C4657" w:rsidRDefault="007C4657" w:rsidP="007A6BD4">
            <w:pPr>
              <w:pStyle w:val="11"/>
              <w:tabs>
                <w:tab w:val="left" w:pos="1134"/>
              </w:tabs>
              <w:spacing w:after="0" w:line="240" w:lineRule="auto"/>
              <w:ind w:left="0"/>
              <w:jc w:val="both"/>
              <w:rPr>
                <w:rFonts w:ascii="Times New Roman" w:hAnsi="Times New Roman"/>
                <w:sz w:val="16"/>
                <w:szCs w:val="16"/>
              </w:rPr>
            </w:pPr>
          </w:p>
        </w:tc>
        <w:tc>
          <w:tcPr>
            <w:tcW w:w="8992" w:type="dxa"/>
          </w:tcPr>
          <w:p w14:paraId="697142EB" w14:textId="77777777" w:rsidR="00000FA1" w:rsidRPr="001C4E3A" w:rsidRDefault="00000FA1" w:rsidP="00CC428E">
            <w:pPr>
              <w:ind w:firstLine="318"/>
              <w:jc w:val="both"/>
              <w:rPr>
                <w:rFonts w:ascii="Times New Roman" w:hAnsi="Times New Roman"/>
                <w:b/>
                <w:snapToGrid w:val="0"/>
                <w:sz w:val="24"/>
                <w:szCs w:val="24"/>
              </w:rPr>
            </w:pPr>
            <w:r w:rsidRPr="001C4E3A">
              <w:rPr>
                <w:rFonts w:ascii="Times New Roman" w:hAnsi="Times New Roman"/>
                <w:b/>
                <w:snapToGrid w:val="0"/>
                <w:sz w:val="24"/>
                <w:szCs w:val="24"/>
              </w:rPr>
              <w:t>Виконується.</w:t>
            </w:r>
          </w:p>
          <w:p w14:paraId="392127FC" w14:textId="77777777" w:rsidR="000C0FBB" w:rsidRPr="001C4E3A" w:rsidRDefault="00000FA1" w:rsidP="00CC428E">
            <w:pPr>
              <w:ind w:firstLine="318"/>
              <w:jc w:val="both"/>
              <w:rPr>
                <w:rFonts w:ascii="Times New Roman" w:hAnsi="Times New Roman"/>
                <w:sz w:val="24"/>
                <w:szCs w:val="24"/>
              </w:rPr>
            </w:pPr>
            <w:r w:rsidRPr="001C4E3A">
              <w:rPr>
                <w:rFonts w:ascii="Times New Roman" w:hAnsi="Times New Roman"/>
                <w:iCs/>
                <w:sz w:val="24"/>
                <w:szCs w:val="24"/>
                <w:lang w:eastAsia="en-US"/>
              </w:rPr>
              <w:t xml:space="preserve">Мінфін поінформував, що </w:t>
            </w:r>
            <w:r w:rsidR="000C0FBB" w:rsidRPr="001C4E3A">
              <w:rPr>
                <w:rFonts w:ascii="Times New Roman" w:hAnsi="Times New Roman"/>
                <w:iCs/>
                <w:sz w:val="24"/>
                <w:szCs w:val="24"/>
                <w:lang w:eastAsia="en-US"/>
              </w:rPr>
              <w:t>у</w:t>
            </w:r>
            <w:r w:rsidR="000C0FBB" w:rsidRPr="001C4E3A">
              <w:rPr>
                <w:rFonts w:ascii="Times New Roman" w:hAnsi="Times New Roman"/>
                <w:sz w:val="24"/>
                <w:szCs w:val="24"/>
              </w:rPr>
              <w:t xml:space="preserve"> рамках діяльності постійно діючої тристоронньої робочої групи з проведення консультацій на всіх стадіях бюджетного процесу та з метою здійснення соціального діалогу, а також</w:t>
            </w:r>
            <w:r w:rsidR="00725DC0">
              <w:rPr>
                <w:rFonts w:ascii="Times New Roman" w:hAnsi="Times New Roman"/>
                <w:sz w:val="24"/>
                <w:szCs w:val="24"/>
              </w:rPr>
              <w:t>,</w:t>
            </w:r>
            <w:r w:rsidR="000C0FBB" w:rsidRPr="001C4E3A">
              <w:rPr>
                <w:rFonts w:ascii="Times New Roman" w:hAnsi="Times New Roman"/>
                <w:sz w:val="24"/>
                <w:szCs w:val="24"/>
              </w:rPr>
              <w:t xml:space="preserve"> на виконання пунктів 2.18 та 4.3 Плану заходів щодо реалізації положень Генеральної угоди на 2019–2021 роки</w:t>
            </w:r>
            <w:r w:rsidR="00725DC0">
              <w:rPr>
                <w:rFonts w:ascii="Times New Roman" w:hAnsi="Times New Roman"/>
                <w:sz w:val="24"/>
                <w:szCs w:val="24"/>
              </w:rPr>
              <w:t>,</w:t>
            </w:r>
            <w:r w:rsidR="000C0FBB" w:rsidRPr="001C4E3A">
              <w:rPr>
                <w:rFonts w:ascii="Times New Roman" w:hAnsi="Times New Roman"/>
                <w:sz w:val="24"/>
                <w:szCs w:val="24"/>
              </w:rPr>
              <w:t xml:space="preserve"> наказом </w:t>
            </w:r>
            <w:r w:rsidR="000C0FBB" w:rsidRPr="001C4E3A">
              <w:rPr>
                <w:rFonts w:ascii="Times New Roman" w:hAnsi="Times New Roman"/>
                <w:iCs/>
                <w:sz w:val="24"/>
                <w:szCs w:val="24"/>
                <w:lang w:eastAsia="en-US"/>
              </w:rPr>
              <w:t xml:space="preserve">Мінфіну </w:t>
            </w:r>
            <w:r w:rsidR="000C0FBB" w:rsidRPr="001C4E3A">
              <w:rPr>
                <w:rFonts w:ascii="Times New Roman" w:hAnsi="Times New Roman"/>
                <w:sz w:val="24"/>
                <w:szCs w:val="24"/>
              </w:rPr>
              <w:t>від 20.02.2020 № 87 “Про внесення змін до складу постійно діючої тристоронньої робочої групи з проведення консультацій на всіх стадіях бюджетного процесу” внесені зміни до складу вказаної робочої групи.</w:t>
            </w:r>
          </w:p>
          <w:p w14:paraId="4807B6A1" w14:textId="77777777" w:rsidR="00000FA1" w:rsidRPr="001C4E3A" w:rsidRDefault="000C0FBB" w:rsidP="00CC428E">
            <w:pPr>
              <w:ind w:firstLine="318"/>
              <w:jc w:val="both"/>
              <w:rPr>
                <w:rFonts w:ascii="Times New Roman" w:hAnsi="Times New Roman"/>
                <w:sz w:val="24"/>
                <w:szCs w:val="24"/>
              </w:rPr>
            </w:pPr>
            <w:r w:rsidRPr="001C4E3A">
              <w:rPr>
                <w:rFonts w:ascii="Times New Roman" w:hAnsi="Times New Roman"/>
                <w:sz w:val="24"/>
                <w:szCs w:val="24"/>
              </w:rPr>
              <w:t>Крім того, в рамках здійснення соціального діалогу</w:t>
            </w:r>
            <w:r w:rsidR="00CC428E" w:rsidRPr="001C4E3A">
              <w:rPr>
                <w:rFonts w:ascii="Times New Roman" w:hAnsi="Times New Roman"/>
                <w:sz w:val="24"/>
                <w:szCs w:val="24"/>
              </w:rPr>
              <w:t xml:space="preserve"> </w:t>
            </w:r>
            <w:r w:rsidRPr="001C4E3A">
              <w:rPr>
                <w:rFonts w:ascii="Times New Roman" w:hAnsi="Times New Roman"/>
                <w:sz w:val="24"/>
                <w:szCs w:val="24"/>
              </w:rPr>
              <w:t>08.09.2020 під головуванням заступника Міністра фінансів України Р. В. Єрмоличева проведено зустріч з представниками сторони профспілок та сторони роботодавців, Мінекономіки та Мінсоцполітики з метою обговорення проекту Державного бюджету України на 2021</w:t>
            </w:r>
            <w:r w:rsidR="00725DC0">
              <w:rPr>
                <w:rFonts w:ascii="Times New Roman" w:hAnsi="Times New Roman"/>
                <w:sz w:val="24"/>
                <w:szCs w:val="24"/>
              </w:rPr>
              <w:t> </w:t>
            </w:r>
            <w:r w:rsidRPr="001C4E3A">
              <w:rPr>
                <w:rFonts w:ascii="Times New Roman" w:hAnsi="Times New Roman"/>
                <w:sz w:val="24"/>
                <w:szCs w:val="24"/>
              </w:rPr>
              <w:t>рік.</w:t>
            </w:r>
          </w:p>
        </w:tc>
      </w:tr>
      <w:tr w:rsidR="00000FA1" w:rsidRPr="001C4E3A" w14:paraId="135A1BB4" w14:textId="77777777" w:rsidTr="001645E5">
        <w:trPr>
          <w:trHeight w:val="3583"/>
        </w:trPr>
        <w:tc>
          <w:tcPr>
            <w:tcW w:w="3230" w:type="dxa"/>
          </w:tcPr>
          <w:p w14:paraId="7C8EF184" w14:textId="77777777" w:rsidR="00000FA1" w:rsidRPr="001C4E3A" w:rsidRDefault="00000FA1" w:rsidP="001645E5">
            <w:pPr>
              <w:jc w:val="both"/>
              <w:rPr>
                <w:rFonts w:ascii="Times New Roman" w:hAnsi="Times New Roman"/>
                <w:sz w:val="24"/>
                <w:szCs w:val="24"/>
              </w:rPr>
            </w:pPr>
            <w:r w:rsidRPr="001C4E3A">
              <w:rPr>
                <w:rFonts w:ascii="Times New Roman" w:hAnsi="Times New Roman"/>
                <w:sz w:val="24"/>
                <w:szCs w:val="24"/>
              </w:rPr>
              <w:t>2.19.  Під час формування проектів Прогнозів економічного і соціального розвитку та основних макропоказників економічного і соціального розвитку України, Бюджетної декларації та закону про Державний бюджет України на відповідний рік проводити переговори (консультації) щодо:</w:t>
            </w:r>
          </w:p>
        </w:tc>
        <w:tc>
          <w:tcPr>
            <w:tcW w:w="3224" w:type="dxa"/>
          </w:tcPr>
          <w:p w14:paraId="12D43D7B"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проводити з представниками сторін Угоди під час формування проектів прогнозів економічного і соціального розвитку та основних макропоказників економічного і соціального розвитку України, Бюджетної декларації та закону про Державний бюджет України на відповідний рік переговори (консультації) щодо:</w:t>
            </w:r>
          </w:p>
        </w:tc>
        <w:tc>
          <w:tcPr>
            <w:tcW w:w="8992" w:type="dxa"/>
          </w:tcPr>
          <w:p w14:paraId="73475A24" w14:textId="77777777" w:rsidR="00000FA1" w:rsidRPr="001C4E3A" w:rsidRDefault="00000FA1" w:rsidP="00923202">
            <w:pPr>
              <w:ind w:firstLine="318"/>
              <w:jc w:val="both"/>
              <w:rPr>
                <w:rFonts w:ascii="Times New Roman" w:hAnsi="Times New Roman"/>
                <w:color w:val="0070C0"/>
                <w:sz w:val="24"/>
                <w:szCs w:val="24"/>
              </w:rPr>
            </w:pPr>
          </w:p>
        </w:tc>
      </w:tr>
      <w:tr w:rsidR="00000FA1" w:rsidRPr="001C4E3A" w14:paraId="5DE2DE45" w14:textId="77777777" w:rsidTr="008C6C06">
        <w:tc>
          <w:tcPr>
            <w:tcW w:w="3230" w:type="dxa"/>
          </w:tcPr>
          <w:p w14:paraId="02E58F5A"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2.19.1.  Середньої заробітної плати, фонду оплати праці;</w:t>
            </w:r>
          </w:p>
          <w:p w14:paraId="3BB923B2" w14:textId="77777777" w:rsidR="00000FA1" w:rsidRPr="001C4E3A" w:rsidRDefault="00000FA1" w:rsidP="00000FA1">
            <w:pPr>
              <w:jc w:val="both"/>
              <w:rPr>
                <w:rFonts w:ascii="Times New Roman" w:hAnsi="Times New Roman"/>
                <w:sz w:val="24"/>
                <w:szCs w:val="24"/>
              </w:rPr>
            </w:pPr>
          </w:p>
        </w:tc>
        <w:tc>
          <w:tcPr>
            <w:tcW w:w="3224" w:type="dxa"/>
          </w:tcPr>
          <w:p w14:paraId="489B3FC1"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середньої заробітної плати, фонду оплати праці</w:t>
            </w:r>
          </w:p>
          <w:p w14:paraId="06E9A2AA" w14:textId="77777777" w:rsidR="00000FA1" w:rsidRPr="001C4E3A" w:rsidRDefault="00000FA1" w:rsidP="00000FA1">
            <w:pPr>
              <w:jc w:val="both"/>
              <w:rPr>
                <w:rFonts w:ascii="Times New Roman" w:hAnsi="Times New Roman"/>
                <w:sz w:val="24"/>
                <w:szCs w:val="24"/>
              </w:rPr>
            </w:pPr>
          </w:p>
          <w:p w14:paraId="4C11F52D"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lastRenderedPageBreak/>
              <w:t xml:space="preserve">щороку протягом строку дії </w:t>
            </w:r>
            <w:hyperlink r:id="rId69" w:tgtFrame="_blank" w:history="1">
              <w:r w:rsidRPr="001C4E3A">
                <w:rPr>
                  <w:rFonts w:ascii="Times New Roman" w:hAnsi="Times New Roman"/>
                  <w:bCs/>
                  <w:sz w:val="24"/>
                  <w:szCs w:val="24"/>
                  <w:bdr w:val="none" w:sz="0" w:space="0" w:color="auto" w:frame="1"/>
                </w:rPr>
                <w:t>Угоди</w:t>
              </w:r>
            </w:hyperlink>
          </w:p>
          <w:p w14:paraId="67F799A2"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20CDD756"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Style w:val="rvts0"/>
                <w:rFonts w:ascii="Times New Roman" w:hAnsi="Times New Roman"/>
                <w:sz w:val="24"/>
                <w:szCs w:val="24"/>
              </w:rPr>
              <w:t>Мінекономрозвитку, Мінфін, Мінсоцполітики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13CABEE9" w14:textId="77777777" w:rsidR="00000FA1" w:rsidRPr="001C4E3A" w:rsidRDefault="00000FA1" w:rsidP="00000FA1">
            <w:pPr>
              <w:jc w:val="both"/>
              <w:rPr>
                <w:rFonts w:ascii="Times New Roman" w:hAnsi="Times New Roman"/>
                <w:sz w:val="24"/>
                <w:szCs w:val="24"/>
              </w:rPr>
            </w:pPr>
          </w:p>
        </w:tc>
        <w:tc>
          <w:tcPr>
            <w:tcW w:w="8992" w:type="dxa"/>
          </w:tcPr>
          <w:p w14:paraId="640A9AC1" w14:textId="77777777" w:rsidR="00000FA1" w:rsidRPr="009D07E0" w:rsidRDefault="00000FA1" w:rsidP="009D07E0">
            <w:pPr>
              <w:ind w:firstLine="318"/>
              <w:jc w:val="both"/>
              <w:rPr>
                <w:rFonts w:ascii="Times New Roman" w:hAnsi="Times New Roman"/>
                <w:b/>
                <w:sz w:val="24"/>
                <w:szCs w:val="24"/>
              </w:rPr>
            </w:pPr>
            <w:r w:rsidRPr="009D07E0">
              <w:rPr>
                <w:rFonts w:ascii="Times New Roman" w:hAnsi="Times New Roman"/>
                <w:b/>
                <w:sz w:val="24"/>
                <w:szCs w:val="24"/>
              </w:rPr>
              <w:lastRenderedPageBreak/>
              <w:t>Виконується</w:t>
            </w:r>
          </w:p>
          <w:p w14:paraId="05DFBB1A" w14:textId="77777777" w:rsidR="00E90943" w:rsidRPr="009D07E0" w:rsidRDefault="00064C9F" w:rsidP="009D07E0">
            <w:pPr>
              <w:ind w:firstLine="318"/>
              <w:jc w:val="both"/>
              <w:rPr>
                <w:rFonts w:ascii="Times New Roman" w:hAnsi="Times New Roman"/>
                <w:sz w:val="24"/>
                <w:szCs w:val="24"/>
              </w:rPr>
            </w:pPr>
            <w:r w:rsidRPr="009D07E0">
              <w:rPr>
                <w:rFonts w:ascii="Times New Roman" w:hAnsi="Times New Roman"/>
                <w:sz w:val="24"/>
                <w:szCs w:val="24"/>
              </w:rPr>
              <w:t>П</w:t>
            </w:r>
            <w:r w:rsidR="00E90943" w:rsidRPr="009D07E0">
              <w:rPr>
                <w:rFonts w:ascii="Times New Roman" w:hAnsi="Times New Roman"/>
                <w:sz w:val="24"/>
                <w:szCs w:val="24"/>
              </w:rPr>
              <w:t xml:space="preserve">редставник Мінекономіки протягом 2020 року був запрошений до участі у засіданнях у рамках здійснення соціального діалогу з метою обговорення проекту </w:t>
            </w:r>
            <w:r w:rsidR="00E90943" w:rsidRPr="009D07E0">
              <w:rPr>
                <w:rFonts w:ascii="Times New Roman" w:hAnsi="Times New Roman"/>
                <w:sz w:val="24"/>
                <w:szCs w:val="24"/>
              </w:rPr>
              <w:lastRenderedPageBreak/>
              <w:t>Державного бюджету України на 2021 рік, в тому числі щодо можливостей врахування у ньому пропозицій стор</w:t>
            </w:r>
            <w:r w:rsidR="00C42B4E" w:rsidRPr="009D07E0">
              <w:rPr>
                <w:rFonts w:ascii="Times New Roman" w:hAnsi="Times New Roman"/>
                <w:sz w:val="24"/>
                <w:szCs w:val="24"/>
              </w:rPr>
              <w:t>о</w:t>
            </w:r>
            <w:r w:rsidR="00E90943" w:rsidRPr="009D07E0">
              <w:rPr>
                <w:rFonts w:ascii="Times New Roman" w:hAnsi="Times New Roman"/>
                <w:sz w:val="24"/>
                <w:szCs w:val="24"/>
              </w:rPr>
              <w:t>н</w:t>
            </w:r>
            <w:r w:rsidR="00C42B4E" w:rsidRPr="009D07E0">
              <w:rPr>
                <w:rFonts w:ascii="Times New Roman" w:hAnsi="Times New Roman"/>
                <w:sz w:val="24"/>
                <w:szCs w:val="24"/>
              </w:rPr>
              <w:t>и</w:t>
            </w:r>
            <w:r w:rsidR="00E90943" w:rsidRPr="009D07E0">
              <w:rPr>
                <w:rFonts w:ascii="Times New Roman" w:hAnsi="Times New Roman"/>
                <w:sz w:val="24"/>
                <w:szCs w:val="24"/>
              </w:rPr>
              <w:t xml:space="preserve"> профспілок (08.09.2020).</w:t>
            </w:r>
          </w:p>
          <w:p w14:paraId="5F0D163D" w14:textId="1AB12EBA" w:rsidR="009D07E0" w:rsidRPr="00907567" w:rsidRDefault="009D07E0" w:rsidP="009D07E0">
            <w:pPr>
              <w:shd w:val="clear" w:color="auto" w:fill="FFFFFF"/>
              <w:ind w:firstLine="318"/>
              <w:jc w:val="both"/>
              <w:rPr>
                <w:rFonts w:ascii="Times New Roman" w:hAnsi="Times New Roman"/>
                <w:sz w:val="24"/>
                <w:szCs w:val="24"/>
              </w:rPr>
            </w:pPr>
            <w:r w:rsidRPr="00907567">
              <w:rPr>
                <w:rFonts w:ascii="Times New Roman" w:hAnsi="Times New Roman"/>
                <w:sz w:val="24"/>
                <w:szCs w:val="24"/>
              </w:rPr>
              <w:t>Середньомісячна номінальна заробітна плата штатних працівників за даними Держстату</w:t>
            </w:r>
            <w:r w:rsidRPr="009D07E0">
              <w:rPr>
                <w:rFonts w:ascii="Times New Roman" w:hAnsi="Times New Roman"/>
                <w:sz w:val="24"/>
                <w:szCs w:val="24"/>
              </w:rPr>
              <w:t xml:space="preserve"> </w:t>
            </w:r>
            <w:r w:rsidRPr="00907567">
              <w:rPr>
                <w:rFonts w:ascii="Times New Roman" w:hAnsi="Times New Roman"/>
                <w:sz w:val="24"/>
                <w:szCs w:val="24"/>
              </w:rPr>
              <w:t>у</w:t>
            </w:r>
            <w:r w:rsidRPr="009D07E0">
              <w:rPr>
                <w:rFonts w:ascii="Times New Roman" w:hAnsi="Times New Roman"/>
                <w:sz w:val="24"/>
                <w:szCs w:val="24"/>
              </w:rPr>
              <w:t xml:space="preserve"> </w:t>
            </w:r>
            <w:r w:rsidRPr="00907567">
              <w:rPr>
                <w:rFonts w:ascii="Times New Roman" w:hAnsi="Times New Roman"/>
                <w:sz w:val="24"/>
                <w:szCs w:val="24"/>
              </w:rPr>
              <w:t>2020</w:t>
            </w:r>
            <w:r w:rsidRPr="009D07E0">
              <w:rPr>
                <w:rFonts w:ascii="Times New Roman" w:hAnsi="Times New Roman"/>
                <w:sz w:val="24"/>
                <w:szCs w:val="24"/>
              </w:rPr>
              <w:t xml:space="preserve"> </w:t>
            </w:r>
            <w:r w:rsidRPr="00907567">
              <w:rPr>
                <w:rFonts w:ascii="Times New Roman" w:hAnsi="Times New Roman"/>
                <w:sz w:val="24"/>
                <w:szCs w:val="24"/>
              </w:rPr>
              <w:t>році</w:t>
            </w:r>
            <w:r w:rsidRPr="009D07E0">
              <w:rPr>
                <w:rFonts w:ascii="Times New Roman" w:hAnsi="Times New Roman"/>
                <w:sz w:val="24"/>
                <w:szCs w:val="24"/>
              </w:rPr>
              <w:t xml:space="preserve"> </w:t>
            </w:r>
            <w:r w:rsidRPr="00907567">
              <w:rPr>
                <w:rFonts w:ascii="Times New Roman" w:hAnsi="Times New Roman"/>
                <w:sz w:val="24"/>
                <w:szCs w:val="24"/>
              </w:rPr>
              <w:t>становила</w:t>
            </w:r>
            <w:r w:rsidRPr="009D07E0">
              <w:rPr>
                <w:rFonts w:ascii="Times New Roman" w:hAnsi="Times New Roman"/>
                <w:sz w:val="24"/>
                <w:szCs w:val="24"/>
              </w:rPr>
              <w:t xml:space="preserve"> </w:t>
            </w:r>
            <w:r w:rsidRPr="00907567">
              <w:rPr>
                <w:rFonts w:ascii="Times New Roman" w:hAnsi="Times New Roman"/>
                <w:sz w:val="24"/>
                <w:szCs w:val="24"/>
              </w:rPr>
              <w:t>11 591 грн, що на</w:t>
            </w:r>
            <w:r w:rsidRPr="009D07E0">
              <w:rPr>
                <w:rFonts w:ascii="Times New Roman" w:hAnsi="Times New Roman"/>
                <w:sz w:val="24"/>
                <w:szCs w:val="24"/>
              </w:rPr>
              <w:t xml:space="preserve"> </w:t>
            </w:r>
            <w:r w:rsidRPr="00907567">
              <w:rPr>
                <w:rFonts w:ascii="Times New Roman" w:hAnsi="Times New Roman"/>
                <w:sz w:val="24"/>
                <w:szCs w:val="24"/>
              </w:rPr>
              <w:t>10,4</w:t>
            </w:r>
            <w:r w:rsidR="001E3AFA">
              <w:rPr>
                <w:rFonts w:ascii="Times New Roman" w:hAnsi="Times New Roman"/>
                <w:sz w:val="24"/>
                <w:szCs w:val="24"/>
              </w:rPr>
              <w:t> </w:t>
            </w:r>
            <w:r w:rsidRPr="00907567">
              <w:rPr>
                <w:rFonts w:ascii="Times New Roman" w:hAnsi="Times New Roman"/>
                <w:sz w:val="24"/>
                <w:szCs w:val="24"/>
              </w:rPr>
              <w:t>%</w:t>
            </w:r>
            <w:r w:rsidRPr="009D07E0">
              <w:rPr>
                <w:rFonts w:ascii="Times New Roman" w:hAnsi="Times New Roman"/>
                <w:sz w:val="24"/>
                <w:szCs w:val="24"/>
              </w:rPr>
              <w:t xml:space="preserve"> </w:t>
            </w:r>
            <w:r w:rsidRPr="00907567">
              <w:rPr>
                <w:rFonts w:ascii="Times New Roman" w:hAnsi="Times New Roman"/>
                <w:sz w:val="24"/>
                <w:szCs w:val="24"/>
              </w:rPr>
              <w:t>більше ніж</w:t>
            </w:r>
            <w:r w:rsidRPr="009D07E0">
              <w:rPr>
                <w:rFonts w:ascii="Times New Roman" w:hAnsi="Times New Roman"/>
                <w:sz w:val="24"/>
                <w:szCs w:val="24"/>
              </w:rPr>
              <w:t xml:space="preserve"> </w:t>
            </w:r>
            <w:r w:rsidRPr="00907567">
              <w:rPr>
                <w:rFonts w:ascii="Times New Roman" w:hAnsi="Times New Roman"/>
                <w:sz w:val="24"/>
                <w:szCs w:val="24"/>
              </w:rPr>
              <w:t>у</w:t>
            </w:r>
            <w:r w:rsidRPr="009D07E0">
              <w:rPr>
                <w:rFonts w:ascii="Times New Roman" w:hAnsi="Times New Roman"/>
                <w:sz w:val="24"/>
                <w:szCs w:val="24"/>
              </w:rPr>
              <w:t xml:space="preserve"> </w:t>
            </w:r>
            <w:r w:rsidRPr="00907567">
              <w:rPr>
                <w:rFonts w:ascii="Times New Roman" w:hAnsi="Times New Roman"/>
                <w:sz w:val="24"/>
                <w:szCs w:val="24"/>
              </w:rPr>
              <w:t>2019</w:t>
            </w:r>
            <w:r w:rsidRPr="009D07E0">
              <w:rPr>
                <w:rFonts w:ascii="Times New Roman" w:hAnsi="Times New Roman"/>
                <w:sz w:val="24"/>
                <w:szCs w:val="24"/>
              </w:rPr>
              <w:t xml:space="preserve"> </w:t>
            </w:r>
            <w:r w:rsidRPr="00907567">
              <w:rPr>
                <w:rFonts w:ascii="Times New Roman" w:hAnsi="Times New Roman"/>
                <w:sz w:val="24"/>
                <w:szCs w:val="24"/>
              </w:rPr>
              <w:t>році</w:t>
            </w:r>
            <w:r w:rsidRPr="009D07E0">
              <w:rPr>
                <w:rFonts w:ascii="Times New Roman" w:hAnsi="Times New Roman"/>
                <w:sz w:val="24"/>
                <w:szCs w:val="24"/>
              </w:rPr>
              <w:t xml:space="preserve"> </w:t>
            </w:r>
            <w:r w:rsidRPr="00907567">
              <w:rPr>
                <w:rFonts w:ascii="Times New Roman" w:hAnsi="Times New Roman"/>
                <w:sz w:val="24"/>
                <w:szCs w:val="24"/>
              </w:rPr>
              <w:t>(у грудні 2020 року</w:t>
            </w:r>
            <w:r w:rsidR="00E76522">
              <w:rPr>
                <w:rFonts w:ascii="Times New Roman" w:hAnsi="Times New Roman"/>
                <w:sz w:val="24"/>
                <w:szCs w:val="24"/>
              </w:rPr>
              <w:t xml:space="preserve"> </w:t>
            </w:r>
            <w:r w:rsidR="00E76522" w:rsidRPr="007336A5">
              <w:rPr>
                <w:rFonts w:ascii="Times New Roman" w:hAnsi="Times New Roman"/>
                <w:sz w:val="24"/>
                <w:szCs w:val="24"/>
              </w:rPr>
              <w:t>середня</w:t>
            </w:r>
            <w:r w:rsidR="00E76522">
              <w:rPr>
                <w:rFonts w:ascii="Times New Roman" w:hAnsi="Times New Roman"/>
                <w:sz w:val="24"/>
                <w:szCs w:val="24"/>
              </w:rPr>
              <w:t xml:space="preserve"> </w:t>
            </w:r>
            <w:r w:rsidRPr="00907567">
              <w:rPr>
                <w:rFonts w:ascii="Times New Roman" w:hAnsi="Times New Roman"/>
                <w:sz w:val="24"/>
                <w:szCs w:val="24"/>
              </w:rPr>
              <w:t> заробітна плата становила 14 179 грн, що на 15,6 % більше ніж у грудні 2019 року).</w:t>
            </w:r>
          </w:p>
          <w:p w14:paraId="37E47EDC" w14:textId="7017A0EA" w:rsidR="00E90943" w:rsidRPr="009D07E0" w:rsidRDefault="00F7645F" w:rsidP="009D07E0">
            <w:pPr>
              <w:ind w:firstLine="318"/>
              <w:jc w:val="both"/>
              <w:rPr>
                <w:rFonts w:ascii="Times New Roman" w:hAnsi="Times New Roman"/>
                <w:sz w:val="24"/>
                <w:szCs w:val="24"/>
              </w:rPr>
            </w:pPr>
            <w:r w:rsidRPr="009D07E0">
              <w:rPr>
                <w:rFonts w:ascii="Times New Roman" w:hAnsi="Times New Roman"/>
                <w:sz w:val="24"/>
                <w:szCs w:val="24"/>
              </w:rPr>
              <w:t>Підтримкою позитивної динаміки зростання номінальної заробітної плати у 2020</w:t>
            </w:r>
            <w:r w:rsidR="009D07E0">
              <w:rPr>
                <w:rFonts w:ascii="Times New Roman" w:hAnsi="Times New Roman"/>
                <w:sz w:val="24"/>
                <w:szCs w:val="24"/>
              </w:rPr>
              <w:t> </w:t>
            </w:r>
            <w:r w:rsidRPr="009D07E0">
              <w:rPr>
                <w:rFonts w:ascii="Times New Roman" w:hAnsi="Times New Roman"/>
                <w:sz w:val="24"/>
                <w:szCs w:val="24"/>
              </w:rPr>
              <w:t>р</w:t>
            </w:r>
            <w:r w:rsidR="009D07E0">
              <w:rPr>
                <w:rFonts w:ascii="Times New Roman" w:hAnsi="Times New Roman"/>
                <w:sz w:val="24"/>
                <w:szCs w:val="24"/>
              </w:rPr>
              <w:t>о</w:t>
            </w:r>
            <w:r w:rsidR="009D07E0" w:rsidRPr="009D07E0">
              <w:rPr>
                <w:rFonts w:ascii="Times New Roman" w:hAnsi="Times New Roman"/>
                <w:sz w:val="24"/>
                <w:szCs w:val="24"/>
              </w:rPr>
              <w:t>ці</w:t>
            </w:r>
            <w:r w:rsidRPr="009D07E0">
              <w:rPr>
                <w:rFonts w:ascii="Times New Roman" w:hAnsi="Times New Roman"/>
                <w:sz w:val="24"/>
                <w:szCs w:val="24"/>
              </w:rPr>
              <w:t xml:space="preserve"> було збереження позитивної динамки розвитку окремих секторів економіки (оптова та роздрібна торгівля, фінансова та ІТ сфера, хімічна та фармацевтична галузі промисловості</w:t>
            </w:r>
            <w:r w:rsidRPr="009D07E0">
              <w:rPr>
                <w:rStyle w:val="rvts0"/>
                <w:rFonts w:ascii="Times New Roman" w:eastAsia="Calibri" w:hAnsi="Times New Roman"/>
                <w:sz w:val="24"/>
                <w:szCs w:val="24"/>
              </w:rPr>
              <w:t>) в умовах збільшення попиту на продукцію/послуги даних ВЕД, а також підвищення рівня державних соціальних стандартів (мінімальної заробітної плати з 1 січня 2020 року до 4 723 грн. та з 1</w:t>
            </w:r>
            <w:r w:rsidR="00C42B4E" w:rsidRPr="009D07E0">
              <w:rPr>
                <w:rStyle w:val="rvts0"/>
                <w:rFonts w:ascii="Times New Roman" w:eastAsia="Calibri" w:hAnsi="Times New Roman"/>
                <w:sz w:val="24"/>
                <w:szCs w:val="24"/>
              </w:rPr>
              <w:t> </w:t>
            </w:r>
            <w:r w:rsidRPr="009D07E0">
              <w:rPr>
                <w:rStyle w:val="rvts0"/>
                <w:rFonts w:ascii="Times New Roman" w:eastAsia="Calibri" w:hAnsi="Times New Roman"/>
                <w:sz w:val="24"/>
                <w:szCs w:val="24"/>
              </w:rPr>
              <w:t xml:space="preserve">вересня 2020 року до 5 000 грн, та, відповідно, посадового окладу працівника І </w:t>
            </w:r>
            <w:r w:rsidR="00C42B4E" w:rsidRPr="009D07E0">
              <w:rPr>
                <w:rStyle w:val="rvts0"/>
                <w:rFonts w:ascii="Times New Roman" w:eastAsia="Calibri" w:hAnsi="Times New Roman"/>
                <w:sz w:val="24"/>
                <w:szCs w:val="24"/>
              </w:rPr>
              <w:t> </w:t>
            </w:r>
            <w:r w:rsidRPr="009D07E0">
              <w:rPr>
                <w:rStyle w:val="rvts0"/>
                <w:rFonts w:ascii="Times New Roman" w:eastAsia="Calibri" w:hAnsi="Times New Roman"/>
                <w:sz w:val="24"/>
                <w:szCs w:val="24"/>
              </w:rPr>
              <w:t>тарифного розряду ЄТС).</w:t>
            </w:r>
          </w:p>
          <w:p w14:paraId="53E39BF5" w14:textId="77777777" w:rsidR="00C87ACE" w:rsidRPr="009D07E0" w:rsidRDefault="00C87ACE" w:rsidP="009D07E0">
            <w:pPr>
              <w:ind w:firstLine="318"/>
              <w:jc w:val="both"/>
              <w:rPr>
                <w:rFonts w:ascii="Times New Roman" w:hAnsi="Times New Roman"/>
                <w:sz w:val="24"/>
                <w:szCs w:val="24"/>
              </w:rPr>
            </w:pPr>
          </w:p>
        </w:tc>
      </w:tr>
      <w:tr w:rsidR="003919BC" w:rsidRPr="001C4E3A" w14:paraId="3006DF07" w14:textId="77777777" w:rsidTr="008C6C06">
        <w:tc>
          <w:tcPr>
            <w:tcW w:w="3230" w:type="dxa"/>
          </w:tcPr>
          <w:p w14:paraId="6375D5DB" w14:textId="77777777" w:rsidR="003919BC" w:rsidRPr="001C4E3A" w:rsidRDefault="003919BC" w:rsidP="00000FA1">
            <w:pPr>
              <w:jc w:val="both"/>
              <w:rPr>
                <w:rFonts w:ascii="Times New Roman" w:hAnsi="Times New Roman"/>
                <w:sz w:val="24"/>
                <w:szCs w:val="24"/>
              </w:rPr>
            </w:pPr>
            <w:r w:rsidRPr="001C4E3A">
              <w:rPr>
                <w:rFonts w:ascii="Times New Roman" w:hAnsi="Times New Roman"/>
                <w:sz w:val="24"/>
                <w:szCs w:val="24"/>
              </w:rPr>
              <w:lastRenderedPageBreak/>
              <w:t>2.19.2.  Розмірів мінімальної заробітної плати в строки та порядку, передбачені Регламентом ведення колективних переговорів щодо встановлення розміру мінімальної заробітної плати відповідно до додатка 4;</w:t>
            </w:r>
          </w:p>
          <w:p w14:paraId="3A9A15C4" w14:textId="77777777" w:rsidR="003919BC" w:rsidRPr="001C4E3A" w:rsidRDefault="003919BC" w:rsidP="00000FA1">
            <w:pPr>
              <w:jc w:val="both"/>
              <w:rPr>
                <w:rFonts w:ascii="Times New Roman" w:hAnsi="Times New Roman"/>
                <w:sz w:val="24"/>
                <w:szCs w:val="24"/>
              </w:rPr>
            </w:pPr>
          </w:p>
        </w:tc>
        <w:tc>
          <w:tcPr>
            <w:tcW w:w="3224" w:type="dxa"/>
          </w:tcPr>
          <w:p w14:paraId="4441C690" w14:textId="77777777" w:rsidR="003919BC" w:rsidRPr="001C4E3A" w:rsidRDefault="003919BC" w:rsidP="00000FA1">
            <w:pPr>
              <w:jc w:val="both"/>
              <w:rPr>
                <w:rFonts w:ascii="Times New Roman" w:hAnsi="Times New Roman"/>
                <w:sz w:val="24"/>
                <w:szCs w:val="24"/>
              </w:rPr>
            </w:pPr>
            <w:r w:rsidRPr="001C4E3A">
              <w:rPr>
                <w:rFonts w:ascii="Times New Roman" w:hAnsi="Times New Roman"/>
                <w:sz w:val="24"/>
                <w:szCs w:val="24"/>
              </w:rPr>
              <w:t>розмірів мінімальної заробітної плати в строки та порядку, передбачені Регламентом ведення колективних переговорів щодо встановлення розміру мінімальної заробітної плати відповідно до додатка 4 Угоди</w:t>
            </w:r>
          </w:p>
          <w:p w14:paraId="2A6B4B4B" w14:textId="77777777" w:rsidR="003919BC" w:rsidRPr="001C4E3A" w:rsidRDefault="003919BC" w:rsidP="00000FA1">
            <w:pPr>
              <w:jc w:val="both"/>
              <w:rPr>
                <w:rFonts w:ascii="Times New Roman" w:hAnsi="Times New Roman"/>
                <w:sz w:val="24"/>
                <w:szCs w:val="24"/>
              </w:rPr>
            </w:pPr>
          </w:p>
          <w:p w14:paraId="713452EF" w14:textId="77777777" w:rsidR="003919BC" w:rsidRPr="001C4E3A" w:rsidRDefault="003919BC"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щороку протягом строку дії </w:t>
            </w:r>
            <w:hyperlink r:id="rId70" w:tgtFrame="_blank" w:history="1">
              <w:r w:rsidRPr="001C4E3A">
                <w:rPr>
                  <w:rFonts w:ascii="Times New Roman" w:hAnsi="Times New Roman"/>
                  <w:bCs/>
                  <w:sz w:val="24"/>
                  <w:szCs w:val="24"/>
                  <w:bdr w:val="none" w:sz="0" w:space="0" w:color="auto" w:frame="1"/>
                </w:rPr>
                <w:t>Угоди</w:t>
              </w:r>
            </w:hyperlink>
          </w:p>
          <w:p w14:paraId="7F5EA118" w14:textId="77777777" w:rsidR="003919BC" w:rsidRPr="001C4E3A" w:rsidRDefault="003919BC"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6C5702BD" w14:textId="77777777" w:rsidR="003919BC" w:rsidRDefault="003919BC" w:rsidP="00FD56DD">
            <w:pPr>
              <w:jc w:val="both"/>
              <w:rPr>
                <w:rFonts w:ascii="Times New Roman" w:hAnsi="Times New Roman"/>
                <w:sz w:val="24"/>
                <w:szCs w:val="24"/>
              </w:rPr>
            </w:pPr>
            <w:r w:rsidRPr="001C4E3A">
              <w:rPr>
                <w:rFonts w:ascii="Times New Roman" w:hAnsi="Times New Roman"/>
                <w:sz w:val="24"/>
                <w:szCs w:val="24"/>
              </w:rPr>
              <w:t>Мінсоцполітики, Мінфін, Мінекономрозвитку за участю спільного представницького органу сторони роботодавців та спільного представницького органу об’єднань профспілок</w:t>
            </w:r>
          </w:p>
          <w:p w14:paraId="6110F196" w14:textId="77777777" w:rsidR="007826E7" w:rsidRPr="007826E7" w:rsidRDefault="007826E7" w:rsidP="00FD56DD">
            <w:pPr>
              <w:jc w:val="both"/>
              <w:rPr>
                <w:rFonts w:ascii="Times New Roman" w:hAnsi="Times New Roman"/>
                <w:sz w:val="16"/>
                <w:szCs w:val="16"/>
              </w:rPr>
            </w:pPr>
          </w:p>
        </w:tc>
        <w:tc>
          <w:tcPr>
            <w:tcW w:w="8992" w:type="dxa"/>
            <w:vMerge w:val="restart"/>
          </w:tcPr>
          <w:p w14:paraId="6210FB1B" w14:textId="77777777" w:rsidR="003919BC" w:rsidRPr="001C4E3A" w:rsidRDefault="003919BC" w:rsidP="00064C9F">
            <w:pPr>
              <w:ind w:firstLine="318"/>
              <w:jc w:val="both"/>
              <w:rPr>
                <w:rFonts w:ascii="Times New Roman" w:hAnsi="Times New Roman"/>
                <w:b/>
                <w:sz w:val="24"/>
                <w:szCs w:val="24"/>
              </w:rPr>
            </w:pPr>
            <w:r w:rsidRPr="001C4E3A">
              <w:rPr>
                <w:rFonts w:ascii="Times New Roman" w:hAnsi="Times New Roman"/>
                <w:b/>
                <w:sz w:val="24"/>
                <w:szCs w:val="24"/>
              </w:rPr>
              <w:t>Виконується</w:t>
            </w:r>
          </w:p>
          <w:p w14:paraId="407E1F10" w14:textId="77777777" w:rsidR="00B823BA" w:rsidRDefault="00993C34" w:rsidP="00064C9F">
            <w:pPr>
              <w:ind w:firstLine="318"/>
              <w:jc w:val="both"/>
              <w:rPr>
                <w:rFonts w:ascii="Times New Roman" w:hAnsi="Times New Roman"/>
                <w:spacing w:val="-6"/>
                <w:sz w:val="24"/>
                <w:szCs w:val="24"/>
              </w:rPr>
            </w:pPr>
            <w:r w:rsidRPr="001C4E3A">
              <w:rPr>
                <w:rFonts w:ascii="Times New Roman" w:hAnsi="Times New Roman"/>
                <w:sz w:val="24"/>
                <w:szCs w:val="24"/>
              </w:rPr>
              <w:t xml:space="preserve">Відповідно до Регламенту, утворено </w:t>
            </w:r>
            <w:r w:rsidRPr="001C4E3A">
              <w:rPr>
                <w:rFonts w:ascii="Times New Roman" w:hAnsi="Times New Roman"/>
                <w:spacing w:val="-6"/>
                <w:sz w:val="24"/>
                <w:szCs w:val="24"/>
              </w:rPr>
              <w:t xml:space="preserve">робочу Комісію повноважних представників Урядової сторони спільної робочої комісії з підготовки пропозицій щодо встановлення розміру мінімальної заробітної плати на 2021 рік. </w:t>
            </w:r>
          </w:p>
          <w:p w14:paraId="417A8400" w14:textId="77777777" w:rsidR="00993C34" w:rsidRPr="001C4E3A" w:rsidRDefault="00993C34" w:rsidP="00064C9F">
            <w:pPr>
              <w:ind w:firstLine="318"/>
              <w:jc w:val="both"/>
              <w:rPr>
                <w:rFonts w:ascii="Times New Roman" w:hAnsi="Times New Roman"/>
                <w:spacing w:val="-6"/>
                <w:sz w:val="24"/>
                <w:szCs w:val="24"/>
              </w:rPr>
            </w:pPr>
            <w:r w:rsidRPr="001C4E3A">
              <w:rPr>
                <w:rFonts w:ascii="Times New Roman" w:hAnsi="Times New Roman"/>
                <w:spacing w:val="-6"/>
                <w:sz w:val="24"/>
                <w:szCs w:val="24"/>
              </w:rPr>
              <w:t>Проведення першого організаційного засідання було заплановано на 20.03.2020. Проте, у зв’язку з оголошеним карантином в робочому порядку прийнято рішення про перенесення  засідання.</w:t>
            </w:r>
          </w:p>
          <w:p w14:paraId="1426D004" w14:textId="77777777" w:rsidR="003919BC" w:rsidRPr="001C4E3A" w:rsidRDefault="00993C34" w:rsidP="00064C9F">
            <w:pPr>
              <w:ind w:firstLine="318"/>
              <w:jc w:val="both"/>
              <w:rPr>
                <w:rFonts w:ascii="Times New Roman" w:hAnsi="Times New Roman"/>
                <w:b/>
                <w:i/>
                <w:sz w:val="24"/>
                <w:szCs w:val="24"/>
              </w:rPr>
            </w:pPr>
            <w:r w:rsidRPr="001C4E3A">
              <w:rPr>
                <w:rFonts w:ascii="Times New Roman" w:hAnsi="Times New Roman"/>
                <w:sz w:val="24"/>
                <w:szCs w:val="24"/>
                <w:lang w:eastAsia="ru-RU"/>
              </w:rPr>
              <w:t>03.09.2020 проведено засідання спільної робочої Комісії повноважних представників Сторони органів виконавчої влади, Спільного представницького органу об’єднань профспілок і Спільного представницького органу сторони роботодавців з ведення колективних переговорів та підготовки пропозицій щодо встановлення розміру мінімальної заробітної плати на 2021 рік</w:t>
            </w:r>
            <w:r w:rsidRPr="001C4E3A">
              <w:rPr>
                <w:rFonts w:ascii="Times New Roman" w:hAnsi="Times New Roman"/>
                <w:sz w:val="24"/>
                <w:szCs w:val="24"/>
                <w:shd w:val="clear" w:color="auto" w:fill="FFFFFF"/>
                <w:lang w:eastAsia="ru-RU"/>
              </w:rPr>
              <w:t>.</w:t>
            </w:r>
          </w:p>
        </w:tc>
      </w:tr>
      <w:tr w:rsidR="003919BC" w:rsidRPr="001C4E3A" w14:paraId="2C178EA1" w14:textId="77777777" w:rsidTr="008C6C06">
        <w:tc>
          <w:tcPr>
            <w:tcW w:w="3230" w:type="dxa"/>
          </w:tcPr>
          <w:p w14:paraId="12A6E484" w14:textId="77777777" w:rsidR="003919BC" w:rsidRPr="001C4E3A" w:rsidRDefault="003919BC" w:rsidP="00000FA1">
            <w:pPr>
              <w:jc w:val="both"/>
              <w:rPr>
                <w:rFonts w:ascii="Times New Roman" w:hAnsi="Times New Roman"/>
                <w:sz w:val="24"/>
                <w:szCs w:val="24"/>
              </w:rPr>
            </w:pPr>
            <w:r w:rsidRPr="001C4E3A">
              <w:rPr>
                <w:rFonts w:ascii="Times New Roman" w:hAnsi="Times New Roman"/>
                <w:sz w:val="24"/>
                <w:szCs w:val="24"/>
              </w:rPr>
              <w:t xml:space="preserve">2.19.3.  Розміру посадового окладу (тарифної ставки) </w:t>
            </w:r>
            <w:r w:rsidRPr="001C4E3A">
              <w:rPr>
                <w:rFonts w:ascii="Times New Roman" w:hAnsi="Times New Roman"/>
                <w:sz w:val="24"/>
                <w:szCs w:val="24"/>
              </w:rPr>
              <w:lastRenderedPageBreak/>
              <w:t>працівника першого тарифного розряду єдиної тарифної сітки</w:t>
            </w:r>
          </w:p>
          <w:p w14:paraId="27994EAE" w14:textId="77777777" w:rsidR="003919BC" w:rsidRPr="001C4E3A" w:rsidRDefault="003919BC" w:rsidP="00000FA1">
            <w:pPr>
              <w:jc w:val="both"/>
              <w:rPr>
                <w:rFonts w:ascii="Times New Roman" w:hAnsi="Times New Roman"/>
                <w:sz w:val="24"/>
                <w:szCs w:val="24"/>
              </w:rPr>
            </w:pPr>
          </w:p>
        </w:tc>
        <w:tc>
          <w:tcPr>
            <w:tcW w:w="3224" w:type="dxa"/>
          </w:tcPr>
          <w:p w14:paraId="3F6C41ED" w14:textId="77777777" w:rsidR="003919BC" w:rsidRPr="001C4E3A" w:rsidRDefault="003919BC" w:rsidP="00000FA1">
            <w:pPr>
              <w:jc w:val="both"/>
              <w:rPr>
                <w:rFonts w:ascii="Times New Roman" w:hAnsi="Times New Roman"/>
                <w:sz w:val="24"/>
                <w:szCs w:val="24"/>
              </w:rPr>
            </w:pPr>
            <w:r w:rsidRPr="001C4E3A">
              <w:rPr>
                <w:rFonts w:ascii="Times New Roman" w:hAnsi="Times New Roman"/>
                <w:sz w:val="24"/>
                <w:szCs w:val="24"/>
              </w:rPr>
              <w:lastRenderedPageBreak/>
              <w:t xml:space="preserve">розміру посадового окладу (тарифної ставки) працівника </w:t>
            </w:r>
            <w:r w:rsidRPr="001C4E3A">
              <w:rPr>
                <w:rFonts w:ascii="Times New Roman" w:hAnsi="Times New Roman"/>
                <w:sz w:val="24"/>
                <w:szCs w:val="24"/>
              </w:rPr>
              <w:lastRenderedPageBreak/>
              <w:t>першого тарифного розряду єдиної тарифної сітки</w:t>
            </w:r>
          </w:p>
          <w:p w14:paraId="3729FD56" w14:textId="77777777" w:rsidR="003919BC" w:rsidRPr="001C4E3A" w:rsidRDefault="003919BC" w:rsidP="00000FA1">
            <w:pPr>
              <w:jc w:val="both"/>
              <w:rPr>
                <w:rFonts w:ascii="Times New Roman" w:hAnsi="Times New Roman"/>
                <w:sz w:val="24"/>
                <w:szCs w:val="24"/>
              </w:rPr>
            </w:pPr>
          </w:p>
          <w:p w14:paraId="60E896B8" w14:textId="77777777" w:rsidR="003919BC" w:rsidRPr="001C4E3A" w:rsidRDefault="003919BC" w:rsidP="00000FA1">
            <w:pPr>
              <w:pStyle w:val="11"/>
              <w:tabs>
                <w:tab w:val="left" w:pos="1134"/>
              </w:tabs>
              <w:spacing w:after="0" w:line="240" w:lineRule="auto"/>
              <w:ind w:left="0"/>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щороку протягом строку дії </w:t>
            </w:r>
            <w:hyperlink r:id="rId71" w:tgtFrame="_blank" w:history="1">
              <w:r w:rsidRPr="001C4E3A">
                <w:rPr>
                  <w:rFonts w:ascii="Times New Roman" w:hAnsi="Times New Roman"/>
                  <w:bCs/>
                  <w:sz w:val="24"/>
                  <w:szCs w:val="24"/>
                  <w:bdr w:val="none" w:sz="0" w:space="0" w:color="auto" w:frame="1"/>
                </w:rPr>
                <w:t>Угоди</w:t>
              </w:r>
            </w:hyperlink>
          </w:p>
          <w:p w14:paraId="55EAFFD0" w14:textId="77777777" w:rsidR="003919BC" w:rsidRPr="001C4E3A" w:rsidRDefault="003919BC"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3364A8C7" w14:textId="77777777" w:rsidR="003919BC" w:rsidRPr="001C4E3A" w:rsidRDefault="003919BC" w:rsidP="00000FA1">
            <w:pPr>
              <w:jc w:val="both"/>
              <w:rPr>
                <w:rFonts w:ascii="Times New Roman" w:hAnsi="Times New Roman"/>
                <w:sz w:val="24"/>
                <w:szCs w:val="24"/>
              </w:rPr>
            </w:pPr>
            <w:r w:rsidRPr="001C4E3A">
              <w:rPr>
                <w:rFonts w:ascii="Times New Roman" w:hAnsi="Times New Roman"/>
                <w:sz w:val="24"/>
                <w:szCs w:val="24"/>
              </w:rPr>
              <w:t>Мінсоцполітики, Мінфін, Мінекономрозвитку за участю спільного представницького органу сторони роботодавців та спільного представницького органу об’єднань профспілок</w:t>
            </w:r>
          </w:p>
          <w:p w14:paraId="37ABA872" w14:textId="77777777" w:rsidR="003919BC" w:rsidRPr="001C4E3A" w:rsidRDefault="003919BC" w:rsidP="00000FA1">
            <w:pPr>
              <w:jc w:val="both"/>
              <w:rPr>
                <w:rFonts w:ascii="Times New Roman" w:hAnsi="Times New Roman"/>
                <w:sz w:val="24"/>
                <w:szCs w:val="24"/>
              </w:rPr>
            </w:pPr>
          </w:p>
        </w:tc>
        <w:tc>
          <w:tcPr>
            <w:tcW w:w="8992" w:type="dxa"/>
            <w:vMerge/>
          </w:tcPr>
          <w:p w14:paraId="4F69E233" w14:textId="77777777" w:rsidR="003919BC" w:rsidRPr="001C4E3A" w:rsidRDefault="003919BC" w:rsidP="00064C9F">
            <w:pPr>
              <w:ind w:firstLine="318"/>
              <w:jc w:val="both"/>
              <w:rPr>
                <w:rFonts w:ascii="Times New Roman" w:hAnsi="Times New Roman"/>
                <w:sz w:val="24"/>
                <w:szCs w:val="24"/>
              </w:rPr>
            </w:pPr>
          </w:p>
        </w:tc>
      </w:tr>
      <w:tr w:rsidR="00000FA1" w:rsidRPr="001C4E3A" w14:paraId="7DB6587F" w14:textId="77777777" w:rsidTr="008C6C06">
        <w:tc>
          <w:tcPr>
            <w:tcW w:w="3230" w:type="dxa"/>
          </w:tcPr>
          <w:p w14:paraId="1EC770A3" w14:textId="77777777" w:rsidR="00000FA1" w:rsidRPr="001C4E3A" w:rsidRDefault="00000FA1" w:rsidP="00000FA1">
            <w:pPr>
              <w:tabs>
                <w:tab w:val="left" w:pos="4672"/>
              </w:tabs>
              <w:jc w:val="both"/>
              <w:rPr>
                <w:rFonts w:ascii="Times New Roman" w:hAnsi="Times New Roman"/>
                <w:sz w:val="24"/>
                <w:szCs w:val="24"/>
              </w:rPr>
            </w:pPr>
            <w:r w:rsidRPr="001C4E3A">
              <w:rPr>
                <w:rFonts w:ascii="Times New Roman" w:hAnsi="Times New Roman"/>
                <w:sz w:val="24"/>
                <w:szCs w:val="24"/>
              </w:rPr>
              <w:lastRenderedPageBreak/>
              <w:t>2.20.  Не допускати без проведення попередніх переговорів (консультацій) із сторонами соціального діалогу відповідно до Порядку здійснення узгоджувальних процедур під час розроблення проектів законодавчих та інших нормативно-правових актів (додаток 5) ініціювання перегляду норм законів України, постанов Кабінету Міністрів України у бік зменшення розмірів доплат, надбавок, винагород, інших заохочувальних та компенсаційних виплат</w:t>
            </w:r>
          </w:p>
          <w:p w14:paraId="6438CEE4" w14:textId="77777777" w:rsidR="00000FA1" w:rsidRPr="001C4E3A" w:rsidRDefault="00000FA1" w:rsidP="00000FA1">
            <w:pPr>
              <w:tabs>
                <w:tab w:val="left" w:pos="4672"/>
              </w:tabs>
              <w:jc w:val="both"/>
              <w:rPr>
                <w:rFonts w:ascii="Times New Roman" w:hAnsi="Times New Roman"/>
                <w:sz w:val="24"/>
                <w:szCs w:val="24"/>
              </w:rPr>
            </w:pPr>
          </w:p>
        </w:tc>
        <w:tc>
          <w:tcPr>
            <w:tcW w:w="3224" w:type="dxa"/>
          </w:tcPr>
          <w:p w14:paraId="7265EB13" w14:textId="77777777" w:rsidR="00000FA1" w:rsidRPr="001C4E3A" w:rsidRDefault="00000FA1" w:rsidP="00000FA1">
            <w:pPr>
              <w:tabs>
                <w:tab w:val="left" w:pos="4672"/>
              </w:tabs>
              <w:jc w:val="both"/>
              <w:rPr>
                <w:rStyle w:val="rvts0"/>
                <w:rFonts w:ascii="Times New Roman" w:hAnsi="Times New Roman"/>
                <w:sz w:val="24"/>
                <w:szCs w:val="24"/>
              </w:rPr>
            </w:pPr>
            <w:r w:rsidRPr="001C4E3A">
              <w:rPr>
                <w:rStyle w:val="rvts0"/>
                <w:rFonts w:ascii="Times New Roman" w:hAnsi="Times New Roman"/>
                <w:sz w:val="24"/>
                <w:szCs w:val="24"/>
              </w:rPr>
              <w:t>забезпечити проведення переговорів (консультацій) з представниками сторін Угоди відповідно до Порядку здійснення узгоджувальних процедур під час розроблення проектів законодавчих та інших нормативно-правових актів (</w:t>
            </w:r>
            <w:r w:rsidRPr="001C4E3A">
              <w:rPr>
                <w:rFonts w:ascii="Times New Roman" w:hAnsi="Times New Roman"/>
                <w:sz w:val="24"/>
                <w:szCs w:val="24"/>
              </w:rPr>
              <w:t>додаток 5</w:t>
            </w:r>
            <w:r w:rsidRPr="001C4E3A">
              <w:rPr>
                <w:rStyle w:val="rvts0"/>
                <w:rFonts w:ascii="Times New Roman" w:hAnsi="Times New Roman"/>
                <w:sz w:val="24"/>
                <w:szCs w:val="24"/>
              </w:rPr>
              <w:t xml:space="preserve"> до Угоди) перед ініціюванням перегляду норм законів України, постанов Кабінету Міністрів України щодо зменшення розмірів доплат, надбавок, винагород, інших заохочувальних та компенсаційних виплат </w:t>
            </w:r>
          </w:p>
          <w:p w14:paraId="4AF82778" w14:textId="77777777" w:rsidR="00000FA1" w:rsidRPr="001C4E3A" w:rsidRDefault="00000FA1" w:rsidP="00000FA1">
            <w:pPr>
              <w:tabs>
                <w:tab w:val="left" w:pos="4672"/>
              </w:tabs>
              <w:jc w:val="both"/>
              <w:rPr>
                <w:rFonts w:ascii="Times New Roman" w:hAnsi="Times New Roman"/>
                <w:sz w:val="24"/>
                <w:szCs w:val="24"/>
              </w:rPr>
            </w:pPr>
          </w:p>
          <w:p w14:paraId="2D0F1244"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72" w:tgtFrame="_blank" w:history="1">
              <w:r w:rsidRPr="001C4E3A">
                <w:rPr>
                  <w:rFonts w:ascii="Times New Roman" w:hAnsi="Times New Roman"/>
                  <w:bCs/>
                  <w:sz w:val="24"/>
                  <w:szCs w:val="24"/>
                  <w:bdr w:val="none" w:sz="0" w:space="0" w:color="auto" w:frame="1"/>
                </w:rPr>
                <w:t>Угоди</w:t>
              </w:r>
            </w:hyperlink>
          </w:p>
          <w:p w14:paraId="363C9538"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 </w:t>
            </w:r>
          </w:p>
          <w:p w14:paraId="4D354901"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C4E3A">
              <w:rPr>
                <w:rStyle w:val="rvts0"/>
                <w:rFonts w:ascii="Times New Roman" w:hAnsi="Times New Roman"/>
                <w:sz w:val="24"/>
                <w:szCs w:val="24"/>
              </w:rPr>
              <w:t xml:space="preserve">Мінсоцполітики, Мінфін, Мінекономрозвитку, інші </w:t>
            </w:r>
            <w:r w:rsidRPr="001C4E3A">
              <w:rPr>
                <w:rStyle w:val="rvts0"/>
                <w:rFonts w:ascii="Times New Roman" w:hAnsi="Times New Roman"/>
                <w:sz w:val="24"/>
                <w:szCs w:val="24"/>
              </w:rPr>
              <w:lastRenderedPageBreak/>
              <w:t>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bCs/>
                <w:sz w:val="24"/>
                <w:szCs w:val="24"/>
                <w:bdr w:val="none" w:sz="0" w:space="0" w:color="auto" w:frame="1"/>
              </w:rPr>
              <w:t xml:space="preserve"> </w:t>
            </w:r>
          </w:p>
          <w:p w14:paraId="103E8608" w14:textId="77777777" w:rsidR="00000FA1" w:rsidRPr="004C1EF7" w:rsidRDefault="00000FA1" w:rsidP="00000FA1">
            <w:pPr>
              <w:tabs>
                <w:tab w:val="left" w:pos="4672"/>
              </w:tabs>
              <w:jc w:val="both"/>
              <w:rPr>
                <w:rFonts w:ascii="Times New Roman" w:hAnsi="Times New Roman"/>
                <w:sz w:val="16"/>
                <w:szCs w:val="16"/>
              </w:rPr>
            </w:pPr>
          </w:p>
        </w:tc>
        <w:tc>
          <w:tcPr>
            <w:tcW w:w="8992" w:type="dxa"/>
          </w:tcPr>
          <w:p w14:paraId="49A88C24" w14:textId="77777777" w:rsidR="00993C34" w:rsidRPr="001C4E3A" w:rsidRDefault="00001B3B" w:rsidP="00064C9F">
            <w:pPr>
              <w:ind w:firstLine="318"/>
              <w:jc w:val="both"/>
              <w:rPr>
                <w:rFonts w:ascii="Times New Roman" w:hAnsi="Times New Roman"/>
                <w:spacing w:val="-6"/>
                <w:sz w:val="24"/>
                <w:szCs w:val="24"/>
              </w:rPr>
            </w:pPr>
            <w:r>
              <w:rPr>
                <w:rFonts w:ascii="Times New Roman" w:hAnsi="Times New Roman"/>
                <w:b/>
                <w:sz w:val="24"/>
                <w:szCs w:val="24"/>
              </w:rPr>
              <w:lastRenderedPageBreak/>
              <w:t>Термін виконання не настав</w:t>
            </w:r>
          </w:p>
          <w:p w14:paraId="6215137F" w14:textId="77777777" w:rsidR="00993C34" w:rsidRPr="006A7CE6" w:rsidRDefault="00993C34" w:rsidP="00064C9F">
            <w:pPr>
              <w:ind w:firstLine="318"/>
              <w:jc w:val="both"/>
              <w:rPr>
                <w:rFonts w:ascii="Times New Roman" w:hAnsi="Times New Roman"/>
                <w:sz w:val="24"/>
                <w:szCs w:val="24"/>
              </w:rPr>
            </w:pPr>
            <w:r w:rsidRPr="006A7CE6">
              <w:rPr>
                <w:rFonts w:ascii="Times New Roman" w:hAnsi="Times New Roman"/>
                <w:sz w:val="24"/>
                <w:szCs w:val="24"/>
              </w:rPr>
              <w:t>Мінекономіки не ініціювало перегляд норм законів України, постанов Кабінету Міністрів України у бік зменшення розмірів доплат, надбавок, винагород, інших заохочувальних та компенсаційних виплат.</w:t>
            </w:r>
          </w:p>
          <w:p w14:paraId="5D99E7D8" w14:textId="77777777" w:rsidR="00C36DD7" w:rsidRPr="001C4E3A" w:rsidRDefault="00000FA1" w:rsidP="00064C9F">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Мінрегіону </w:t>
            </w:r>
            <w:r w:rsidR="0073275E" w:rsidRPr="001C4E3A">
              <w:rPr>
                <w:rFonts w:ascii="Times New Roman" w:hAnsi="Times New Roman"/>
                <w:sz w:val="24"/>
                <w:szCs w:val="24"/>
              </w:rPr>
              <w:t xml:space="preserve">під </w:t>
            </w:r>
            <w:r w:rsidR="00C36DD7" w:rsidRPr="001C4E3A">
              <w:rPr>
                <w:rFonts w:ascii="Times New Roman" w:hAnsi="Times New Roman"/>
                <w:sz w:val="24"/>
                <w:szCs w:val="24"/>
              </w:rPr>
              <w:t>час розроблення проектів законодавчих та інших нормативно-правових актів  здійснюються узгоджувальні процедури із сторонами соціального діалогу відповідно до додатку 5 до Генеральної угоди.</w:t>
            </w:r>
          </w:p>
          <w:p w14:paraId="74603B35" w14:textId="77777777" w:rsidR="00C71F8D" w:rsidRPr="001C4E3A" w:rsidRDefault="00780790" w:rsidP="00064C9F">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МОН </w:t>
            </w:r>
            <w:r w:rsidR="00D47B55" w:rsidRPr="001C4E3A">
              <w:rPr>
                <w:rFonts w:ascii="Times New Roman" w:hAnsi="Times New Roman"/>
                <w:sz w:val="24"/>
                <w:szCs w:val="24"/>
                <w:lang w:eastAsia="ru-RU"/>
              </w:rPr>
              <w:t>повідомив, що у</w:t>
            </w:r>
            <w:r w:rsidR="00C71F8D" w:rsidRPr="001C4E3A">
              <w:rPr>
                <w:rFonts w:ascii="Times New Roman" w:hAnsi="Times New Roman"/>
                <w:sz w:val="24"/>
                <w:szCs w:val="24"/>
                <w:lang w:eastAsia="ru-RU"/>
              </w:rPr>
              <w:t xml:space="preserve"> сфері освіти протягом 2020 року не було передбачено та не відбувався перегляд норм законів України, постанов Кабінету Міністрів України у бік зменшення розмірів доплат, надбавок, винагород, інших заохочувальних та компенсаційних виплат.</w:t>
            </w:r>
          </w:p>
          <w:p w14:paraId="2ACC561E" w14:textId="77777777" w:rsidR="002251DF" w:rsidRPr="001C4E3A" w:rsidRDefault="00C71F8D" w:rsidP="00064C9F">
            <w:pPr>
              <w:ind w:firstLine="318"/>
              <w:jc w:val="both"/>
              <w:rPr>
                <w:rFonts w:ascii="Times New Roman" w:hAnsi="Times New Roman"/>
                <w:sz w:val="24"/>
                <w:szCs w:val="24"/>
              </w:rPr>
            </w:pPr>
            <w:r w:rsidRPr="001C4E3A">
              <w:rPr>
                <w:rFonts w:ascii="Times New Roman" w:hAnsi="Times New Roman"/>
                <w:sz w:val="24"/>
                <w:szCs w:val="24"/>
              </w:rPr>
              <w:t>Пенсійний фонд України повідомив, що п</w:t>
            </w:r>
            <w:r w:rsidR="002251DF" w:rsidRPr="001C4E3A">
              <w:rPr>
                <w:rFonts w:ascii="Times New Roman" w:hAnsi="Times New Roman"/>
                <w:sz w:val="24"/>
                <w:szCs w:val="24"/>
              </w:rPr>
              <w:t>роєкти законів України, постанов Кабінету Міністрів України та постанов правління Пенсійного фонду України щодо зменшення розмірів доплат, надбавок, винагород, інших заохочувальних та компенсаційних виплат протягом 2020 року не розроблялись.</w:t>
            </w:r>
          </w:p>
          <w:p w14:paraId="7C108C18" w14:textId="77777777" w:rsidR="00B87CAA" w:rsidRPr="001C4E3A" w:rsidRDefault="00B87CAA" w:rsidP="00064C9F">
            <w:pPr>
              <w:ind w:firstLine="318"/>
              <w:jc w:val="both"/>
              <w:rPr>
                <w:rFonts w:ascii="Times New Roman" w:hAnsi="Times New Roman"/>
                <w:sz w:val="24"/>
                <w:szCs w:val="24"/>
              </w:rPr>
            </w:pPr>
            <w:r w:rsidRPr="001C4E3A">
              <w:rPr>
                <w:rFonts w:ascii="Times New Roman" w:hAnsi="Times New Roman"/>
                <w:sz w:val="24"/>
                <w:szCs w:val="24"/>
              </w:rPr>
              <w:t>ДСНС у своїй діяльності та під час розроблення проєктів нормативно-правових актів дотримується норм чинного законодавства України. У разі надходження до ДСНС нормативно-правових актів з метою перегляду розмірів доплат, надбавок, винагород, інших заохочувальних та компенсаційних виплат, ДСНС не допускатиме їх зменшення без проведення попередніх консультацій із сторонами соціального діалогу.</w:t>
            </w:r>
          </w:p>
          <w:p w14:paraId="21DB74B3" w14:textId="77777777" w:rsidR="005D4EE4" w:rsidRPr="001C4E3A" w:rsidRDefault="00121520" w:rsidP="00064C9F">
            <w:pPr>
              <w:ind w:firstLine="318"/>
              <w:jc w:val="both"/>
              <w:rPr>
                <w:rFonts w:ascii="Times New Roman" w:hAnsi="Times New Roman"/>
                <w:sz w:val="24"/>
                <w:szCs w:val="24"/>
                <w:lang w:eastAsia="ru-RU"/>
              </w:rPr>
            </w:pPr>
            <w:r w:rsidRPr="001C4E3A">
              <w:rPr>
                <w:rFonts w:ascii="Times New Roman" w:hAnsi="Times New Roman"/>
                <w:sz w:val="24"/>
                <w:szCs w:val="24"/>
                <w:lang w:eastAsia="ru-RU"/>
              </w:rPr>
              <w:t>За інформацією Мінінфраструктури положення виконується.</w:t>
            </w:r>
          </w:p>
          <w:p w14:paraId="7B18B3CA" w14:textId="77777777" w:rsidR="00E053EC" w:rsidRPr="001C4E3A" w:rsidRDefault="00E053EC" w:rsidP="00064C9F">
            <w:pPr>
              <w:ind w:firstLine="318"/>
              <w:jc w:val="both"/>
              <w:rPr>
                <w:rFonts w:ascii="Times New Roman" w:hAnsi="Times New Roman"/>
                <w:sz w:val="24"/>
                <w:szCs w:val="24"/>
              </w:rPr>
            </w:pPr>
            <w:r w:rsidRPr="001C4E3A">
              <w:rPr>
                <w:rFonts w:ascii="Times New Roman" w:hAnsi="Times New Roman"/>
                <w:sz w:val="24"/>
                <w:szCs w:val="24"/>
              </w:rPr>
              <w:lastRenderedPageBreak/>
              <w:t>Держаудитслужба повідомила, що протягом 2020 року проведення переговорів (консультацій) з представниками сторін Угоди відповідно до Порядку здійснення узгоджувальних процедур під час розроблення проектів законодавчих та інших нормативно-правових актів перед ініціюванням перегляду норм законів України, постанов Кабінету Міністрів України щодо зменшення розмірів доплат, надбавок, винагород, інших заохочувальних та компенсаційних виплат Держаудитслужба не здійснювала.</w:t>
            </w:r>
          </w:p>
        </w:tc>
      </w:tr>
      <w:tr w:rsidR="00000FA1" w:rsidRPr="001C4E3A" w14:paraId="55A1EA7B" w14:textId="77777777" w:rsidTr="008C6C06">
        <w:tc>
          <w:tcPr>
            <w:tcW w:w="3230" w:type="dxa"/>
          </w:tcPr>
          <w:p w14:paraId="576DF3C0"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2.21.  Щороку за ініціативою будь-якої із Сторін проводити консультації стосовно проектів Прогнозів економічного і соціального розвитку та основних макропоказників економічного і соціального розвитку України на середньостроковий період</w:t>
            </w:r>
          </w:p>
          <w:p w14:paraId="302CF115" w14:textId="77777777" w:rsidR="00000FA1" w:rsidRPr="001C4E3A" w:rsidRDefault="00000FA1" w:rsidP="00000FA1">
            <w:pPr>
              <w:jc w:val="both"/>
              <w:rPr>
                <w:rFonts w:ascii="Times New Roman" w:hAnsi="Times New Roman"/>
                <w:sz w:val="24"/>
                <w:szCs w:val="24"/>
              </w:rPr>
            </w:pPr>
          </w:p>
        </w:tc>
        <w:tc>
          <w:tcPr>
            <w:tcW w:w="3224" w:type="dxa"/>
          </w:tcPr>
          <w:p w14:paraId="47296E6C" w14:textId="77777777" w:rsidR="00000FA1" w:rsidRPr="001C4E3A" w:rsidRDefault="00000FA1" w:rsidP="00000FA1">
            <w:pPr>
              <w:pStyle w:val="11"/>
              <w:tabs>
                <w:tab w:val="left" w:pos="1134"/>
              </w:tabs>
              <w:spacing w:after="0" w:line="240" w:lineRule="auto"/>
              <w:ind w:left="0"/>
              <w:jc w:val="both"/>
              <w:rPr>
                <w:rStyle w:val="rvts0"/>
                <w:rFonts w:ascii="Times New Roman" w:hAnsi="Times New Roman"/>
                <w:sz w:val="24"/>
                <w:szCs w:val="24"/>
              </w:rPr>
            </w:pPr>
            <w:r w:rsidRPr="001C4E3A">
              <w:rPr>
                <w:rStyle w:val="rvts0"/>
                <w:rFonts w:ascii="Times New Roman" w:hAnsi="Times New Roman"/>
                <w:sz w:val="24"/>
                <w:szCs w:val="24"/>
              </w:rPr>
              <w:t xml:space="preserve">проводити консультації з представниками сторін Угоди стосовно проекту Прогнозу економічного і соціального розвитку на наступний та два подальші роки </w:t>
            </w:r>
            <w:r w:rsidRPr="001C4E3A">
              <w:rPr>
                <w:rFonts w:ascii="Times New Roman" w:hAnsi="Times New Roman"/>
                <w:sz w:val="24"/>
                <w:szCs w:val="24"/>
              </w:rPr>
              <w:br/>
            </w:r>
            <w:r w:rsidRPr="001C4E3A">
              <w:rPr>
                <w:rFonts w:ascii="Times New Roman" w:hAnsi="Times New Roman"/>
                <w:sz w:val="24"/>
                <w:szCs w:val="24"/>
              </w:rPr>
              <w:br/>
            </w:r>
            <w:r w:rsidRPr="001C4E3A">
              <w:rPr>
                <w:rStyle w:val="rvts0"/>
                <w:rFonts w:ascii="Times New Roman" w:hAnsi="Times New Roman"/>
                <w:sz w:val="24"/>
                <w:szCs w:val="24"/>
              </w:rPr>
              <w:t>щороку протягом строку дії Угоди в разі ініціативи сторони Угоди</w:t>
            </w:r>
          </w:p>
          <w:p w14:paraId="1B7DFD21" w14:textId="77777777" w:rsidR="00000FA1" w:rsidRPr="001C4E3A" w:rsidRDefault="00000FA1" w:rsidP="00000FA1">
            <w:pPr>
              <w:pStyle w:val="11"/>
              <w:tabs>
                <w:tab w:val="left" w:pos="1134"/>
              </w:tabs>
              <w:spacing w:after="0" w:line="240" w:lineRule="auto"/>
              <w:ind w:left="0"/>
              <w:jc w:val="both"/>
              <w:rPr>
                <w:rFonts w:ascii="Times New Roman" w:hAnsi="Times New Roman"/>
                <w:bCs/>
                <w:sz w:val="24"/>
                <w:szCs w:val="24"/>
                <w:bdr w:val="none" w:sz="0" w:space="0" w:color="auto" w:frame="1"/>
              </w:rPr>
            </w:pPr>
          </w:p>
          <w:p w14:paraId="4B6490F0" w14:textId="77777777" w:rsidR="004C3363"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Мінекономрозвитку, інші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p w14:paraId="6C1918A2" w14:textId="77777777" w:rsidR="006D71E2" w:rsidRPr="001C4E3A" w:rsidRDefault="006D71E2" w:rsidP="00000FA1">
            <w:pPr>
              <w:jc w:val="both"/>
              <w:rPr>
                <w:rFonts w:ascii="Times New Roman" w:hAnsi="Times New Roman"/>
                <w:sz w:val="24"/>
                <w:szCs w:val="24"/>
              </w:rPr>
            </w:pPr>
          </w:p>
        </w:tc>
        <w:tc>
          <w:tcPr>
            <w:tcW w:w="8992" w:type="dxa"/>
          </w:tcPr>
          <w:p w14:paraId="19D2E9B4" w14:textId="77777777" w:rsidR="00000FA1" w:rsidRPr="001C4E3A" w:rsidRDefault="00000FA1" w:rsidP="00064C9F">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t>Виконується</w:t>
            </w:r>
          </w:p>
          <w:p w14:paraId="4B5C52C4" w14:textId="77777777" w:rsidR="005467DA" w:rsidRPr="001C4E3A" w:rsidRDefault="005467DA" w:rsidP="00064C9F">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В Мінекономіки на постійній основі відбувається дискусії з питань макроекономічного аналізу та прогнозування між провідними фахівцями у сфері макропрогнозування як державних, так і недержавних установ, під час яких обговорюються перспективи розвитку економіки України. </w:t>
            </w:r>
          </w:p>
          <w:p w14:paraId="2FE001C5" w14:textId="77777777" w:rsidR="005467DA" w:rsidRPr="001C4E3A" w:rsidRDefault="005467DA" w:rsidP="00064C9F">
            <w:pPr>
              <w:pStyle w:val="af6"/>
              <w:spacing w:before="0"/>
              <w:ind w:firstLine="318"/>
              <w:jc w:val="both"/>
              <w:rPr>
                <w:rFonts w:ascii="Times New Roman" w:hAnsi="Times New Roman" w:cs="Times New Roman"/>
                <w:sz w:val="24"/>
                <w:szCs w:val="24"/>
              </w:rPr>
            </w:pPr>
            <w:r w:rsidRPr="001C4E3A">
              <w:rPr>
                <w:rFonts w:ascii="Times New Roman" w:hAnsi="Times New Roman" w:cs="Times New Roman"/>
                <w:sz w:val="24"/>
                <w:szCs w:val="24"/>
              </w:rPr>
              <w:t>В умовах впровадження карантинних обмежень відбулося 2-</w:t>
            </w:r>
            <w:r w:rsidR="002D11DD" w:rsidRPr="001C4E3A">
              <w:rPr>
                <w:rFonts w:ascii="Times New Roman" w:hAnsi="Times New Roman" w:cs="Times New Roman"/>
                <w:sz w:val="24"/>
                <w:szCs w:val="24"/>
              </w:rPr>
              <w:t>е</w:t>
            </w:r>
            <w:r w:rsidRPr="001C4E3A">
              <w:rPr>
                <w:rFonts w:ascii="Times New Roman" w:hAnsi="Times New Roman" w:cs="Times New Roman"/>
                <w:sz w:val="24"/>
                <w:szCs w:val="24"/>
              </w:rPr>
              <w:t xml:space="preserve">тапне (01.04.2020 та 10.04.2020) онлайн-опитування експертів у сфері макроекономічного аналізу та прогнозування, за результатами якого було сформовано консенсус-прогноз </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Україна у 2020-2021 роках: наслідки пандемії</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 xml:space="preserve"> (видання розміщено на офіційному веб-сайті Мінекономіки). </w:t>
            </w:r>
          </w:p>
          <w:p w14:paraId="3FB0B0DE" w14:textId="77777777" w:rsidR="005467DA" w:rsidRPr="001C4E3A" w:rsidRDefault="005467DA" w:rsidP="00064C9F">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sz w:val="24"/>
                <w:szCs w:val="24"/>
              </w:rPr>
              <w:t xml:space="preserve">Також, у липні 2020 року було проведено онлайн-опитування експертів у сфері макроекономічного аналізу та прогнозування, за результатами якого були підготовлені періодичні видання Консенсус-прогнозу </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Вплив COVID-19 на економіку і суспільство – постпандемічний розвиток</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 xml:space="preserve"> та додатковий випуск Консенсус</w:t>
            </w:r>
            <w:r w:rsidR="00B823BA">
              <w:rPr>
                <w:rFonts w:ascii="Times New Roman" w:hAnsi="Times New Roman" w:cs="Times New Roman"/>
                <w:sz w:val="24"/>
                <w:szCs w:val="24"/>
              </w:rPr>
              <w:t>-</w:t>
            </w:r>
            <w:r w:rsidRPr="001C4E3A">
              <w:rPr>
                <w:rFonts w:ascii="Times New Roman" w:hAnsi="Times New Roman" w:cs="Times New Roman"/>
                <w:sz w:val="24"/>
                <w:szCs w:val="24"/>
              </w:rPr>
              <w:t xml:space="preserve">прогнозу </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Україна: наслідки пандемії очима молоді</w:t>
            </w:r>
            <w:r w:rsidR="002D11DD" w:rsidRPr="001C4E3A">
              <w:rPr>
                <w:rFonts w:ascii="Times New Roman" w:hAnsi="Times New Roman" w:cs="Times New Roman"/>
                <w:sz w:val="24"/>
                <w:szCs w:val="24"/>
              </w:rPr>
              <w:t>”</w:t>
            </w:r>
            <w:r w:rsidRPr="001C4E3A">
              <w:rPr>
                <w:rFonts w:ascii="Times New Roman" w:hAnsi="Times New Roman" w:cs="Times New Roman"/>
                <w:sz w:val="24"/>
                <w:szCs w:val="24"/>
              </w:rPr>
              <w:t xml:space="preserve">, сформований на основі матеріалів, наданих студентами та аспірантами вищих навчальних закладів </w:t>
            </w:r>
            <w:r w:rsidR="002D11DD" w:rsidRPr="001C4E3A">
              <w:rPr>
                <w:rFonts w:ascii="Times New Roman" w:hAnsi="Times New Roman" w:cs="Times New Roman"/>
                <w:sz w:val="24"/>
                <w:szCs w:val="24"/>
              </w:rPr>
              <w:t>України.</w:t>
            </w:r>
          </w:p>
          <w:p w14:paraId="787E075E" w14:textId="77777777" w:rsidR="005467DA" w:rsidRPr="001C4E3A" w:rsidRDefault="002724BE" w:rsidP="00064C9F">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sz w:val="24"/>
                <w:szCs w:val="24"/>
              </w:rPr>
              <w:t>В опитуваннях приймали участь урядові установи, міжнародні фінансові організації, науково-дослідницькі інститути, аналітичні центри, недержавні організації тощо. Слід зазначити, що, незважаючи на надс</w:t>
            </w:r>
            <w:r w:rsidR="002D11DD" w:rsidRPr="001C4E3A">
              <w:rPr>
                <w:rFonts w:ascii="Times New Roman" w:hAnsi="Times New Roman" w:cs="Times New Roman"/>
                <w:sz w:val="24"/>
                <w:szCs w:val="24"/>
              </w:rPr>
              <w:t>и</w:t>
            </w:r>
            <w:r w:rsidRPr="001C4E3A">
              <w:rPr>
                <w:rFonts w:ascii="Times New Roman" w:hAnsi="Times New Roman" w:cs="Times New Roman"/>
                <w:sz w:val="24"/>
                <w:szCs w:val="24"/>
              </w:rPr>
              <w:t xml:space="preserve">лання запрошень щодо участі в опитуваннях, представники </w:t>
            </w:r>
            <w:r w:rsidR="00201665" w:rsidRPr="001C4E3A">
              <w:rPr>
                <w:rFonts w:ascii="Times New Roman" w:hAnsi="Times New Roman" w:cs="Times New Roman"/>
                <w:sz w:val="24"/>
                <w:szCs w:val="24"/>
              </w:rPr>
              <w:t xml:space="preserve">СПО об’єднань профспілок та </w:t>
            </w:r>
            <w:r w:rsidRPr="001C4E3A">
              <w:rPr>
                <w:rFonts w:ascii="Times New Roman" w:hAnsi="Times New Roman" w:cs="Times New Roman"/>
                <w:sz w:val="24"/>
                <w:szCs w:val="24"/>
              </w:rPr>
              <w:t>Федераці</w:t>
            </w:r>
            <w:r w:rsidR="00201665" w:rsidRPr="001C4E3A">
              <w:rPr>
                <w:rFonts w:ascii="Times New Roman" w:hAnsi="Times New Roman" w:cs="Times New Roman"/>
                <w:sz w:val="24"/>
                <w:szCs w:val="24"/>
              </w:rPr>
              <w:t>ї</w:t>
            </w:r>
            <w:r w:rsidRPr="001C4E3A">
              <w:rPr>
                <w:rFonts w:ascii="Times New Roman" w:hAnsi="Times New Roman" w:cs="Times New Roman"/>
                <w:sz w:val="24"/>
                <w:szCs w:val="24"/>
              </w:rPr>
              <w:t xml:space="preserve"> роботодавців України </w:t>
            </w:r>
            <w:r w:rsidR="002D11DD" w:rsidRPr="001C4E3A">
              <w:rPr>
                <w:rFonts w:ascii="Times New Roman" w:hAnsi="Times New Roman" w:cs="Times New Roman"/>
                <w:sz w:val="24"/>
                <w:szCs w:val="24"/>
              </w:rPr>
              <w:t>в</w:t>
            </w:r>
            <w:r w:rsidRPr="001C4E3A">
              <w:rPr>
                <w:rFonts w:ascii="Times New Roman" w:hAnsi="Times New Roman" w:cs="Times New Roman"/>
                <w:sz w:val="24"/>
                <w:szCs w:val="24"/>
              </w:rPr>
              <w:t xml:space="preserve"> них не </w:t>
            </w:r>
            <w:r w:rsidR="002D11DD" w:rsidRPr="001C4E3A">
              <w:rPr>
                <w:rFonts w:ascii="Times New Roman" w:hAnsi="Times New Roman" w:cs="Times New Roman"/>
                <w:sz w:val="24"/>
                <w:szCs w:val="24"/>
              </w:rPr>
              <w:t>брали</w:t>
            </w:r>
            <w:r w:rsidRPr="001C4E3A">
              <w:rPr>
                <w:rFonts w:ascii="Times New Roman" w:hAnsi="Times New Roman" w:cs="Times New Roman"/>
                <w:sz w:val="24"/>
                <w:szCs w:val="24"/>
              </w:rPr>
              <w:t xml:space="preserve"> участь.</w:t>
            </w:r>
          </w:p>
          <w:p w14:paraId="15ED8F5F" w14:textId="77777777" w:rsidR="00000FA1" w:rsidRPr="001961F2" w:rsidRDefault="00000FA1" w:rsidP="00064C9F">
            <w:pPr>
              <w:pStyle w:val="af6"/>
              <w:spacing w:before="0"/>
              <w:ind w:firstLine="318"/>
              <w:jc w:val="both"/>
              <w:rPr>
                <w:rFonts w:ascii="Times New Roman" w:hAnsi="Times New Roman" w:cs="Times New Roman"/>
                <w:sz w:val="16"/>
                <w:szCs w:val="16"/>
              </w:rPr>
            </w:pPr>
          </w:p>
        </w:tc>
      </w:tr>
      <w:tr w:rsidR="00000FA1" w:rsidRPr="001C4E3A" w14:paraId="59FC02C7" w14:textId="77777777" w:rsidTr="008C6C06">
        <w:tc>
          <w:tcPr>
            <w:tcW w:w="3230" w:type="dxa"/>
          </w:tcPr>
          <w:p w14:paraId="3FAD48A6"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xml:space="preserve">2.22.  Проводити постійний моніторинг своєчасності і повноти виплати заробітної плати та сплати єдиного соціального внеску. У разі виникнення загрози або підтвердження фактів </w:t>
            </w:r>
            <w:r w:rsidRPr="001C4E3A">
              <w:rPr>
                <w:rFonts w:ascii="Times New Roman" w:hAnsi="Times New Roman"/>
                <w:sz w:val="24"/>
                <w:szCs w:val="24"/>
              </w:rPr>
              <w:lastRenderedPageBreak/>
              <w:t xml:space="preserve">несвоєчасності чи виплати не в повному обсязі заробітної плати та сплати єдиного соціального внеску вживати спільних оперативних заходів </w:t>
            </w:r>
          </w:p>
          <w:p w14:paraId="75C8EB95" w14:textId="77777777" w:rsidR="00000FA1" w:rsidRPr="001C4E3A" w:rsidRDefault="00000FA1" w:rsidP="00000FA1">
            <w:pPr>
              <w:jc w:val="both"/>
              <w:rPr>
                <w:rFonts w:ascii="Times New Roman" w:hAnsi="Times New Roman"/>
                <w:sz w:val="24"/>
                <w:szCs w:val="24"/>
              </w:rPr>
            </w:pPr>
          </w:p>
        </w:tc>
        <w:tc>
          <w:tcPr>
            <w:tcW w:w="3224" w:type="dxa"/>
          </w:tcPr>
          <w:p w14:paraId="3802A6D2" w14:textId="77777777" w:rsidR="00000FA1" w:rsidRPr="001C4E3A" w:rsidRDefault="00000FA1" w:rsidP="00000FA1">
            <w:pPr>
              <w:tabs>
                <w:tab w:val="left" w:pos="4672"/>
              </w:tabs>
              <w:jc w:val="both"/>
              <w:rPr>
                <w:rStyle w:val="rvts0"/>
                <w:rFonts w:ascii="Times New Roman" w:hAnsi="Times New Roman"/>
                <w:sz w:val="24"/>
                <w:szCs w:val="24"/>
              </w:rPr>
            </w:pPr>
            <w:r w:rsidRPr="001C4E3A">
              <w:rPr>
                <w:rStyle w:val="rvts0"/>
                <w:rFonts w:ascii="Times New Roman" w:hAnsi="Times New Roman"/>
                <w:sz w:val="24"/>
                <w:szCs w:val="24"/>
              </w:rPr>
              <w:lastRenderedPageBreak/>
              <w:t>забезпечити проведення постійного моніторингу за своєчасністю і повнотою виплати заробітної плати, сплати єдиного внеску на загальнообов</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язкове державне соціальне </w:t>
            </w:r>
            <w:r w:rsidRPr="001C4E3A">
              <w:rPr>
                <w:rStyle w:val="rvts0"/>
                <w:rFonts w:ascii="Times New Roman" w:hAnsi="Times New Roman"/>
                <w:sz w:val="24"/>
                <w:szCs w:val="24"/>
              </w:rPr>
              <w:lastRenderedPageBreak/>
              <w:t>страхування та у разі виникнення загрози або підтвердження фактів несвоєчасності або неповної виплати заробітної плати, сплати єдиного внеску на загальнообов</w:t>
            </w:r>
            <w:r w:rsidR="00E75122" w:rsidRPr="001C4E3A">
              <w:rPr>
                <w:rStyle w:val="rvts0"/>
                <w:rFonts w:ascii="Times New Roman" w:hAnsi="Times New Roman"/>
                <w:sz w:val="24"/>
                <w:szCs w:val="24"/>
              </w:rPr>
              <w:t>’</w:t>
            </w:r>
            <w:r w:rsidRPr="001C4E3A">
              <w:rPr>
                <w:rStyle w:val="rvts0"/>
                <w:rFonts w:ascii="Times New Roman" w:hAnsi="Times New Roman"/>
                <w:sz w:val="24"/>
                <w:szCs w:val="24"/>
              </w:rPr>
              <w:t xml:space="preserve">язкове державне соціальне страхування вживати спільних оперативних заходів </w:t>
            </w:r>
          </w:p>
          <w:p w14:paraId="58C68B26" w14:textId="77777777" w:rsidR="00000FA1" w:rsidRPr="001C4E3A" w:rsidRDefault="00000FA1" w:rsidP="00000FA1">
            <w:pPr>
              <w:tabs>
                <w:tab w:val="left" w:pos="4672"/>
              </w:tabs>
              <w:jc w:val="both"/>
              <w:rPr>
                <w:rFonts w:ascii="Times New Roman" w:hAnsi="Times New Roman"/>
                <w:sz w:val="24"/>
                <w:szCs w:val="24"/>
              </w:rPr>
            </w:pPr>
          </w:p>
          <w:p w14:paraId="53D507DF"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73" w:tgtFrame="_blank" w:history="1">
              <w:r w:rsidRPr="001C4E3A">
                <w:rPr>
                  <w:rFonts w:ascii="Times New Roman" w:hAnsi="Times New Roman"/>
                  <w:bCs/>
                  <w:sz w:val="24"/>
                  <w:szCs w:val="24"/>
                  <w:bdr w:val="none" w:sz="0" w:space="0" w:color="auto" w:frame="1"/>
                </w:rPr>
                <w:t>Угоди</w:t>
              </w:r>
            </w:hyperlink>
          </w:p>
          <w:p w14:paraId="2E9BD266"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p>
          <w:p w14:paraId="2AE36B79" w14:textId="77777777" w:rsidR="00000FA1" w:rsidRPr="001C4E3A" w:rsidRDefault="00000FA1" w:rsidP="00000FA1">
            <w:pPr>
              <w:jc w:val="both"/>
              <w:rPr>
                <w:rFonts w:ascii="Times New Roman" w:hAnsi="Times New Roman"/>
                <w:sz w:val="24"/>
                <w:szCs w:val="24"/>
              </w:rPr>
            </w:pPr>
            <w:r w:rsidRPr="001C4E3A">
              <w:rPr>
                <w:rStyle w:val="rvts0"/>
                <w:rFonts w:ascii="Times New Roman" w:hAnsi="Times New Roman"/>
                <w:sz w:val="24"/>
                <w:szCs w:val="24"/>
              </w:rPr>
              <w:t>Держпраці, Мінсоцполітики, ДПС, інші центральні органи виконавчої влади, обласні, Київська міська держадміністрації в межах компетенції за участю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p>
        </w:tc>
        <w:tc>
          <w:tcPr>
            <w:tcW w:w="8992" w:type="dxa"/>
          </w:tcPr>
          <w:p w14:paraId="719EC151" w14:textId="77777777" w:rsidR="00000FA1" w:rsidRPr="001C4E3A" w:rsidRDefault="00000FA1" w:rsidP="000E3B9B">
            <w:pPr>
              <w:pStyle w:val="af6"/>
              <w:spacing w:before="0"/>
              <w:ind w:firstLine="318"/>
              <w:jc w:val="both"/>
              <w:rPr>
                <w:rFonts w:ascii="Times New Roman" w:hAnsi="Times New Roman" w:cs="Times New Roman"/>
                <w:b/>
                <w:sz w:val="24"/>
                <w:szCs w:val="24"/>
              </w:rPr>
            </w:pPr>
            <w:r w:rsidRPr="001C4E3A">
              <w:rPr>
                <w:rFonts w:ascii="Times New Roman" w:hAnsi="Times New Roman" w:cs="Times New Roman"/>
                <w:b/>
                <w:sz w:val="24"/>
                <w:szCs w:val="24"/>
              </w:rPr>
              <w:lastRenderedPageBreak/>
              <w:t>Виконується</w:t>
            </w:r>
          </w:p>
          <w:p w14:paraId="726B41C0" w14:textId="77777777" w:rsidR="005B4F3B" w:rsidRPr="001C4E3A" w:rsidRDefault="00000FA1" w:rsidP="000E3B9B">
            <w:pPr>
              <w:pStyle w:val="23"/>
              <w:spacing w:after="0" w:line="240" w:lineRule="auto"/>
              <w:ind w:firstLine="318"/>
              <w:jc w:val="both"/>
              <w:rPr>
                <w:rFonts w:ascii="Times New Roman" w:hAnsi="Times New Roman"/>
                <w:sz w:val="24"/>
                <w:szCs w:val="24"/>
              </w:rPr>
            </w:pPr>
            <w:r w:rsidRPr="001C4E3A">
              <w:rPr>
                <w:rFonts w:ascii="Times New Roman" w:hAnsi="Times New Roman"/>
                <w:sz w:val="24"/>
                <w:szCs w:val="24"/>
              </w:rPr>
              <w:t xml:space="preserve">За інформацією Держпраці </w:t>
            </w:r>
            <w:r w:rsidR="005B4F3B" w:rsidRPr="001C4E3A">
              <w:rPr>
                <w:rFonts w:ascii="Times New Roman" w:hAnsi="Times New Roman"/>
                <w:sz w:val="24"/>
                <w:szCs w:val="24"/>
              </w:rPr>
              <w:t xml:space="preserve">впродовж 2020 року інспекторами праці проведено заходи контролю на 639 підприємствах-боржниках. </w:t>
            </w:r>
          </w:p>
          <w:p w14:paraId="17C6505F" w14:textId="77777777" w:rsidR="005B4F3B" w:rsidRPr="001C4E3A" w:rsidRDefault="005B4F3B" w:rsidP="000E3B9B">
            <w:pPr>
              <w:pStyle w:val="23"/>
              <w:spacing w:after="0" w:line="240" w:lineRule="auto"/>
              <w:ind w:firstLine="318"/>
              <w:jc w:val="both"/>
              <w:rPr>
                <w:rFonts w:ascii="Times New Roman" w:hAnsi="Times New Roman"/>
                <w:sz w:val="24"/>
                <w:szCs w:val="24"/>
              </w:rPr>
            </w:pPr>
            <w:r w:rsidRPr="001C4E3A">
              <w:rPr>
                <w:rFonts w:ascii="Times New Roman" w:hAnsi="Times New Roman"/>
                <w:sz w:val="24"/>
                <w:szCs w:val="24"/>
              </w:rPr>
              <w:t xml:space="preserve">За результатами заходів контролю на підприємствах-боржниках, інспекторами праці складено та передано до суду 235 протоколів про адміністративне правопорушення, по 70 протоколах судами винесено рішення у т. ч. про накладення штрафних санкцій на посадових осіб, винних у порушені законодавства про оплату </w:t>
            </w:r>
            <w:r w:rsidRPr="001C4E3A">
              <w:rPr>
                <w:rFonts w:ascii="Times New Roman" w:hAnsi="Times New Roman"/>
                <w:sz w:val="24"/>
                <w:szCs w:val="24"/>
              </w:rPr>
              <w:lastRenderedPageBreak/>
              <w:t>праці, у сумі 27 тис. 33 гривні. Винесено 185 постанов за ст. 188-6 КУпАП з накладанням штрафних санкцій у сумі 189 тис. 994 гривні. Відповідно до статті 265 КЗпП України винесено 310 постанов про накладення фінансових санкцій у сумі 4</w:t>
            </w:r>
            <w:r w:rsidR="00867FDD">
              <w:rPr>
                <w:rFonts w:ascii="Times New Roman" w:hAnsi="Times New Roman"/>
                <w:sz w:val="24"/>
                <w:szCs w:val="24"/>
              </w:rPr>
              <w:t> </w:t>
            </w:r>
            <w:r w:rsidRPr="001C4E3A">
              <w:rPr>
                <w:rFonts w:ascii="Times New Roman" w:hAnsi="Times New Roman"/>
                <w:sz w:val="24"/>
                <w:szCs w:val="24"/>
              </w:rPr>
              <w:t>млн 541,5 тис. грн, з них сплачено – 2 млн 140,7 тис. гривень.</w:t>
            </w:r>
          </w:p>
          <w:p w14:paraId="2E061C76" w14:textId="77777777" w:rsidR="005B4F3B" w:rsidRPr="001C4E3A" w:rsidRDefault="005B4F3B" w:rsidP="000E3B9B">
            <w:pPr>
              <w:pStyle w:val="a6"/>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 xml:space="preserve">Керівникам та власникам суб’єктів господарювання внесено 79 подань про притягнення до дисциплінарної відповідальності, з них 3 задоволено. До правоохоронних органів передано матеріали 245 інспекційних відвідувань, за результатами їх розгляду до єдиного державного реєстру досудових розслідувань внесено 27 матеріалів. </w:t>
            </w:r>
          </w:p>
          <w:p w14:paraId="3B7EAD70" w14:textId="77777777" w:rsidR="005B4F3B" w:rsidRPr="001C4E3A" w:rsidRDefault="005B4F3B" w:rsidP="000E3B9B">
            <w:pPr>
              <w:ind w:firstLine="318"/>
              <w:jc w:val="both"/>
              <w:rPr>
                <w:rFonts w:ascii="Times New Roman" w:hAnsi="Times New Roman"/>
                <w:sz w:val="24"/>
                <w:szCs w:val="24"/>
              </w:rPr>
            </w:pPr>
            <w:r w:rsidRPr="001C4E3A">
              <w:rPr>
                <w:rFonts w:ascii="Times New Roman" w:hAnsi="Times New Roman"/>
                <w:sz w:val="24"/>
                <w:szCs w:val="24"/>
              </w:rPr>
              <w:t>На вимоги інспекторів праці 398 підприємств-боржників погасили заборгованість із виплати заробітної плати на суму 590 млн 326 тис. грн, тобто підприємства повністю чи частково розрахувалися з 107 тис. 289 працівниками.</w:t>
            </w:r>
          </w:p>
          <w:p w14:paraId="05D081F9" w14:textId="77777777" w:rsidR="005B4F3B" w:rsidRPr="001C4E3A" w:rsidRDefault="005B4F3B" w:rsidP="000E3B9B">
            <w:pPr>
              <w:ind w:firstLine="318"/>
              <w:jc w:val="both"/>
              <w:rPr>
                <w:rFonts w:ascii="Times New Roman" w:hAnsi="Times New Roman"/>
                <w:sz w:val="24"/>
                <w:szCs w:val="24"/>
              </w:rPr>
            </w:pPr>
            <w:r w:rsidRPr="001C4E3A">
              <w:rPr>
                <w:rFonts w:ascii="Times New Roman" w:hAnsi="Times New Roman"/>
                <w:sz w:val="24"/>
                <w:szCs w:val="24"/>
              </w:rPr>
              <w:t>Впродовж 2020 року інспекторами праці Держпраці та органів місцевого самоврядування проведено 1 тис. 944 заходи контролю з питань додержання мінімальних гарантій в оплаті праці.</w:t>
            </w:r>
          </w:p>
          <w:p w14:paraId="2B16F098" w14:textId="77777777" w:rsidR="005B4F3B" w:rsidRPr="001C4E3A" w:rsidRDefault="005B4F3B" w:rsidP="000E3B9B">
            <w:pPr>
              <w:pStyle w:val="ParagraphStyle"/>
              <w:ind w:firstLine="318"/>
              <w:jc w:val="both"/>
              <w:rPr>
                <w:rFonts w:ascii="Times New Roman" w:hAnsi="Times New Roman"/>
                <w:lang w:val="uk-UA" w:eastAsia="uk-UA"/>
              </w:rPr>
            </w:pPr>
            <w:r w:rsidRPr="001C4E3A">
              <w:rPr>
                <w:rFonts w:ascii="Times New Roman" w:hAnsi="Times New Roman"/>
                <w:lang w:val="uk-UA" w:eastAsia="uk-UA"/>
              </w:rPr>
              <w:t xml:space="preserve">Порушення вимог законодавства щодо мінімальних державних гарантій в оплаті праці виявлено в ході 298 проведених заходів контролю; проведеними 34 заходами контролю виявлено порушення законодавства щодо розміру мінімальної заробітної плати; недотримання умов генеральної угоди щодо мінімального розміру ставок (окладів) заробітної плати, як мінімальних гарантій в оплаті праці – у ході 17 заходів контролю.  </w:t>
            </w:r>
          </w:p>
          <w:p w14:paraId="2A18C778" w14:textId="77777777" w:rsidR="005B4F3B" w:rsidRPr="001C4E3A" w:rsidRDefault="005B4F3B" w:rsidP="000E3B9B">
            <w:pPr>
              <w:pStyle w:val="ParagraphStyle"/>
              <w:ind w:firstLine="318"/>
              <w:jc w:val="both"/>
              <w:rPr>
                <w:rFonts w:ascii="Times New Roman" w:hAnsi="Times New Roman"/>
                <w:lang w:val="uk-UA" w:eastAsia="uk-UA"/>
              </w:rPr>
            </w:pPr>
            <w:r w:rsidRPr="001C4E3A">
              <w:rPr>
                <w:rFonts w:ascii="Times New Roman" w:hAnsi="Times New Roman"/>
                <w:lang w:val="uk-UA" w:eastAsia="uk-UA"/>
              </w:rPr>
              <w:t>У ході проведених заходів контролю виявлено 4 тис. 550 працівників, щодо яких порушено мінімальні гарантії в оплаті праці.</w:t>
            </w:r>
          </w:p>
          <w:p w14:paraId="13A90EAE" w14:textId="77777777" w:rsidR="005B4F3B" w:rsidRPr="001C4E3A" w:rsidRDefault="005B4F3B" w:rsidP="000E3B9B">
            <w:pPr>
              <w:pStyle w:val="af9"/>
              <w:spacing w:after="0" w:line="240" w:lineRule="auto"/>
              <w:ind w:firstLine="318"/>
              <w:jc w:val="both"/>
              <w:rPr>
                <w:rFonts w:ascii="Times New Roman" w:hAnsi="Times New Roman"/>
                <w:sz w:val="24"/>
                <w:szCs w:val="24"/>
              </w:rPr>
            </w:pPr>
            <w:r w:rsidRPr="001C4E3A">
              <w:rPr>
                <w:rFonts w:ascii="Times New Roman" w:hAnsi="Times New Roman"/>
                <w:sz w:val="24"/>
                <w:szCs w:val="24"/>
              </w:rPr>
              <w:t xml:space="preserve">З метою усунення виявлених правопорушень інспекторами праці внесено роботодавцям 346 приписів. </w:t>
            </w:r>
          </w:p>
          <w:p w14:paraId="57A4D2A5" w14:textId="77777777" w:rsidR="005B4F3B" w:rsidRPr="001C4E3A" w:rsidRDefault="005B4F3B" w:rsidP="000E3B9B">
            <w:pPr>
              <w:pStyle w:val="23"/>
              <w:spacing w:after="0" w:line="240" w:lineRule="auto"/>
              <w:ind w:firstLine="318"/>
              <w:jc w:val="both"/>
              <w:rPr>
                <w:rFonts w:ascii="Times New Roman" w:hAnsi="Times New Roman"/>
                <w:sz w:val="24"/>
                <w:szCs w:val="24"/>
              </w:rPr>
            </w:pPr>
            <w:r w:rsidRPr="001C4E3A">
              <w:rPr>
                <w:rFonts w:ascii="Times New Roman" w:hAnsi="Times New Roman"/>
                <w:sz w:val="24"/>
                <w:szCs w:val="24"/>
              </w:rPr>
              <w:t>За результатами перевірок на посадових осіб складено та передано до суду 193</w:t>
            </w:r>
            <w:r w:rsidR="005F5F9D">
              <w:rPr>
                <w:rFonts w:ascii="Times New Roman" w:hAnsi="Times New Roman"/>
                <w:sz w:val="24"/>
                <w:szCs w:val="24"/>
              </w:rPr>
              <w:t> </w:t>
            </w:r>
            <w:r w:rsidRPr="001C4E3A">
              <w:rPr>
                <w:rFonts w:ascii="Times New Roman" w:hAnsi="Times New Roman"/>
                <w:sz w:val="24"/>
                <w:szCs w:val="24"/>
              </w:rPr>
              <w:t>матеріали про адміністративні правопорушення, винесено 6 постанов за ст. 188-6 КУпАП, до правоохоронних органів направлено 3 матеріали заходів контролю, внесено 65 пропозицій керівникам та власникам підприємств щодо притягнення посадових осіб, винних у порушенні законодавства про оплату праці, до дисциплінарної відповідальності.</w:t>
            </w:r>
          </w:p>
          <w:p w14:paraId="6931EEF0" w14:textId="77777777" w:rsidR="005B4F3B" w:rsidRPr="001C4E3A" w:rsidRDefault="005B4F3B" w:rsidP="000E3B9B">
            <w:pPr>
              <w:pStyle w:val="a6"/>
              <w:spacing w:before="0" w:beforeAutospacing="0" w:after="0" w:afterAutospacing="0"/>
              <w:ind w:firstLine="318"/>
              <w:jc w:val="both"/>
              <w:rPr>
                <w:rFonts w:eastAsia="Times New Roman"/>
                <w:szCs w:val="24"/>
                <w:lang w:val="uk-UA" w:eastAsia="uk-UA"/>
              </w:rPr>
            </w:pPr>
            <w:r w:rsidRPr="001C4E3A">
              <w:rPr>
                <w:rFonts w:eastAsia="Times New Roman"/>
                <w:szCs w:val="24"/>
                <w:lang w:val="uk-UA" w:eastAsia="uk-UA"/>
              </w:rPr>
              <w:t>Відповідно до статті 265 КЗпП України винесено 25 постанов про накладення фінансових санкцій у сумі 7 млн 245 тис. 944 гривні.</w:t>
            </w:r>
          </w:p>
          <w:p w14:paraId="3BA855B7" w14:textId="77777777" w:rsidR="005B4F3B" w:rsidRPr="001C4E3A" w:rsidRDefault="005B4F3B" w:rsidP="000E3B9B">
            <w:pPr>
              <w:pStyle w:val="ParagraphStyle"/>
              <w:ind w:firstLine="318"/>
              <w:jc w:val="both"/>
              <w:rPr>
                <w:rFonts w:ascii="Times New Roman" w:hAnsi="Times New Roman"/>
                <w:lang w:val="uk-UA" w:eastAsia="uk-UA"/>
              </w:rPr>
            </w:pPr>
            <w:r w:rsidRPr="001C4E3A">
              <w:rPr>
                <w:rFonts w:ascii="Times New Roman" w:hAnsi="Times New Roman"/>
                <w:lang w:val="uk-UA" w:eastAsia="uk-UA"/>
              </w:rPr>
              <w:t>На виконання вимог приписів 213 роботодавців усунули виявлені порушення стосовно 1 тис. 421 працівника.</w:t>
            </w:r>
          </w:p>
          <w:p w14:paraId="43ED0FDE" w14:textId="77777777" w:rsidR="005B4F3B" w:rsidRPr="001C4E3A" w:rsidRDefault="005B4F3B" w:rsidP="000E3B9B">
            <w:pPr>
              <w:widowControl w:val="0"/>
              <w:ind w:firstLine="318"/>
              <w:jc w:val="both"/>
              <w:rPr>
                <w:rFonts w:ascii="Times New Roman" w:hAnsi="Times New Roman"/>
                <w:sz w:val="24"/>
                <w:szCs w:val="24"/>
              </w:rPr>
            </w:pPr>
            <w:r w:rsidRPr="001C4E3A">
              <w:rPr>
                <w:rFonts w:ascii="Times New Roman" w:hAnsi="Times New Roman"/>
                <w:sz w:val="24"/>
                <w:szCs w:val="24"/>
              </w:rPr>
              <w:t xml:space="preserve">Впродовж січня-листопада 2020 року у сумі 129 тис. грн громадянам було донараховано та компенсовано втрату частини доходів. Ще 170 тис. грн, за </w:t>
            </w:r>
            <w:r w:rsidRPr="001C4E3A">
              <w:rPr>
                <w:rFonts w:ascii="Times New Roman" w:hAnsi="Times New Roman"/>
                <w:sz w:val="24"/>
                <w:szCs w:val="24"/>
              </w:rPr>
              <w:lastRenderedPageBreak/>
              <w:t>результатами заходів контролю інспекторів праці, було виплачено працівникам у якості індексації грошових доходів населення.</w:t>
            </w:r>
          </w:p>
          <w:p w14:paraId="78868EF0"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Органами ДПС проводиться цілеспрямована робота зі збору коштів, необхідних для забезпечення своєчасного здійснення пенсійних виплат і соціальних допомог.</w:t>
            </w:r>
          </w:p>
          <w:p w14:paraId="5D267E7A"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З метою забезпечення реалізації рішень, спрямованих на підвищення рівня мінімальної заробітної плати, ДПС на постійній основі проводиться індивідуальна роз</w:t>
            </w:r>
            <w:r w:rsidR="00E75122" w:rsidRPr="001C4E3A">
              <w:rPr>
                <w:rFonts w:ascii="Times New Roman" w:hAnsi="Times New Roman"/>
                <w:sz w:val="24"/>
                <w:szCs w:val="24"/>
              </w:rPr>
              <w:t>’</w:t>
            </w:r>
            <w:r w:rsidRPr="001C4E3A">
              <w:rPr>
                <w:rFonts w:ascii="Times New Roman" w:hAnsi="Times New Roman"/>
                <w:sz w:val="24"/>
                <w:szCs w:val="24"/>
              </w:rPr>
              <w:t>яснювальна робота з керівниками підприємств та спільні заходи з органами місцевої влади щодо суб</w:t>
            </w:r>
            <w:r w:rsidR="00E75122" w:rsidRPr="001C4E3A">
              <w:rPr>
                <w:rFonts w:ascii="Times New Roman" w:hAnsi="Times New Roman"/>
                <w:sz w:val="24"/>
                <w:szCs w:val="24"/>
              </w:rPr>
              <w:t>’</w:t>
            </w:r>
            <w:r w:rsidRPr="001C4E3A">
              <w:rPr>
                <w:rFonts w:ascii="Times New Roman" w:hAnsi="Times New Roman"/>
                <w:sz w:val="24"/>
                <w:szCs w:val="24"/>
              </w:rPr>
              <w:t>єктів господарювання, які виплачують заробітну плату менше або на рівні законодавчо встановленого мінімуму, мають заборгованість із виплати заробітної плати, із сплати податку на доходи фізичних осіб, військового збору, єдиного внеску.</w:t>
            </w:r>
          </w:p>
          <w:p w14:paraId="28CF00BD"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За результатами проведеної роботи відповідно до поданих роботодавцями звітів за січень-</w:t>
            </w:r>
            <w:r w:rsidR="00F45E00" w:rsidRPr="001C4E3A">
              <w:rPr>
                <w:rFonts w:ascii="Times New Roman" w:hAnsi="Times New Roman"/>
                <w:sz w:val="24"/>
                <w:szCs w:val="24"/>
              </w:rPr>
              <w:t>жовтень</w:t>
            </w:r>
            <w:r w:rsidRPr="001C4E3A">
              <w:rPr>
                <w:rFonts w:ascii="Times New Roman" w:hAnsi="Times New Roman"/>
                <w:sz w:val="24"/>
                <w:szCs w:val="24"/>
              </w:rPr>
              <w:t xml:space="preserve"> 2020 року кількість застрахованих осіб склала 10,</w:t>
            </w:r>
            <w:r w:rsidR="00F45E00" w:rsidRPr="001C4E3A">
              <w:rPr>
                <w:rFonts w:ascii="Times New Roman" w:hAnsi="Times New Roman"/>
                <w:sz w:val="24"/>
                <w:szCs w:val="24"/>
              </w:rPr>
              <w:t>2</w:t>
            </w:r>
            <w:r w:rsidRPr="001C4E3A">
              <w:rPr>
                <w:rFonts w:ascii="Times New Roman" w:hAnsi="Times New Roman"/>
                <w:sz w:val="24"/>
                <w:szCs w:val="24"/>
              </w:rPr>
              <w:t xml:space="preserve"> млн осіб, що на 0,5</w:t>
            </w:r>
            <w:r w:rsidR="005F5F9D">
              <w:rPr>
                <w:rFonts w:ascii="Times New Roman" w:hAnsi="Times New Roman"/>
                <w:sz w:val="24"/>
                <w:szCs w:val="24"/>
              </w:rPr>
              <w:t> </w:t>
            </w:r>
            <w:r w:rsidRPr="001C4E3A">
              <w:rPr>
                <w:rFonts w:ascii="Times New Roman" w:hAnsi="Times New Roman"/>
                <w:sz w:val="24"/>
                <w:szCs w:val="24"/>
              </w:rPr>
              <w:t>млн більше, ніж за відповідний період 2019 року.</w:t>
            </w:r>
          </w:p>
          <w:p w14:paraId="285C1426"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Заробітна плата та грошове забезпечення, на які нараховується єдиний внесок за 2020 рік, склали </w:t>
            </w:r>
            <w:r w:rsidR="00F45E00" w:rsidRPr="001C4E3A">
              <w:rPr>
                <w:rFonts w:ascii="Times New Roman" w:hAnsi="Times New Roman"/>
                <w:sz w:val="24"/>
                <w:szCs w:val="24"/>
              </w:rPr>
              <w:t>10</w:t>
            </w:r>
            <w:r w:rsidRPr="001C4E3A">
              <w:rPr>
                <w:rFonts w:ascii="Times New Roman" w:hAnsi="Times New Roman"/>
                <w:sz w:val="24"/>
                <w:szCs w:val="24"/>
              </w:rPr>
              <w:t>5</w:t>
            </w:r>
            <w:r w:rsidR="00F45E00" w:rsidRPr="001C4E3A">
              <w:rPr>
                <w:rFonts w:ascii="Times New Roman" w:hAnsi="Times New Roman"/>
                <w:sz w:val="24"/>
                <w:szCs w:val="24"/>
              </w:rPr>
              <w:t>1</w:t>
            </w:r>
            <w:r w:rsidRPr="001C4E3A">
              <w:rPr>
                <w:rFonts w:ascii="Times New Roman" w:hAnsi="Times New Roman"/>
                <w:sz w:val="24"/>
                <w:szCs w:val="24"/>
              </w:rPr>
              <w:t>,</w:t>
            </w:r>
            <w:r w:rsidR="00F45E00" w:rsidRPr="001C4E3A">
              <w:rPr>
                <w:rFonts w:ascii="Times New Roman" w:hAnsi="Times New Roman"/>
                <w:sz w:val="24"/>
                <w:szCs w:val="24"/>
              </w:rPr>
              <w:t>8</w:t>
            </w:r>
            <w:r w:rsidRPr="001C4E3A">
              <w:rPr>
                <w:rFonts w:ascii="Times New Roman" w:hAnsi="Times New Roman"/>
                <w:sz w:val="24"/>
                <w:szCs w:val="24"/>
              </w:rPr>
              <w:t xml:space="preserve"> млрд грн, що на </w:t>
            </w:r>
            <w:r w:rsidR="002D6045" w:rsidRPr="001C4E3A">
              <w:rPr>
                <w:rFonts w:ascii="Times New Roman" w:hAnsi="Times New Roman"/>
                <w:sz w:val="24"/>
                <w:szCs w:val="24"/>
              </w:rPr>
              <w:t>69</w:t>
            </w:r>
            <w:r w:rsidRPr="001C4E3A">
              <w:rPr>
                <w:rFonts w:ascii="Times New Roman" w:hAnsi="Times New Roman"/>
                <w:sz w:val="24"/>
                <w:szCs w:val="24"/>
              </w:rPr>
              <w:t>,</w:t>
            </w:r>
            <w:r w:rsidR="002D6045" w:rsidRPr="001C4E3A">
              <w:rPr>
                <w:rFonts w:ascii="Times New Roman" w:hAnsi="Times New Roman"/>
                <w:sz w:val="24"/>
                <w:szCs w:val="24"/>
              </w:rPr>
              <w:t>3</w:t>
            </w:r>
            <w:r w:rsidRPr="001C4E3A">
              <w:rPr>
                <w:rFonts w:ascii="Times New Roman" w:hAnsi="Times New Roman"/>
                <w:sz w:val="24"/>
                <w:szCs w:val="24"/>
              </w:rPr>
              <w:t xml:space="preserve"> млрд грн (або 10</w:t>
            </w:r>
            <w:r w:rsidR="002D6045" w:rsidRPr="001C4E3A">
              <w:rPr>
                <w:rFonts w:ascii="Times New Roman" w:hAnsi="Times New Roman"/>
                <w:sz w:val="24"/>
                <w:szCs w:val="24"/>
              </w:rPr>
              <w:t>7</w:t>
            </w:r>
            <w:r w:rsidRPr="001C4E3A">
              <w:rPr>
                <w:rFonts w:ascii="Times New Roman" w:hAnsi="Times New Roman"/>
                <w:sz w:val="24"/>
                <w:szCs w:val="24"/>
              </w:rPr>
              <w:t>,</w:t>
            </w:r>
            <w:r w:rsidR="002D6045" w:rsidRPr="001C4E3A">
              <w:rPr>
                <w:rFonts w:ascii="Times New Roman" w:hAnsi="Times New Roman"/>
                <w:sz w:val="24"/>
                <w:szCs w:val="24"/>
              </w:rPr>
              <w:t>1</w:t>
            </w:r>
            <w:r w:rsidR="00164E43" w:rsidRPr="001C4E3A">
              <w:rPr>
                <w:rFonts w:ascii="Times New Roman" w:hAnsi="Times New Roman"/>
                <w:sz w:val="24"/>
                <w:szCs w:val="24"/>
              </w:rPr>
              <w:t> %</w:t>
            </w:r>
            <w:r w:rsidRPr="001C4E3A">
              <w:rPr>
                <w:rFonts w:ascii="Times New Roman" w:hAnsi="Times New Roman"/>
                <w:sz w:val="24"/>
                <w:szCs w:val="24"/>
              </w:rPr>
              <w:t>) більше, ніж за відповідний період 2019 року.</w:t>
            </w:r>
          </w:p>
          <w:p w14:paraId="6F7DC633"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Разом з цим за січень-</w:t>
            </w:r>
            <w:r w:rsidR="00016144" w:rsidRPr="001C4E3A">
              <w:rPr>
                <w:rFonts w:ascii="Times New Roman" w:hAnsi="Times New Roman"/>
                <w:sz w:val="24"/>
                <w:szCs w:val="24"/>
              </w:rPr>
              <w:t>листопад</w:t>
            </w:r>
            <w:r w:rsidRPr="001C4E3A">
              <w:rPr>
                <w:rFonts w:ascii="Times New Roman" w:hAnsi="Times New Roman"/>
                <w:sz w:val="24"/>
                <w:szCs w:val="24"/>
              </w:rPr>
              <w:t xml:space="preserve"> 2020 року забезпечено надходження єдиного внеску в сумі </w:t>
            </w:r>
            <w:r w:rsidR="00016144" w:rsidRPr="001C4E3A">
              <w:rPr>
                <w:rFonts w:ascii="Times New Roman" w:hAnsi="Times New Roman"/>
                <w:sz w:val="24"/>
                <w:szCs w:val="24"/>
              </w:rPr>
              <w:t>261</w:t>
            </w:r>
            <w:r w:rsidRPr="001C4E3A">
              <w:rPr>
                <w:rFonts w:ascii="Times New Roman" w:hAnsi="Times New Roman"/>
                <w:sz w:val="24"/>
                <w:szCs w:val="24"/>
              </w:rPr>
              <w:t>,</w:t>
            </w:r>
            <w:r w:rsidR="00016144" w:rsidRPr="001C4E3A">
              <w:rPr>
                <w:rFonts w:ascii="Times New Roman" w:hAnsi="Times New Roman"/>
                <w:sz w:val="24"/>
                <w:szCs w:val="24"/>
              </w:rPr>
              <w:t>9</w:t>
            </w:r>
            <w:r w:rsidRPr="001C4E3A">
              <w:rPr>
                <w:rFonts w:ascii="Times New Roman" w:hAnsi="Times New Roman"/>
                <w:sz w:val="24"/>
                <w:szCs w:val="24"/>
              </w:rPr>
              <w:t xml:space="preserve"> млрд грн, що на</w:t>
            </w:r>
            <w:r w:rsidR="00164E43" w:rsidRPr="001C4E3A">
              <w:rPr>
                <w:rFonts w:ascii="Times New Roman" w:hAnsi="Times New Roman"/>
                <w:sz w:val="24"/>
                <w:szCs w:val="24"/>
              </w:rPr>
              <w:t xml:space="preserve"> </w:t>
            </w:r>
            <w:r w:rsidR="00016144" w:rsidRPr="001C4E3A">
              <w:rPr>
                <w:rFonts w:ascii="Times New Roman" w:hAnsi="Times New Roman"/>
                <w:sz w:val="24"/>
                <w:szCs w:val="24"/>
              </w:rPr>
              <w:t>1</w:t>
            </w:r>
            <w:r w:rsidRPr="001C4E3A">
              <w:rPr>
                <w:rFonts w:ascii="Times New Roman" w:hAnsi="Times New Roman"/>
                <w:sz w:val="24"/>
                <w:szCs w:val="24"/>
              </w:rPr>
              <w:t>6,</w:t>
            </w:r>
            <w:r w:rsidR="00016144" w:rsidRPr="001C4E3A">
              <w:rPr>
                <w:rFonts w:ascii="Times New Roman" w:hAnsi="Times New Roman"/>
                <w:sz w:val="24"/>
                <w:szCs w:val="24"/>
              </w:rPr>
              <w:t>4</w:t>
            </w:r>
            <w:r w:rsidRPr="001C4E3A">
              <w:rPr>
                <w:rFonts w:ascii="Times New Roman" w:hAnsi="Times New Roman"/>
                <w:sz w:val="24"/>
                <w:szCs w:val="24"/>
              </w:rPr>
              <w:t xml:space="preserve"> млрд грн (що становить 10</w:t>
            </w:r>
            <w:r w:rsidR="00016144" w:rsidRPr="001C4E3A">
              <w:rPr>
                <w:rFonts w:ascii="Times New Roman" w:hAnsi="Times New Roman"/>
                <w:sz w:val="24"/>
                <w:szCs w:val="24"/>
              </w:rPr>
              <w:t>6</w:t>
            </w:r>
            <w:r w:rsidRPr="001C4E3A">
              <w:rPr>
                <w:rFonts w:ascii="Times New Roman" w:hAnsi="Times New Roman"/>
                <w:sz w:val="24"/>
                <w:szCs w:val="24"/>
              </w:rPr>
              <w:t>,</w:t>
            </w:r>
            <w:r w:rsidR="00016144" w:rsidRPr="001C4E3A">
              <w:rPr>
                <w:rFonts w:ascii="Times New Roman" w:hAnsi="Times New Roman"/>
                <w:sz w:val="24"/>
                <w:szCs w:val="24"/>
              </w:rPr>
              <w:t>7</w:t>
            </w:r>
            <w:r w:rsidR="00991AB7" w:rsidRPr="001C4E3A">
              <w:rPr>
                <w:rFonts w:ascii="Times New Roman" w:hAnsi="Times New Roman"/>
                <w:sz w:val="24"/>
                <w:szCs w:val="24"/>
              </w:rPr>
              <w:t> </w:t>
            </w:r>
            <w:r w:rsidR="00164E43" w:rsidRPr="001C4E3A">
              <w:rPr>
                <w:rFonts w:ascii="Times New Roman" w:hAnsi="Times New Roman"/>
                <w:sz w:val="24"/>
                <w:szCs w:val="24"/>
              </w:rPr>
              <w:t>%</w:t>
            </w:r>
            <w:r w:rsidRPr="001C4E3A">
              <w:rPr>
                <w:rFonts w:ascii="Times New Roman" w:hAnsi="Times New Roman"/>
                <w:sz w:val="24"/>
                <w:szCs w:val="24"/>
              </w:rPr>
              <w:t>) більше, ніж за відповідний період 2019 року, в тому числі надходження, зокрема, від:</w:t>
            </w:r>
          </w:p>
          <w:p w14:paraId="47298EE8"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фонду оплати праці – 2</w:t>
            </w:r>
            <w:r w:rsidR="006F0CE4" w:rsidRPr="001C4E3A">
              <w:rPr>
                <w:rFonts w:ascii="Times New Roman" w:hAnsi="Times New Roman"/>
                <w:sz w:val="24"/>
                <w:szCs w:val="24"/>
              </w:rPr>
              <w:t>31</w:t>
            </w:r>
            <w:r w:rsidRPr="001C4E3A">
              <w:rPr>
                <w:rFonts w:ascii="Times New Roman" w:hAnsi="Times New Roman"/>
                <w:sz w:val="24"/>
                <w:szCs w:val="24"/>
              </w:rPr>
              <w:t>,</w:t>
            </w:r>
            <w:r w:rsidR="006F0CE4" w:rsidRPr="001C4E3A">
              <w:rPr>
                <w:rFonts w:ascii="Times New Roman" w:hAnsi="Times New Roman"/>
                <w:sz w:val="24"/>
                <w:szCs w:val="24"/>
              </w:rPr>
              <w:t>0</w:t>
            </w:r>
            <w:r w:rsidRPr="001C4E3A">
              <w:rPr>
                <w:rFonts w:ascii="Times New Roman" w:hAnsi="Times New Roman"/>
                <w:sz w:val="24"/>
                <w:szCs w:val="24"/>
              </w:rPr>
              <w:t xml:space="preserve"> млрд грн, (+</w:t>
            </w:r>
            <w:r w:rsidR="006F0CE4" w:rsidRPr="001C4E3A">
              <w:rPr>
                <w:rFonts w:ascii="Times New Roman" w:hAnsi="Times New Roman"/>
                <w:sz w:val="24"/>
                <w:szCs w:val="24"/>
              </w:rPr>
              <w:t>14</w:t>
            </w:r>
            <w:r w:rsidRPr="001C4E3A">
              <w:rPr>
                <w:rFonts w:ascii="Times New Roman" w:hAnsi="Times New Roman"/>
                <w:sz w:val="24"/>
                <w:szCs w:val="24"/>
              </w:rPr>
              <w:t>,</w:t>
            </w:r>
            <w:r w:rsidR="006F0CE4" w:rsidRPr="001C4E3A">
              <w:rPr>
                <w:rFonts w:ascii="Times New Roman" w:hAnsi="Times New Roman"/>
                <w:sz w:val="24"/>
                <w:szCs w:val="24"/>
              </w:rPr>
              <w:t>9</w:t>
            </w:r>
            <w:r w:rsidRPr="001C4E3A">
              <w:rPr>
                <w:rFonts w:ascii="Times New Roman" w:hAnsi="Times New Roman"/>
                <w:sz w:val="24"/>
                <w:szCs w:val="24"/>
              </w:rPr>
              <w:t xml:space="preserve"> млрд </w:t>
            </w:r>
            <w:r w:rsidR="006339BB" w:rsidRPr="001C4E3A">
              <w:rPr>
                <w:rFonts w:ascii="Times New Roman" w:hAnsi="Times New Roman"/>
                <w:sz w:val="24"/>
                <w:szCs w:val="24"/>
              </w:rPr>
              <w:t>грн</w:t>
            </w:r>
            <w:r w:rsidRPr="001C4E3A">
              <w:rPr>
                <w:rFonts w:ascii="Times New Roman" w:hAnsi="Times New Roman"/>
                <w:sz w:val="24"/>
                <w:szCs w:val="24"/>
              </w:rPr>
              <w:t xml:space="preserve"> або 10</w:t>
            </w:r>
            <w:r w:rsidR="006F0CE4" w:rsidRPr="001C4E3A">
              <w:rPr>
                <w:rFonts w:ascii="Times New Roman" w:hAnsi="Times New Roman"/>
                <w:sz w:val="24"/>
                <w:szCs w:val="24"/>
              </w:rPr>
              <w:t>6</w:t>
            </w:r>
            <w:r w:rsidRPr="001C4E3A">
              <w:rPr>
                <w:rFonts w:ascii="Times New Roman" w:hAnsi="Times New Roman"/>
                <w:sz w:val="24"/>
                <w:szCs w:val="24"/>
              </w:rPr>
              <w:t xml:space="preserve">,9 </w:t>
            </w:r>
            <w:r w:rsidR="00164E43" w:rsidRPr="001C4E3A">
              <w:rPr>
                <w:rFonts w:ascii="Times New Roman" w:hAnsi="Times New Roman"/>
                <w:sz w:val="24"/>
                <w:szCs w:val="24"/>
              </w:rPr>
              <w:t>%</w:t>
            </w:r>
            <w:r w:rsidRPr="001C4E3A">
              <w:rPr>
                <w:rFonts w:ascii="Times New Roman" w:hAnsi="Times New Roman"/>
                <w:sz w:val="24"/>
                <w:szCs w:val="24"/>
              </w:rPr>
              <w:t xml:space="preserve">); </w:t>
            </w:r>
          </w:p>
          <w:p w14:paraId="205C4834"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сум грошового забезпечення – </w:t>
            </w:r>
            <w:r w:rsidR="001F3F7D" w:rsidRPr="001C4E3A">
              <w:rPr>
                <w:rFonts w:ascii="Times New Roman" w:hAnsi="Times New Roman"/>
                <w:sz w:val="24"/>
                <w:szCs w:val="24"/>
              </w:rPr>
              <w:t>18</w:t>
            </w:r>
            <w:r w:rsidRPr="001C4E3A">
              <w:rPr>
                <w:rFonts w:ascii="Times New Roman" w:hAnsi="Times New Roman"/>
                <w:sz w:val="24"/>
                <w:szCs w:val="24"/>
              </w:rPr>
              <w:t>,5 млрд грн, (+</w:t>
            </w:r>
            <w:r w:rsidR="001F3F7D" w:rsidRPr="001C4E3A">
              <w:rPr>
                <w:rFonts w:ascii="Times New Roman" w:hAnsi="Times New Roman"/>
                <w:sz w:val="24"/>
                <w:szCs w:val="24"/>
              </w:rPr>
              <w:t>2</w:t>
            </w:r>
            <w:r w:rsidRPr="001C4E3A">
              <w:rPr>
                <w:rFonts w:ascii="Times New Roman" w:hAnsi="Times New Roman"/>
                <w:sz w:val="24"/>
                <w:szCs w:val="24"/>
              </w:rPr>
              <w:t>,</w:t>
            </w:r>
            <w:r w:rsidR="001F3F7D" w:rsidRPr="001C4E3A">
              <w:rPr>
                <w:rFonts w:ascii="Times New Roman" w:hAnsi="Times New Roman"/>
                <w:sz w:val="24"/>
                <w:szCs w:val="24"/>
              </w:rPr>
              <w:t>6</w:t>
            </w:r>
            <w:r w:rsidRPr="001C4E3A">
              <w:rPr>
                <w:rFonts w:ascii="Times New Roman" w:hAnsi="Times New Roman"/>
                <w:sz w:val="24"/>
                <w:szCs w:val="24"/>
              </w:rPr>
              <w:t xml:space="preserve"> млрд грн або 11</w:t>
            </w:r>
            <w:r w:rsidR="001F3F7D" w:rsidRPr="001C4E3A">
              <w:rPr>
                <w:rFonts w:ascii="Times New Roman" w:hAnsi="Times New Roman"/>
                <w:sz w:val="24"/>
                <w:szCs w:val="24"/>
              </w:rPr>
              <w:t>6</w:t>
            </w:r>
            <w:r w:rsidRPr="001C4E3A">
              <w:rPr>
                <w:rFonts w:ascii="Times New Roman" w:hAnsi="Times New Roman"/>
                <w:sz w:val="24"/>
                <w:szCs w:val="24"/>
              </w:rPr>
              <w:t>,</w:t>
            </w:r>
            <w:r w:rsidR="001F3F7D" w:rsidRPr="001C4E3A">
              <w:rPr>
                <w:rFonts w:ascii="Times New Roman" w:hAnsi="Times New Roman"/>
                <w:sz w:val="24"/>
                <w:szCs w:val="24"/>
              </w:rPr>
              <w:t>4</w:t>
            </w:r>
            <w:r w:rsidRPr="001C4E3A">
              <w:rPr>
                <w:rFonts w:ascii="Times New Roman" w:hAnsi="Times New Roman"/>
                <w:sz w:val="24"/>
                <w:szCs w:val="24"/>
              </w:rPr>
              <w:t xml:space="preserve"> </w:t>
            </w:r>
            <w:r w:rsidR="00164E43" w:rsidRPr="001C4E3A">
              <w:rPr>
                <w:rFonts w:ascii="Times New Roman" w:hAnsi="Times New Roman"/>
                <w:sz w:val="24"/>
                <w:szCs w:val="24"/>
              </w:rPr>
              <w:t>%</w:t>
            </w:r>
            <w:r w:rsidRPr="001C4E3A">
              <w:rPr>
                <w:rFonts w:ascii="Times New Roman" w:hAnsi="Times New Roman"/>
                <w:sz w:val="24"/>
                <w:szCs w:val="24"/>
              </w:rPr>
              <w:t xml:space="preserve">); </w:t>
            </w:r>
          </w:p>
          <w:p w14:paraId="0F4AB847"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фізичних осіб підприємців – </w:t>
            </w:r>
            <w:r w:rsidR="006A5C1B" w:rsidRPr="001C4E3A">
              <w:rPr>
                <w:rFonts w:ascii="Times New Roman" w:hAnsi="Times New Roman"/>
                <w:sz w:val="24"/>
                <w:szCs w:val="24"/>
              </w:rPr>
              <w:t>12</w:t>
            </w:r>
            <w:r w:rsidRPr="001C4E3A">
              <w:rPr>
                <w:rFonts w:ascii="Times New Roman" w:hAnsi="Times New Roman"/>
                <w:sz w:val="24"/>
                <w:szCs w:val="24"/>
              </w:rPr>
              <w:t>,</w:t>
            </w:r>
            <w:r w:rsidR="006A5C1B" w:rsidRPr="001C4E3A">
              <w:rPr>
                <w:rFonts w:ascii="Times New Roman" w:hAnsi="Times New Roman"/>
                <w:sz w:val="24"/>
                <w:szCs w:val="24"/>
              </w:rPr>
              <w:t>2</w:t>
            </w:r>
            <w:r w:rsidRPr="001C4E3A">
              <w:rPr>
                <w:rFonts w:ascii="Times New Roman" w:hAnsi="Times New Roman"/>
                <w:sz w:val="24"/>
                <w:szCs w:val="24"/>
              </w:rPr>
              <w:t xml:space="preserve"> млрд грн, (-1,1 млрд грн або </w:t>
            </w:r>
            <w:r w:rsidR="006A5C1B" w:rsidRPr="001C4E3A">
              <w:rPr>
                <w:rFonts w:ascii="Times New Roman" w:hAnsi="Times New Roman"/>
                <w:sz w:val="24"/>
                <w:szCs w:val="24"/>
              </w:rPr>
              <w:t>91</w:t>
            </w:r>
            <w:r w:rsidRPr="001C4E3A">
              <w:rPr>
                <w:rFonts w:ascii="Times New Roman" w:hAnsi="Times New Roman"/>
                <w:sz w:val="24"/>
                <w:szCs w:val="24"/>
              </w:rPr>
              <w:t>,</w:t>
            </w:r>
            <w:r w:rsidR="006A5C1B" w:rsidRPr="001C4E3A">
              <w:rPr>
                <w:rFonts w:ascii="Times New Roman" w:hAnsi="Times New Roman"/>
                <w:sz w:val="24"/>
                <w:szCs w:val="24"/>
              </w:rPr>
              <w:t>7</w:t>
            </w:r>
            <w:r w:rsidR="00164E43" w:rsidRPr="001C4E3A">
              <w:rPr>
                <w:rFonts w:ascii="Times New Roman" w:hAnsi="Times New Roman"/>
                <w:sz w:val="24"/>
                <w:szCs w:val="24"/>
              </w:rPr>
              <w:t> </w:t>
            </w:r>
            <w:r w:rsidRPr="001C4E3A">
              <w:rPr>
                <w:rFonts w:ascii="Times New Roman" w:hAnsi="Times New Roman"/>
                <w:sz w:val="24"/>
                <w:szCs w:val="24"/>
              </w:rPr>
              <w:t xml:space="preserve">відсотків). </w:t>
            </w:r>
          </w:p>
          <w:p w14:paraId="408C36E9"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ДПС вживаються усі необхідні заходи для виконання покладених завдань із забезпечення реалізації державної політики з адміністрування єдиного внеску з метою зростання надходжень єдиного внеску та відповідно зменшення дефіциту бюджету Пенсійного фонду України.</w:t>
            </w:r>
          </w:p>
          <w:p w14:paraId="5E236E8C" w14:textId="77777777" w:rsidR="00EB16EA" w:rsidRPr="001C4E3A" w:rsidRDefault="00EB16EA" w:rsidP="000E3B9B">
            <w:pPr>
              <w:pStyle w:val="afd"/>
              <w:shd w:val="clear" w:color="auto" w:fill="FFFFFF"/>
              <w:tabs>
                <w:tab w:val="left" w:pos="-1980"/>
              </w:tabs>
              <w:spacing w:after="0"/>
              <w:ind w:left="0" w:firstLine="318"/>
              <w:jc w:val="both"/>
              <w:rPr>
                <w:rFonts w:ascii="Times New Roman" w:hAnsi="Times New Roman"/>
                <w:sz w:val="24"/>
                <w:szCs w:val="24"/>
              </w:rPr>
            </w:pPr>
            <w:r w:rsidRPr="001C4E3A">
              <w:rPr>
                <w:rFonts w:ascii="Times New Roman" w:hAnsi="Times New Roman"/>
                <w:sz w:val="24"/>
                <w:szCs w:val="24"/>
              </w:rPr>
              <w:t xml:space="preserve">Разом з тим, за період з січня по </w:t>
            </w:r>
            <w:r w:rsidR="003B367A" w:rsidRPr="001C4E3A">
              <w:rPr>
                <w:rFonts w:ascii="Times New Roman" w:hAnsi="Times New Roman"/>
                <w:sz w:val="24"/>
                <w:szCs w:val="24"/>
              </w:rPr>
              <w:t>листопад</w:t>
            </w:r>
            <w:r w:rsidRPr="001C4E3A">
              <w:rPr>
                <w:rFonts w:ascii="Times New Roman" w:hAnsi="Times New Roman"/>
                <w:sz w:val="24"/>
                <w:szCs w:val="24"/>
              </w:rPr>
              <w:t xml:space="preserve"> 2020 року за рахунок проведення спільних дій територіальних органів ДПС та місцевих органів влади, індивідуальної роз</w:t>
            </w:r>
            <w:r w:rsidR="00E75122" w:rsidRPr="001C4E3A">
              <w:rPr>
                <w:rFonts w:ascii="Times New Roman" w:hAnsi="Times New Roman"/>
                <w:sz w:val="24"/>
                <w:szCs w:val="24"/>
              </w:rPr>
              <w:t>’</w:t>
            </w:r>
            <w:r w:rsidRPr="001C4E3A">
              <w:rPr>
                <w:rFonts w:ascii="Times New Roman" w:hAnsi="Times New Roman"/>
                <w:sz w:val="24"/>
                <w:szCs w:val="24"/>
              </w:rPr>
              <w:t xml:space="preserve">яснювальної роботи з керівниками підприємств – боржників та вжитих заходів з контролю погашено заборгованість із заробітної плати в сумі </w:t>
            </w:r>
            <w:r w:rsidR="003B367A" w:rsidRPr="001C4E3A">
              <w:rPr>
                <w:rFonts w:ascii="Times New Roman" w:hAnsi="Times New Roman"/>
                <w:sz w:val="24"/>
                <w:szCs w:val="24"/>
              </w:rPr>
              <w:t>3304</w:t>
            </w:r>
            <w:r w:rsidRPr="001C4E3A">
              <w:rPr>
                <w:rFonts w:ascii="Times New Roman" w:hAnsi="Times New Roman"/>
                <w:sz w:val="24"/>
                <w:szCs w:val="24"/>
              </w:rPr>
              <w:t>,</w:t>
            </w:r>
            <w:r w:rsidR="003B367A" w:rsidRPr="001C4E3A">
              <w:rPr>
                <w:rFonts w:ascii="Times New Roman" w:hAnsi="Times New Roman"/>
                <w:sz w:val="24"/>
                <w:szCs w:val="24"/>
              </w:rPr>
              <w:t>7</w:t>
            </w:r>
            <w:r w:rsidRPr="001C4E3A">
              <w:rPr>
                <w:rFonts w:ascii="Times New Roman" w:hAnsi="Times New Roman"/>
                <w:sz w:val="24"/>
                <w:szCs w:val="24"/>
              </w:rPr>
              <w:t xml:space="preserve"> млн </w:t>
            </w:r>
            <w:r w:rsidR="006339BB" w:rsidRPr="001C4E3A">
              <w:rPr>
                <w:rFonts w:ascii="Times New Roman" w:hAnsi="Times New Roman"/>
                <w:sz w:val="24"/>
                <w:szCs w:val="24"/>
              </w:rPr>
              <w:t>грн</w:t>
            </w:r>
            <w:r w:rsidRPr="001C4E3A">
              <w:rPr>
                <w:rFonts w:ascii="Times New Roman" w:hAnsi="Times New Roman"/>
                <w:sz w:val="24"/>
                <w:szCs w:val="24"/>
              </w:rPr>
              <w:t>, надійшло 6</w:t>
            </w:r>
            <w:r w:rsidR="003B367A" w:rsidRPr="001C4E3A">
              <w:rPr>
                <w:rFonts w:ascii="Times New Roman" w:hAnsi="Times New Roman"/>
                <w:sz w:val="24"/>
                <w:szCs w:val="24"/>
              </w:rPr>
              <w:t>02</w:t>
            </w:r>
            <w:r w:rsidRPr="001C4E3A">
              <w:rPr>
                <w:rFonts w:ascii="Times New Roman" w:hAnsi="Times New Roman"/>
                <w:sz w:val="24"/>
                <w:szCs w:val="24"/>
              </w:rPr>
              <w:t>,</w:t>
            </w:r>
            <w:r w:rsidR="003B367A" w:rsidRPr="001C4E3A">
              <w:rPr>
                <w:rFonts w:ascii="Times New Roman" w:hAnsi="Times New Roman"/>
                <w:sz w:val="24"/>
                <w:szCs w:val="24"/>
              </w:rPr>
              <w:t>1</w:t>
            </w:r>
            <w:r w:rsidRPr="001C4E3A">
              <w:rPr>
                <w:rFonts w:ascii="Times New Roman" w:hAnsi="Times New Roman"/>
                <w:sz w:val="24"/>
                <w:szCs w:val="24"/>
              </w:rPr>
              <w:t xml:space="preserve"> млн грн податку на доходи фізичних осіб та </w:t>
            </w:r>
            <w:r w:rsidR="003B367A" w:rsidRPr="001C4E3A">
              <w:rPr>
                <w:rFonts w:ascii="Times New Roman" w:hAnsi="Times New Roman"/>
                <w:sz w:val="24"/>
                <w:szCs w:val="24"/>
              </w:rPr>
              <w:t>849</w:t>
            </w:r>
            <w:r w:rsidRPr="001C4E3A">
              <w:rPr>
                <w:rFonts w:ascii="Times New Roman" w:hAnsi="Times New Roman"/>
                <w:sz w:val="24"/>
                <w:szCs w:val="24"/>
              </w:rPr>
              <w:t>,</w:t>
            </w:r>
            <w:r w:rsidR="003B367A" w:rsidRPr="001C4E3A">
              <w:rPr>
                <w:rFonts w:ascii="Times New Roman" w:hAnsi="Times New Roman"/>
                <w:sz w:val="24"/>
                <w:szCs w:val="24"/>
              </w:rPr>
              <w:t>8</w:t>
            </w:r>
            <w:r w:rsidRPr="001C4E3A">
              <w:rPr>
                <w:rFonts w:ascii="Times New Roman" w:hAnsi="Times New Roman"/>
                <w:sz w:val="24"/>
                <w:szCs w:val="24"/>
              </w:rPr>
              <w:t xml:space="preserve"> млн грн єдиного внеску.</w:t>
            </w:r>
          </w:p>
          <w:p w14:paraId="1054CBE7" w14:textId="77777777" w:rsidR="001F22BA" w:rsidRDefault="001F22BA" w:rsidP="000E3B9B">
            <w:pPr>
              <w:ind w:firstLine="318"/>
              <w:jc w:val="both"/>
              <w:rPr>
                <w:rFonts w:ascii="Times New Roman" w:eastAsiaTheme="minorHAnsi" w:hAnsi="Times New Roman"/>
                <w:sz w:val="24"/>
                <w:szCs w:val="24"/>
              </w:rPr>
            </w:pPr>
            <w:r w:rsidRPr="001C4E3A">
              <w:rPr>
                <w:rFonts w:ascii="Times New Roman" w:hAnsi="Times New Roman"/>
                <w:sz w:val="24"/>
                <w:szCs w:val="24"/>
              </w:rPr>
              <w:t xml:space="preserve">Мінрегіоном здійснюється щомісячний моніторинг стану погашення заборгованості із виплати заробітної плати на підприємствах житлово-комунального господарства. </w:t>
            </w:r>
            <w:r w:rsidR="005F5F9D">
              <w:rPr>
                <w:rFonts w:ascii="Times New Roman" w:eastAsiaTheme="minorHAnsi" w:hAnsi="Times New Roman"/>
                <w:sz w:val="24"/>
                <w:szCs w:val="24"/>
              </w:rPr>
              <w:t>Також</w:t>
            </w:r>
            <w:r w:rsidRPr="001C4E3A">
              <w:rPr>
                <w:rFonts w:ascii="Times New Roman" w:eastAsiaTheme="minorHAnsi" w:hAnsi="Times New Roman"/>
                <w:sz w:val="24"/>
                <w:szCs w:val="24"/>
              </w:rPr>
              <w:t xml:space="preserve">, Мінрегіон, як уповноважений державою орган управління, постійно здійснює контроль за станом погашення заборгованості із виплати </w:t>
            </w:r>
            <w:r w:rsidRPr="001C4E3A">
              <w:rPr>
                <w:rFonts w:ascii="Times New Roman" w:eastAsiaTheme="minorHAnsi" w:hAnsi="Times New Roman"/>
                <w:sz w:val="24"/>
                <w:szCs w:val="24"/>
              </w:rPr>
              <w:lastRenderedPageBreak/>
              <w:t>заробітної плати на державних підприємствах, установах та організаціях, що належать до сфери його управління.</w:t>
            </w:r>
          </w:p>
          <w:p w14:paraId="201F04A2" w14:textId="77777777" w:rsidR="005F5F9D" w:rsidRPr="001C4E3A" w:rsidRDefault="005F5F9D" w:rsidP="005F5F9D">
            <w:pPr>
              <w:widowControl w:val="0"/>
              <w:ind w:firstLine="318"/>
              <w:jc w:val="both"/>
              <w:rPr>
                <w:rFonts w:ascii="Times New Roman" w:hAnsi="Times New Roman"/>
                <w:bCs/>
                <w:sz w:val="24"/>
                <w:szCs w:val="24"/>
              </w:rPr>
            </w:pPr>
            <w:r w:rsidRPr="001C4E3A">
              <w:rPr>
                <w:rFonts w:ascii="Times New Roman" w:hAnsi="Times New Roman"/>
                <w:sz w:val="24"/>
                <w:szCs w:val="24"/>
              </w:rPr>
              <w:t>МВС проводиться постійний моніторинг за своєчасністю і повнотою виплати заробітної плати та сплати єдиного соціального внеску.</w:t>
            </w:r>
            <w:r>
              <w:rPr>
                <w:rFonts w:ascii="Times New Roman" w:hAnsi="Times New Roman"/>
                <w:sz w:val="24"/>
                <w:szCs w:val="24"/>
              </w:rPr>
              <w:t xml:space="preserve"> </w:t>
            </w:r>
            <w:r w:rsidRPr="001C4E3A">
              <w:rPr>
                <w:rFonts w:ascii="Times New Roman" w:hAnsi="Times New Roman"/>
                <w:sz w:val="24"/>
                <w:szCs w:val="24"/>
              </w:rPr>
              <w:t>Виплата заробітної плати здійснюється 2 рази на місяць. Стан виплати заробітної плати працівникам підприємств, установ і організацій органів системи МВС перебуває на постійному контролі керівництва Міністерства.</w:t>
            </w:r>
          </w:p>
          <w:p w14:paraId="610178AA" w14:textId="77777777" w:rsidR="000625B8" w:rsidRPr="001C4E3A" w:rsidRDefault="00000FA1" w:rsidP="000E3B9B">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w:t>
            </w:r>
            <w:r w:rsidR="000625B8" w:rsidRPr="001C4E3A">
              <w:rPr>
                <w:rFonts w:ascii="Times New Roman" w:hAnsi="Times New Roman"/>
                <w:sz w:val="24"/>
                <w:szCs w:val="24"/>
              </w:rPr>
              <w:t xml:space="preserve">Міненерго запроваджено спеціальний моніторинг стану погашення підприємствами заборгованості із заробітної плати. </w:t>
            </w:r>
          </w:p>
          <w:p w14:paraId="107F0C58" w14:textId="77777777" w:rsidR="000625B8" w:rsidRPr="001C4E3A" w:rsidRDefault="000625B8" w:rsidP="000E3B9B">
            <w:pPr>
              <w:ind w:firstLine="318"/>
              <w:jc w:val="both"/>
              <w:rPr>
                <w:rFonts w:ascii="Times New Roman" w:hAnsi="Times New Roman"/>
                <w:sz w:val="24"/>
                <w:szCs w:val="24"/>
              </w:rPr>
            </w:pPr>
            <w:r w:rsidRPr="001C4E3A">
              <w:rPr>
                <w:rFonts w:ascii="Times New Roman" w:hAnsi="Times New Roman"/>
                <w:sz w:val="24"/>
                <w:szCs w:val="24"/>
              </w:rPr>
              <w:t xml:space="preserve">Найбільша питома вага у загальній сумі заборгованості із заробітної плати припадає на державні вугледобувні підприємства, причиною виникнення якої є дефіцит власних обігових коштів. </w:t>
            </w:r>
          </w:p>
          <w:p w14:paraId="750945BC" w14:textId="77777777" w:rsidR="000625B8" w:rsidRPr="001C4E3A" w:rsidRDefault="000625B8" w:rsidP="000E3B9B">
            <w:pPr>
              <w:ind w:firstLine="318"/>
              <w:jc w:val="both"/>
              <w:rPr>
                <w:rFonts w:ascii="Times New Roman" w:hAnsi="Times New Roman"/>
                <w:sz w:val="24"/>
                <w:szCs w:val="24"/>
              </w:rPr>
            </w:pPr>
            <w:r w:rsidRPr="001C4E3A">
              <w:rPr>
                <w:rFonts w:ascii="Times New Roman" w:hAnsi="Times New Roman"/>
                <w:sz w:val="24"/>
                <w:szCs w:val="24"/>
              </w:rPr>
              <w:t>Джерелами виплати заробітної плати працівникам державних вугледобувних підприємств у 2020 році були кошти, отримані від реалізації вугільної продукції, та видатки державного бюджету за програмою КПКВК 2401590 “Реструктуризація вугільної галузі”.</w:t>
            </w:r>
          </w:p>
          <w:p w14:paraId="7FC53F38" w14:textId="77777777" w:rsidR="000625B8" w:rsidRPr="001C4E3A" w:rsidRDefault="000625B8" w:rsidP="000E3B9B">
            <w:pPr>
              <w:ind w:firstLine="318"/>
              <w:jc w:val="both"/>
              <w:rPr>
                <w:rFonts w:ascii="Times New Roman" w:hAnsi="Times New Roman"/>
                <w:sz w:val="24"/>
                <w:szCs w:val="24"/>
              </w:rPr>
            </w:pPr>
            <w:r w:rsidRPr="001C4E3A">
              <w:rPr>
                <w:rFonts w:ascii="Times New Roman" w:hAnsi="Times New Roman"/>
                <w:sz w:val="24"/>
                <w:szCs w:val="24"/>
              </w:rPr>
              <w:t>Упродовж 2020 року кошти, передбачені за бюджетною програмою відповідно до Закону України “Про Державний бюджет України на 2020 рік” (зі змінами від</w:t>
            </w:r>
            <w:r w:rsidR="005F5F9D">
              <w:rPr>
                <w:rFonts w:ascii="Times New Roman" w:hAnsi="Times New Roman"/>
                <w:sz w:val="24"/>
                <w:szCs w:val="24"/>
              </w:rPr>
              <w:t> </w:t>
            </w:r>
            <w:r w:rsidRPr="001C4E3A">
              <w:rPr>
                <w:rFonts w:ascii="Times New Roman" w:hAnsi="Times New Roman"/>
                <w:sz w:val="24"/>
                <w:szCs w:val="24"/>
              </w:rPr>
              <w:t xml:space="preserve">13.04.2020 № 553-IX та від 17.11.2020 № 1006-ІХ), у повному обсязі спрямовано державним вугледобувним підприємствам на виплату поточної заробітної плати та погашення заборгованості з неї відповідно до розподілу бюджетних асигнувань у сумі 4 975,1 млн гривень. </w:t>
            </w:r>
          </w:p>
          <w:p w14:paraId="4D174659" w14:textId="77777777" w:rsidR="000625B8" w:rsidRPr="001C4E3A" w:rsidRDefault="000625B8" w:rsidP="000E3B9B">
            <w:pPr>
              <w:ind w:firstLine="318"/>
              <w:jc w:val="both"/>
              <w:rPr>
                <w:rFonts w:ascii="Times New Roman" w:hAnsi="Times New Roman"/>
                <w:sz w:val="24"/>
                <w:szCs w:val="24"/>
              </w:rPr>
            </w:pPr>
            <w:r w:rsidRPr="001C4E3A">
              <w:rPr>
                <w:rFonts w:ascii="Times New Roman" w:hAnsi="Times New Roman"/>
                <w:sz w:val="24"/>
                <w:szCs w:val="24"/>
              </w:rPr>
              <w:t xml:space="preserve">Крім того, ПрАТ “Шахта “Надія” спрямовано 51,0 млн грн бюджетних коштів за програмою КПКВК 2401430 “Погашення заборгованості із заробітної плати працівникам ПрАТ “Шахта “Надія”. </w:t>
            </w:r>
          </w:p>
          <w:p w14:paraId="496C67FB" w14:textId="77777777" w:rsidR="009A4F48" w:rsidRPr="001C4E3A" w:rsidRDefault="009A4F48" w:rsidP="000E3B9B">
            <w:pPr>
              <w:ind w:firstLine="318"/>
              <w:jc w:val="both"/>
              <w:rPr>
                <w:rFonts w:ascii="Times New Roman" w:hAnsi="Times New Roman"/>
                <w:sz w:val="24"/>
                <w:szCs w:val="24"/>
              </w:rPr>
            </w:pPr>
            <w:r w:rsidRPr="001C4E3A">
              <w:rPr>
                <w:rFonts w:ascii="Times New Roman" w:hAnsi="Times New Roman"/>
                <w:sz w:val="24"/>
                <w:szCs w:val="24"/>
              </w:rPr>
              <w:t xml:space="preserve">Питання дотримання законодавства в частині нарахування та виплати заробітної плати досліджується під час виконання Плану діяльності з внутрішнього аудиту Міністерства на відповідний період. </w:t>
            </w:r>
          </w:p>
          <w:p w14:paraId="5EDDE64B" w14:textId="77777777" w:rsidR="009A4F48" w:rsidRPr="001C4E3A" w:rsidRDefault="009A4F48" w:rsidP="000E3B9B">
            <w:pPr>
              <w:ind w:firstLine="318"/>
              <w:jc w:val="both"/>
              <w:rPr>
                <w:rFonts w:ascii="Times New Roman" w:hAnsi="Times New Roman"/>
                <w:sz w:val="24"/>
                <w:szCs w:val="24"/>
              </w:rPr>
            </w:pPr>
            <w:r w:rsidRPr="001C4E3A">
              <w:rPr>
                <w:rFonts w:ascii="Times New Roman" w:hAnsi="Times New Roman"/>
                <w:sz w:val="24"/>
                <w:szCs w:val="24"/>
              </w:rPr>
              <w:t>У 2020 році за результатами позапланового внутрішнього аудиту діяльності ДП</w:t>
            </w:r>
            <w:r w:rsidR="005F5F9D">
              <w:rPr>
                <w:rFonts w:ascii="Times New Roman" w:hAnsi="Times New Roman"/>
                <w:sz w:val="24"/>
                <w:szCs w:val="24"/>
              </w:rPr>
              <w:t> </w:t>
            </w:r>
            <w:r w:rsidRPr="001C4E3A">
              <w:rPr>
                <w:rFonts w:ascii="Times New Roman" w:hAnsi="Times New Roman"/>
                <w:sz w:val="24"/>
                <w:szCs w:val="24"/>
              </w:rPr>
              <w:t xml:space="preserve">“Волиньвугілля” Міністерством встановлено факти несвоєчасної виплати заробітної плати працівникам цього підприємства та наявність заборгованості з неї. Копію аудиторського звіту надіслано до Генеральної прокуратури України для відповідного реагування. </w:t>
            </w:r>
          </w:p>
          <w:p w14:paraId="01D8AA7C" w14:textId="77777777" w:rsidR="009A4F48" w:rsidRPr="001C4E3A" w:rsidRDefault="009A4F48" w:rsidP="000E3B9B">
            <w:pPr>
              <w:ind w:firstLine="318"/>
              <w:jc w:val="both"/>
              <w:rPr>
                <w:rFonts w:ascii="Times New Roman" w:hAnsi="Times New Roman"/>
                <w:sz w:val="24"/>
                <w:szCs w:val="24"/>
              </w:rPr>
            </w:pPr>
            <w:r w:rsidRPr="001C4E3A">
              <w:rPr>
                <w:rFonts w:ascii="Times New Roman" w:hAnsi="Times New Roman"/>
                <w:sz w:val="24"/>
                <w:szCs w:val="24"/>
              </w:rPr>
              <w:t xml:space="preserve">Разом з тим, Міненерго проведено позаплановий внутрішній аудит діяльності ПрАТ “Шахта “Надія”, за результатами якого виявлено низку порушень ведення фінансово-господарської діяльності підприємства, зокрема при нарахуванні </w:t>
            </w:r>
            <w:r w:rsidRPr="001C4E3A">
              <w:rPr>
                <w:rFonts w:ascii="Times New Roman" w:hAnsi="Times New Roman"/>
                <w:sz w:val="24"/>
                <w:szCs w:val="24"/>
              </w:rPr>
              <w:lastRenderedPageBreak/>
              <w:t xml:space="preserve">заробітної плати. Копію аудиторського звіту передано до Генеральної прокуратури та Служби безпеки України для відповідного реагування. </w:t>
            </w:r>
          </w:p>
          <w:p w14:paraId="7011055A" w14:textId="77777777" w:rsidR="00367458" w:rsidRPr="001C4E3A" w:rsidRDefault="009A4F48" w:rsidP="000E3B9B">
            <w:pPr>
              <w:ind w:firstLine="318"/>
              <w:jc w:val="both"/>
              <w:rPr>
                <w:rFonts w:ascii="Times New Roman" w:hAnsi="Times New Roman"/>
                <w:sz w:val="24"/>
                <w:szCs w:val="24"/>
              </w:rPr>
            </w:pPr>
            <w:r w:rsidRPr="001C4E3A">
              <w:rPr>
                <w:rFonts w:ascii="Times New Roman" w:hAnsi="Times New Roman"/>
                <w:sz w:val="24"/>
                <w:szCs w:val="24"/>
              </w:rPr>
              <w:t>Упродовж 2020 року притягнуто до дисциплінарної відповідальності у вигляді звільнення керівників ДП “Науково-дослідний інститут нафтопереробної та нафтохімічної промисловості “МАСМА” та ДП “Проектування будівництва підприємств вугільної промисловості “Південдіпрошахт”.</w:t>
            </w:r>
          </w:p>
          <w:p w14:paraId="58073147" w14:textId="77777777" w:rsidR="00F36A5A" w:rsidRPr="001C4E3A" w:rsidRDefault="00F36A5A" w:rsidP="000E3B9B">
            <w:pPr>
              <w:ind w:firstLine="318"/>
              <w:jc w:val="both"/>
              <w:rPr>
                <w:rFonts w:ascii="Times New Roman" w:hAnsi="Times New Roman"/>
                <w:b/>
                <w:i/>
                <w:sz w:val="24"/>
                <w:szCs w:val="24"/>
                <w:u w:val="single"/>
              </w:rPr>
            </w:pPr>
            <w:r w:rsidRPr="001C4E3A">
              <w:rPr>
                <w:rFonts w:ascii="Times New Roman" w:hAnsi="Times New Roman"/>
                <w:bCs/>
                <w:sz w:val="24"/>
                <w:szCs w:val="24"/>
              </w:rPr>
              <w:t>Мінінфраструктури повідомило, що за оперативною інформацією, наданою підприємствами, що належать до сфери управління Міністерства</w:t>
            </w:r>
            <w:r w:rsidRPr="001C4E3A">
              <w:rPr>
                <w:rFonts w:ascii="Times New Roman" w:hAnsi="Times New Roman"/>
                <w:sz w:val="24"/>
                <w:szCs w:val="24"/>
              </w:rPr>
              <w:t xml:space="preserve"> та розташовані на території, яка контролюється українською владою, станом на 31.12.2020 заборгованість із виплати заробітної плати становить 39526,5 тис. грн: ДП</w:t>
            </w:r>
            <w:r w:rsidR="005F5F9D">
              <w:rPr>
                <w:rFonts w:ascii="Times New Roman" w:hAnsi="Times New Roman"/>
                <w:sz w:val="24"/>
                <w:szCs w:val="24"/>
              </w:rPr>
              <w:t> </w:t>
            </w:r>
            <w:r w:rsidRPr="001C4E3A">
              <w:rPr>
                <w:rFonts w:ascii="Times New Roman" w:hAnsi="Times New Roman"/>
                <w:sz w:val="24"/>
                <w:szCs w:val="24"/>
              </w:rPr>
              <w:t>“Ренійський морський торговельний порт“ (10810,0 тис. грн), ДАК “Херсон-Авіа</w:t>
            </w:r>
            <w:r w:rsidR="005F5F9D">
              <w:rPr>
                <w:rFonts w:ascii="Times New Roman" w:hAnsi="Times New Roman"/>
                <w:sz w:val="24"/>
                <w:szCs w:val="24"/>
              </w:rPr>
              <w:t>”</w:t>
            </w:r>
            <w:r w:rsidRPr="001C4E3A">
              <w:rPr>
                <w:rFonts w:ascii="Times New Roman" w:hAnsi="Times New Roman"/>
                <w:sz w:val="24"/>
                <w:szCs w:val="24"/>
              </w:rPr>
              <w:t xml:space="preserve"> (861,5 тис. грн), ДП “Білгород-Дністровський морський торговельний порт</w:t>
            </w:r>
            <w:r w:rsidR="005F5F9D">
              <w:rPr>
                <w:rFonts w:ascii="Times New Roman" w:hAnsi="Times New Roman"/>
                <w:sz w:val="24"/>
                <w:szCs w:val="24"/>
              </w:rPr>
              <w:t>”</w:t>
            </w:r>
            <w:r w:rsidRPr="001C4E3A">
              <w:rPr>
                <w:rFonts w:ascii="Times New Roman" w:hAnsi="Times New Roman"/>
                <w:sz w:val="24"/>
                <w:szCs w:val="24"/>
              </w:rPr>
              <w:t xml:space="preserve"> (6203,1</w:t>
            </w:r>
            <w:r w:rsidR="005F5F9D">
              <w:rPr>
                <w:rFonts w:ascii="Times New Roman" w:hAnsi="Times New Roman"/>
                <w:sz w:val="24"/>
                <w:szCs w:val="24"/>
              </w:rPr>
              <w:t> </w:t>
            </w:r>
            <w:r w:rsidRPr="001C4E3A">
              <w:rPr>
                <w:rFonts w:ascii="Times New Roman" w:hAnsi="Times New Roman"/>
                <w:sz w:val="24"/>
                <w:szCs w:val="24"/>
              </w:rPr>
              <w:t>тис. грн), УДП “Укрінтеравтосервіс</w:t>
            </w:r>
            <w:r w:rsidR="005F5F9D">
              <w:rPr>
                <w:rFonts w:ascii="Times New Roman" w:hAnsi="Times New Roman"/>
                <w:sz w:val="24"/>
                <w:szCs w:val="24"/>
              </w:rPr>
              <w:t>”</w:t>
            </w:r>
            <w:r w:rsidRPr="001C4E3A">
              <w:rPr>
                <w:rFonts w:ascii="Times New Roman" w:hAnsi="Times New Roman"/>
                <w:sz w:val="24"/>
                <w:szCs w:val="24"/>
              </w:rPr>
              <w:t xml:space="preserve"> (7019,5 тис. грн), ДП водних шляхів “Укрводшлях</w:t>
            </w:r>
            <w:r w:rsidR="005F5F9D">
              <w:rPr>
                <w:rFonts w:ascii="Times New Roman" w:hAnsi="Times New Roman"/>
                <w:sz w:val="24"/>
                <w:szCs w:val="24"/>
              </w:rPr>
              <w:t>”</w:t>
            </w:r>
            <w:r w:rsidRPr="001C4E3A">
              <w:rPr>
                <w:rFonts w:ascii="Times New Roman" w:hAnsi="Times New Roman"/>
                <w:sz w:val="24"/>
                <w:szCs w:val="24"/>
              </w:rPr>
              <w:t xml:space="preserve"> (7961,2 тис. грн), ДАП “Львівські авіалінії</w:t>
            </w:r>
            <w:r w:rsidR="005F5F9D">
              <w:rPr>
                <w:rFonts w:ascii="Times New Roman" w:hAnsi="Times New Roman"/>
                <w:sz w:val="24"/>
                <w:szCs w:val="24"/>
              </w:rPr>
              <w:t>”</w:t>
            </w:r>
            <w:r w:rsidRPr="001C4E3A">
              <w:rPr>
                <w:rFonts w:ascii="Times New Roman" w:hAnsi="Times New Roman"/>
                <w:sz w:val="24"/>
                <w:szCs w:val="24"/>
              </w:rPr>
              <w:t xml:space="preserve"> (3904,1 тис. грн), ДНВЗ</w:t>
            </w:r>
            <w:r w:rsidR="005F5F9D">
              <w:rPr>
                <w:rFonts w:ascii="Times New Roman" w:hAnsi="Times New Roman"/>
                <w:sz w:val="24"/>
                <w:szCs w:val="24"/>
              </w:rPr>
              <w:t> </w:t>
            </w:r>
            <w:r w:rsidRPr="005F5F9D">
              <w:rPr>
                <w:rFonts w:ascii="Times New Roman" w:hAnsi="Times New Roman"/>
                <w:spacing w:val="-6"/>
                <w:sz w:val="24"/>
                <w:szCs w:val="24"/>
              </w:rPr>
              <w:t>авіаційного профілю “Запорізький центр льотної підготовки ім. О. І. Покришкіна</w:t>
            </w:r>
            <w:r w:rsidR="005F5F9D">
              <w:rPr>
                <w:rFonts w:ascii="Times New Roman" w:hAnsi="Times New Roman"/>
                <w:spacing w:val="-6"/>
                <w:sz w:val="24"/>
                <w:szCs w:val="24"/>
              </w:rPr>
              <w:t>”</w:t>
            </w:r>
            <w:r w:rsidRPr="001C4E3A">
              <w:rPr>
                <w:rFonts w:ascii="Times New Roman" w:hAnsi="Times New Roman"/>
                <w:sz w:val="24"/>
                <w:szCs w:val="24"/>
              </w:rPr>
              <w:t xml:space="preserve"> (887,1 тис. грн), ДП “Дирекція з будівництва та управління національного проекту “Повітряний експрес</w:t>
            </w:r>
            <w:r w:rsidR="005F5F9D">
              <w:rPr>
                <w:rFonts w:ascii="Times New Roman" w:hAnsi="Times New Roman"/>
                <w:sz w:val="24"/>
                <w:szCs w:val="24"/>
              </w:rPr>
              <w:t>”</w:t>
            </w:r>
            <w:r w:rsidRPr="001C4E3A">
              <w:rPr>
                <w:rFonts w:ascii="Times New Roman" w:hAnsi="Times New Roman"/>
                <w:sz w:val="24"/>
                <w:szCs w:val="24"/>
              </w:rPr>
              <w:t xml:space="preserve"> та інших інфраструктурних об’єктів Київського регіону</w:t>
            </w:r>
            <w:r w:rsidR="005F5F9D">
              <w:rPr>
                <w:rFonts w:ascii="Times New Roman" w:hAnsi="Times New Roman"/>
                <w:sz w:val="24"/>
                <w:szCs w:val="24"/>
              </w:rPr>
              <w:t>”</w:t>
            </w:r>
            <w:r w:rsidRPr="001C4E3A">
              <w:rPr>
                <w:rFonts w:ascii="Times New Roman" w:hAnsi="Times New Roman"/>
                <w:sz w:val="24"/>
                <w:szCs w:val="24"/>
              </w:rPr>
              <w:t xml:space="preserve"> (ДП</w:t>
            </w:r>
            <w:r w:rsidR="005F5F9D">
              <w:rPr>
                <w:rFonts w:ascii="Times New Roman" w:hAnsi="Times New Roman"/>
                <w:sz w:val="24"/>
                <w:szCs w:val="24"/>
              </w:rPr>
              <w:t> </w:t>
            </w:r>
            <w:r w:rsidRPr="001C4E3A">
              <w:rPr>
                <w:rFonts w:ascii="Times New Roman" w:hAnsi="Times New Roman"/>
                <w:sz w:val="24"/>
                <w:szCs w:val="24"/>
              </w:rPr>
              <w:t>“Нацпроект “Повітряний експрес“) (831,0 тис. грн),</w:t>
            </w:r>
            <w:r w:rsidR="006C16CD" w:rsidRPr="001C4E3A">
              <w:rPr>
                <w:rFonts w:ascii="Times New Roman" w:hAnsi="Times New Roman"/>
                <w:sz w:val="24"/>
                <w:szCs w:val="24"/>
              </w:rPr>
              <w:t xml:space="preserve"> </w:t>
            </w:r>
            <w:r w:rsidRPr="001C4E3A">
              <w:rPr>
                <w:rFonts w:ascii="Times New Roman" w:hAnsi="Times New Roman"/>
                <w:sz w:val="24"/>
                <w:szCs w:val="24"/>
              </w:rPr>
              <w:t xml:space="preserve">ДП “Антонов </w:t>
            </w:r>
            <w:r w:rsidR="005F5F9D">
              <w:rPr>
                <w:rFonts w:ascii="Times New Roman" w:hAnsi="Times New Roman"/>
                <w:sz w:val="24"/>
                <w:szCs w:val="24"/>
              </w:rPr>
              <w:t>–</w:t>
            </w:r>
            <w:r w:rsidRPr="001C4E3A">
              <w:rPr>
                <w:rFonts w:ascii="Times New Roman" w:hAnsi="Times New Roman"/>
                <w:sz w:val="24"/>
                <w:szCs w:val="24"/>
              </w:rPr>
              <w:t xml:space="preserve"> Фінанс</w:t>
            </w:r>
            <w:r w:rsidR="005F5F9D">
              <w:rPr>
                <w:rFonts w:ascii="Times New Roman" w:hAnsi="Times New Roman"/>
                <w:sz w:val="24"/>
                <w:szCs w:val="24"/>
              </w:rPr>
              <w:t>”</w:t>
            </w:r>
            <w:r w:rsidRPr="001C4E3A">
              <w:rPr>
                <w:rFonts w:ascii="Times New Roman" w:hAnsi="Times New Roman"/>
                <w:sz w:val="24"/>
                <w:szCs w:val="24"/>
              </w:rPr>
              <w:t xml:space="preserve"> (1049,0 тис. грн). </w:t>
            </w:r>
          </w:p>
          <w:p w14:paraId="26FA4AA2" w14:textId="77777777" w:rsidR="006C16CD" w:rsidRPr="001C4E3A" w:rsidRDefault="006C16CD" w:rsidP="000E3B9B">
            <w:pPr>
              <w:pStyle w:val="af6"/>
              <w:spacing w:before="0"/>
              <w:ind w:firstLine="318"/>
              <w:jc w:val="both"/>
              <w:rPr>
                <w:rFonts w:ascii="Times New Roman" w:hAnsi="Times New Roman"/>
                <w:sz w:val="24"/>
                <w:szCs w:val="24"/>
              </w:rPr>
            </w:pPr>
            <w:r w:rsidRPr="001C4E3A">
              <w:rPr>
                <w:rFonts w:ascii="Times New Roman" w:hAnsi="Times New Roman"/>
                <w:sz w:val="24"/>
                <w:szCs w:val="24"/>
              </w:rPr>
              <w:t>Міндовкілля поінформувало, що Держгеонадра забезпечують щотижневий моніторинг (перелік підприємств і організацій, підпорядкованих ЦОВВ, які мають заборгованість із заробітної плати, єдиного внеску на загальнообов'язкове державне соціальне страхування, внеску до Пенсійного фонду України та обов'язкових платежів до державного та місцевого бюджету) та щомісячний моніторнг (про стан погашення заборгованості із заробітної плати працівникам підприємств та організацій, що перебувають у сфері управління Держгеонадр, а також про вжиття заходів щодо погашення заборгованості із заробітної плати, про окремі показники, що характеризують стан погашення заборгованості із виплати заробітної плати).</w:t>
            </w:r>
          </w:p>
          <w:p w14:paraId="6B0DFA85" w14:textId="77777777" w:rsidR="006C16CD" w:rsidRPr="001C4E3A" w:rsidRDefault="006C16CD" w:rsidP="000E3B9B">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ДАЗВ забезпечує постійний моніторинг за своєчасністю і повнотою виплати заробітної плати, сплати єдиного внеску на загальнообов’язкове державне соціальне страхування. У 2020 році на підприємствах, що входять до сфери управління ДАЗВ, не було випадків несвоєчасних розрахунків із заробітної плати та сплати єдиного внеску на загальнообов’язкове державне соціальне страхування. </w:t>
            </w:r>
          </w:p>
          <w:p w14:paraId="1250C012" w14:textId="77777777" w:rsidR="00F36A5A" w:rsidRPr="001C4E3A" w:rsidRDefault="00F36A5A" w:rsidP="000E3B9B">
            <w:pPr>
              <w:ind w:firstLine="318"/>
              <w:jc w:val="both"/>
              <w:rPr>
                <w:rFonts w:ascii="Times New Roman" w:hAnsi="Times New Roman"/>
                <w:sz w:val="24"/>
                <w:szCs w:val="24"/>
              </w:rPr>
            </w:pPr>
            <w:r w:rsidRPr="001C4E3A">
              <w:rPr>
                <w:rFonts w:ascii="Times New Roman" w:hAnsi="Times New Roman"/>
                <w:sz w:val="24"/>
                <w:szCs w:val="24"/>
              </w:rPr>
              <w:t xml:space="preserve">Мінінфраструктури вживає заходів щодо погашення заборгованості з виплати заробітної плати, єдиного соціального внеску, внесків до Пенсійного фонду України та інших обов’язкових платежів на підприємствах, що належать до сфери управління </w:t>
            </w:r>
            <w:r w:rsidRPr="001C4E3A">
              <w:rPr>
                <w:rFonts w:ascii="Times New Roman" w:hAnsi="Times New Roman"/>
                <w:sz w:val="24"/>
                <w:szCs w:val="24"/>
              </w:rPr>
              <w:lastRenderedPageBreak/>
              <w:t>Мінінфраструктури, недопущення виникнення нової заборгованості та виконання затверджених графіків її погашення.</w:t>
            </w:r>
          </w:p>
          <w:p w14:paraId="3EE540D7" w14:textId="77777777" w:rsidR="00137722" w:rsidRPr="001C4E3A" w:rsidRDefault="005E3A00" w:rsidP="000E3B9B">
            <w:pPr>
              <w:ind w:firstLine="318"/>
              <w:jc w:val="both"/>
              <w:rPr>
                <w:rFonts w:ascii="Times New Roman" w:hAnsi="Times New Roman"/>
                <w:sz w:val="24"/>
                <w:szCs w:val="24"/>
              </w:rPr>
            </w:pPr>
            <w:r w:rsidRPr="001C4E3A">
              <w:rPr>
                <w:rFonts w:ascii="Times New Roman" w:hAnsi="Times New Roman"/>
                <w:sz w:val="24"/>
                <w:szCs w:val="24"/>
              </w:rPr>
              <w:t>Мінфін</w:t>
            </w:r>
            <w:r w:rsidR="00FF40A7" w:rsidRPr="001C4E3A">
              <w:rPr>
                <w:rFonts w:ascii="Times New Roman" w:hAnsi="Times New Roman"/>
                <w:sz w:val="24"/>
                <w:szCs w:val="24"/>
              </w:rPr>
              <w:t>ом</w:t>
            </w:r>
            <w:r w:rsidRPr="001C4E3A">
              <w:rPr>
                <w:rFonts w:ascii="Times New Roman" w:hAnsi="Times New Roman"/>
                <w:sz w:val="24"/>
                <w:szCs w:val="24"/>
              </w:rPr>
              <w:t xml:space="preserve"> проводиться щомісячно постійний моніторинг за своєчасністю і повнотою виплати заробітної плати, сплати єдиного внеску на загальнообов’язкове державне соціальне страхування суб’єктів господарювання, що знаходяться в сфері управління Мінфіну. Факти несвоєчасності чи виплати не в повному обсязі заробітної плати та сплати єдиного соціального внеску відсутні.</w:t>
            </w:r>
            <w:r w:rsidR="005F5F9D">
              <w:rPr>
                <w:rFonts w:ascii="Times New Roman" w:hAnsi="Times New Roman"/>
                <w:sz w:val="24"/>
                <w:szCs w:val="24"/>
              </w:rPr>
              <w:t xml:space="preserve"> </w:t>
            </w:r>
            <w:r w:rsidR="00137722" w:rsidRPr="001C4E3A">
              <w:rPr>
                <w:rFonts w:ascii="Times New Roman" w:hAnsi="Times New Roman"/>
                <w:sz w:val="24"/>
                <w:szCs w:val="24"/>
              </w:rPr>
              <w:t xml:space="preserve">На постійній основі здійснюється спеціальний моніторинг погашення підприємствами, установами та організаціями, що належать до сфери </w:t>
            </w:r>
            <w:r w:rsidR="005F5F9D">
              <w:rPr>
                <w:rFonts w:ascii="Times New Roman" w:hAnsi="Times New Roman"/>
                <w:sz w:val="24"/>
                <w:szCs w:val="24"/>
              </w:rPr>
              <w:t xml:space="preserve">його </w:t>
            </w:r>
            <w:r w:rsidR="00137722" w:rsidRPr="001C4E3A">
              <w:rPr>
                <w:rFonts w:ascii="Times New Roman" w:hAnsi="Times New Roman"/>
                <w:sz w:val="24"/>
                <w:szCs w:val="24"/>
              </w:rPr>
              <w:t>управління</w:t>
            </w:r>
            <w:r w:rsidR="005F5F9D">
              <w:rPr>
                <w:rFonts w:ascii="Times New Roman" w:hAnsi="Times New Roman"/>
                <w:sz w:val="24"/>
                <w:szCs w:val="24"/>
              </w:rPr>
              <w:t>.</w:t>
            </w:r>
          </w:p>
          <w:p w14:paraId="676B111A" w14:textId="77777777" w:rsidR="000E3B9B" w:rsidRPr="001C4E3A" w:rsidRDefault="000E3B9B" w:rsidP="000E3B9B">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Міндовкілля поінформувало, що </w:t>
            </w:r>
            <w:r w:rsidR="00987CE6" w:rsidRPr="001C4E3A">
              <w:rPr>
                <w:rFonts w:ascii="Times New Roman" w:hAnsi="Times New Roman"/>
                <w:sz w:val="24"/>
                <w:szCs w:val="24"/>
              </w:rPr>
              <w:t>с</w:t>
            </w:r>
            <w:r w:rsidRPr="001C4E3A">
              <w:rPr>
                <w:rFonts w:ascii="Times New Roman" w:hAnsi="Times New Roman"/>
                <w:sz w:val="24"/>
                <w:szCs w:val="24"/>
              </w:rPr>
              <w:t xml:space="preserve">таном на 01.01.2021, у зв’язку з не виконанням договірних зобов’язань замовниками послуг, які надавались державними </w:t>
            </w:r>
            <w:r w:rsidRPr="001C4E3A">
              <w:rPr>
                <w:rFonts w:ascii="Times New Roman" w:hAnsi="Times New Roman" w:cstheme="minorHAnsi"/>
                <w:spacing w:val="6"/>
                <w:sz w:val="24"/>
                <w:szCs w:val="24"/>
              </w:rPr>
              <w:t>підприємствами</w:t>
            </w:r>
            <w:r w:rsidR="002F1CBB">
              <w:rPr>
                <w:rFonts w:ascii="Times New Roman" w:hAnsi="Times New Roman" w:cstheme="minorHAnsi"/>
                <w:spacing w:val="6"/>
                <w:sz w:val="24"/>
                <w:szCs w:val="24"/>
              </w:rPr>
              <w:t xml:space="preserve"> </w:t>
            </w:r>
            <w:r w:rsidRPr="001C4E3A">
              <w:rPr>
                <w:rFonts w:ascii="Times New Roman" w:hAnsi="Times New Roman" w:cstheme="minorHAnsi"/>
                <w:spacing w:val="6"/>
                <w:sz w:val="24"/>
                <w:szCs w:val="24"/>
              </w:rPr>
              <w:t>ПВІ</w:t>
            </w:r>
            <w:r w:rsidR="00987CE6" w:rsidRPr="001C4E3A">
              <w:rPr>
                <w:rFonts w:ascii="Times New Roman" w:hAnsi="Times New Roman" w:cstheme="minorHAnsi"/>
                <w:spacing w:val="6"/>
                <w:sz w:val="24"/>
                <w:szCs w:val="24"/>
              </w:rPr>
              <w:t> </w:t>
            </w:r>
            <w:r w:rsidRPr="001C4E3A">
              <w:rPr>
                <w:rFonts w:ascii="Times New Roman" w:hAnsi="Times New Roman" w:cstheme="minorHAnsi"/>
                <w:spacing w:val="6"/>
                <w:sz w:val="24"/>
                <w:szCs w:val="24"/>
              </w:rPr>
              <w:t>“Рівнедіпроводгосп”,</w:t>
            </w:r>
            <w:r w:rsidR="002F1CBB">
              <w:rPr>
                <w:rFonts w:ascii="Times New Roman" w:hAnsi="Times New Roman" w:cstheme="minorHAnsi"/>
                <w:spacing w:val="6"/>
                <w:sz w:val="24"/>
                <w:szCs w:val="24"/>
              </w:rPr>
              <w:t xml:space="preserve"> </w:t>
            </w:r>
            <w:r w:rsidRPr="001C4E3A">
              <w:rPr>
                <w:rFonts w:ascii="Times New Roman" w:hAnsi="Times New Roman" w:cstheme="minorHAnsi"/>
                <w:spacing w:val="6"/>
                <w:sz w:val="24"/>
                <w:szCs w:val="24"/>
              </w:rPr>
              <w:t>ДРПВІ</w:t>
            </w:r>
            <w:r w:rsidR="002F1CBB">
              <w:rPr>
                <w:rFonts w:ascii="Times New Roman" w:hAnsi="Times New Roman" w:cstheme="minorHAnsi"/>
                <w:spacing w:val="6"/>
                <w:sz w:val="24"/>
                <w:szCs w:val="24"/>
              </w:rPr>
              <w:t> </w:t>
            </w:r>
            <w:r w:rsidRPr="001C4E3A">
              <w:rPr>
                <w:rFonts w:ascii="Times New Roman" w:hAnsi="Times New Roman" w:cstheme="minorHAnsi"/>
                <w:spacing w:val="6"/>
                <w:sz w:val="24"/>
                <w:szCs w:val="24"/>
              </w:rPr>
              <w:t>“Львівдіпроводгосп</w:t>
            </w:r>
            <w:r w:rsidRPr="001C4E3A">
              <w:rPr>
                <w:rFonts w:ascii="Times New Roman" w:hAnsi="Times New Roman"/>
                <w:sz w:val="24"/>
                <w:szCs w:val="24"/>
              </w:rPr>
              <w:t>”,</w:t>
            </w:r>
            <w:r w:rsidR="00987CE6" w:rsidRPr="001C4E3A">
              <w:rPr>
                <w:rFonts w:ascii="Times New Roman" w:hAnsi="Times New Roman"/>
                <w:sz w:val="24"/>
                <w:szCs w:val="24"/>
              </w:rPr>
              <w:t xml:space="preserve"> </w:t>
            </w:r>
            <w:r w:rsidRPr="001C4E3A">
              <w:rPr>
                <w:rFonts w:ascii="Times New Roman" w:hAnsi="Times New Roman"/>
                <w:sz w:val="24"/>
                <w:szCs w:val="24"/>
              </w:rPr>
              <w:t>“Дніпродіпроводгосп”, “Запоріждіпроводгосп” та “Укрводсервіс”, обліковується заборгованість із виплати заробітної плати працівникам державних підприємств, що належать до сфери управління Держводагентства, у сумі 3648,2 тис. гривень.</w:t>
            </w:r>
          </w:p>
          <w:p w14:paraId="117C0623" w14:textId="77777777" w:rsidR="000E3B9B" w:rsidRPr="001C4E3A" w:rsidRDefault="000E3B9B" w:rsidP="000E3B9B">
            <w:pPr>
              <w:pStyle w:val="af6"/>
              <w:spacing w:before="0"/>
              <w:ind w:firstLine="318"/>
              <w:jc w:val="both"/>
              <w:rPr>
                <w:rFonts w:ascii="Times New Roman" w:hAnsi="Times New Roman"/>
                <w:sz w:val="24"/>
                <w:szCs w:val="24"/>
              </w:rPr>
            </w:pPr>
            <w:r w:rsidRPr="001C4E3A">
              <w:rPr>
                <w:rFonts w:ascii="Times New Roman" w:hAnsi="Times New Roman" w:cstheme="minorHAnsi"/>
                <w:spacing w:val="6"/>
                <w:sz w:val="24"/>
                <w:szCs w:val="24"/>
              </w:rPr>
              <w:t>Державні підприємства ПВІ</w:t>
            </w:r>
            <w:r w:rsidR="00987CE6" w:rsidRPr="001C4E3A">
              <w:rPr>
                <w:rFonts w:ascii="Times New Roman" w:hAnsi="Times New Roman" w:cstheme="minorHAnsi"/>
                <w:spacing w:val="6"/>
                <w:sz w:val="24"/>
                <w:szCs w:val="24"/>
              </w:rPr>
              <w:t> </w:t>
            </w:r>
            <w:r w:rsidRPr="001C4E3A">
              <w:rPr>
                <w:rFonts w:ascii="Times New Roman" w:hAnsi="Times New Roman" w:cstheme="minorHAnsi"/>
                <w:spacing w:val="6"/>
                <w:sz w:val="24"/>
                <w:szCs w:val="24"/>
              </w:rPr>
              <w:t>“Рівнедіпроводгосп”,</w:t>
            </w:r>
            <w:r w:rsidR="00987CE6" w:rsidRPr="001C4E3A">
              <w:rPr>
                <w:rFonts w:ascii="Times New Roman" w:hAnsi="Times New Roman" w:cstheme="minorHAnsi"/>
                <w:spacing w:val="6"/>
                <w:sz w:val="24"/>
                <w:szCs w:val="24"/>
              </w:rPr>
              <w:t xml:space="preserve"> </w:t>
            </w:r>
            <w:r w:rsidRPr="001C4E3A">
              <w:rPr>
                <w:rFonts w:ascii="Times New Roman" w:hAnsi="Times New Roman" w:cstheme="minorHAnsi"/>
                <w:spacing w:val="6"/>
                <w:sz w:val="24"/>
                <w:szCs w:val="24"/>
              </w:rPr>
              <w:t>ДРПВІ</w:t>
            </w:r>
            <w:r w:rsidRPr="001C4E3A">
              <w:rPr>
                <w:rFonts w:ascii="Times New Roman" w:hAnsi="Times New Roman"/>
                <w:sz w:val="24"/>
                <w:szCs w:val="24"/>
              </w:rPr>
              <w:t xml:space="preserve"> “Львівдіпроводгосп”,</w:t>
            </w:r>
            <w:r w:rsidR="00987CE6" w:rsidRPr="001C4E3A">
              <w:rPr>
                <w:rFonts w:ascii="Times New Roman" w:hAnsi="Times New Roman"/>
                <w:sz w:val="24"/>
                <w:szCs w:val="24"/>
              </w:rPr>
              <w:t xml:space="preserve"> </w:t>
            </w:r>
            <w:r w:rsidRPr="001C4E3A">
              <w:rPr>
                <w:rFonts w:ascii="Times New Roman" w:hAnsi="Times New Roman"/>
                <w:sz w:val="24"/>
                <w:szCs w:val="24"/>
              </w:rPr>
              <w:t>“Дніпродіпроводгосп” та “Запоріждіпроводгосп” відповідно до наказів Держводагентства від 02.10.2017 № 120, від 29.10.2019 № 648, від 14.01.2020 № 27 та від 26.03.2020 № 278 перебувають у стадії ліквідації.</w:t>
            </w:r>
          </w:p>
          <w:p w14:paraId="1C34F6FC"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 xml:space="preserve">З метою здійснення моніторингу виплати заробітної плати та сплати єдиного соціального внеску Держгеокадастром здійснюються такі заходи: </w:t>
            </w:r>
          </w:p>
          <w:p w14:paraId="36F3D39A"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 xml:space="preserve">на рівні областей утворено тимчасові комісії з питань погашення заборгованості із заробітної плати (грошового забезпечення) та інших соціальних виплат; </w:t>
            </w:r>
          </w:p>
          <w:p w14:paraId="43097B4F"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 xml:space="preserve">проводяться виробничі наради з представниками державних підприємств, що належать до сфери управління Держгеокадастру, з метою розгляду питань щодо результатів діяльності державних підприємств та стану погашення заборгованості із заробітної плати, сплати єдиного соціального внеску та обов’язкових платежів до державного та місцевих бюджетів підприємствами-боржниками; </w:t>
            </w:r>
          </w:p>
          <w:p w14:paraId="5DCC60A9"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здійснюється постійний моніторинг погашення заборгованості із виплати заробітної плати, страхових внесків до Пенсійного фонду України, сплати єдиного соціального внеску, обов’язкових платежів до державного та місцевих бюджетів;</w:t>
            </w:r>
          </w:p>
          <w:p w14:paraId="04A520DE"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 xml:space="preserve">здійснюється контроль виконання керівниками підприємств-боржників затверджених графіків погашення заборгованості. </w:t>
            </w:r>
          </w:p>
          <w:p w14:paraId="4DEAA696" w14:textId="77777777" w:rsidR="000B4103" w:rsidRPr="001C4E3A" w:rsidRDefault="000B4103" w:rsidP="000E3B9B">
            <w:pPr>
              <w:ind w:firstLine="318"/>
              <w:jc w:val="both"/>
              <w:rPr>
                <w:rFonts w:ascii="Times New Roman" w:hAnsi="Times New Roman"/>
                <w:sz w:val="24"/>
                <w:szCs w:val="24"/>
              </w:rPr>
            </w:pPr>
            <w:r w:rsidRPr="001C4E3A">
              <w:rPr>
                <w:rFonts w:ascii="Times New Roman" w:hAnsi="Times New Roman"/>
                <w:sz w:val="24"/>
                <w:szCs w:val="24"/>
              </w:rPr>
              <w:t xml:space="preserve">Керівникам державних підприємств Держгеокадастром доручено першочергово вжити заходів щодо повного погашення заборгованості із заробітної плати і єдиного внеску на загальнообов’язкове державне соціальне страхування та недопущення </w:t>
            </w:r>
            <w:r w:rsidRPr="001C4E3A">
              <w:rPr>
                <w:rFonts w:ascii="Times New Roman" w:hAnsi="Times New Roman"/>
                <w:sz w:val="24"/>
                <w:szCs w:val="24"/>
              </w:rPr>
              <w:lastRenderedPageBreak/>
              <w:t>утворення нової заборгованості, своєчасності та повноти виплати заробітної плати і сплати єдиного внеску на загальнообов’язкове державне страхування.</w:t>
            </w:r>
          </w:p>
          <w:p w14:paraId="3E059C56" w14:textId="77777777" w:rsidR="000625B8" w:rsidRPr="001C4E3A" w:rsidRDefault="002251DF" w:rsidP="000E3B9B">
            <w:pPr>
              <w:ind w:firstLine="318"/>
              <w:jc w:val="both"/>
              <w:rPr>
                <w:rFonts w:ascii="Times New Roman" w:hAnsi="Times New Roman"/>
                <w:sz w:val="24"/>
                <w:szCs w:val="24"/>
              </w:rPr>
            </w:pPr>
            <w:r w:rsidRPr="001C4E3A">
              <w:rPr>
                <w:rFonts w:ascii="Times New Roman" w:hAnsi="Times New Roman"/>
                <w:sz w:val="24"/>
                <w:szCs w:val="24"/>
              </w:rPr>
              <w:t>Заборгованість із виплати заробітної плати перед працівниками територіальних управлінь Пенсійного фонду України, які розташовані на території, підконтрольній органам державної влади та Державного підприємства “Інформаційний центр персоніфікованого обліку Пенсійного фонду України”, що належить до сфери управління Фонду, відсутня.</w:t>
            </w:r>
          </w:p>
          <w:p w14:paraId="784B72E5" w14:textId="77777777" w:rsidR="00070EE4" w:rsidRPr="001C4E3A" w:rsidRDefault="00B66075" w:rsidP="000E3B9B">
            <w:pPr>
              <w:keepNext/>
              <w:keepLines/>
              <w:ind w:firstLine="318"/>
              <w:jc w:val="both"/>
              <w:rPr>
                <w:rFonts w:ascii="Times New Roman" w:hAnsi="Times New Roman"/>
                <w:sz w:val="24"/>
                <w:szCs w:val="24"/>
              </w:rPr>
            </w:pPr>
            <w:r w:rsidRPr="001C4E3A">
              <w:rPr>
                <w:rFonts w:ascii="Times New Roman" w:hAnsi="Times New Roman"/>
                <w:sz w:val="24"/>
                <w:szCs w:val="24"/>
              </w:rPr>
              <w:t xml:space="preserve">Фонд державного майна України </w:t>
            </w:r>
            <w:r w:rsidR="00070EE4" w:rsidRPr="001C4E3A">
              <w:rPr>
                <w:rFonts w:ascii="Times New Roman" w:hAnsi="Times New Roman"/>
                <w:sz w:val="24"/>
                <w:szCs w:val="24"/>
              </w:rPr>
              <w:t>здійснює постійний моніторинг стану погашення підпорядкованими підприємствами заборгованості із виплати заробітної плати, перед Пенсійним фондом України та зі сплати єдиного соціального внеску на загальнообов’язкове державне соціальне страхування, систематично застосовує заходи управлінського контролю щодо підприємств-боржників з кризового стану, а також погашення існуючих заборгованостей та недопущення їх збільшення.</w:t>
            </w:r>
          </w:p>
          <w:p w14:paraId="0183AB5D" w14:textId="77777777" w:rsidR="00070EE4" w:rsidRPr="001C4E3A" w:rsidRDefault="00070EE4" w:rsidP="000E3B9B">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Фонд контролює виконання керівниками підприємств умов контрактів, зокрема, щодо недопущення виникнення заборгованості із заробітної плати та у разі невиконання визначених контрактом умов вживає відповідні заходи. </w:t>
            </w:r>
          </w:p>
          <w:p w14:paraId="3351BF1D" w14:textId="77777777" w:rsidR="00070EE4" w:rsidRPr="001C4E3A" w:rsidRDefault="00070EE4" w:rsidP="000E3B9B">
            <w:pPr>
              <w:autoSpaceDE w:val="0"/>
              <w:autoSpaceDN w:val="0"/>
              <w:adjustRightInd w:val="0"/>
              <w:ind w:firstLine="318"/>
              <w:jc w:val="both"/>
              <w:rPr>
                <w:rFonts w:ascii="Times New Roman" w:hAnsi="Times New Roman"/>
                <w:sz w:val="24"/>
                <w:szCs w:val="24"/>
              </w:rPr>
            </w:pPr>
            <w:r w:rsidRPr="001C4E3A">
              <w:rPr>
                <w:rFonts w:ascii="Times New Roman" w:hAnsi="Times New Roman"/>
                <w:sz w:val="24"/>
                <w:szCs w:val="24"/>
              </w:rPr>
              <w:t xml:space="preserve">Так станом на 01.12.2020 розірвано </w:t>
            </w:r>
            <w:r w:rsidRPr="001C4E3A">
              <w:rPr>
                <w:rFonts w:ascii="Times New Roman" w:hAnsi="Times New Roman"/>
                <w:bCs/>
                <w:sz w:val="24"/>
                <w:szCs w:val="24"/>
              </w:rPr>
              <w:t>15</w:t>
            </w:r>
            <w:r w:rsidRPr="001C4E3A">
              <w:rPr>
                <w:rFonts w:ascii="Times New Roman" w:hAnsi="Times New Roman"/>
                <w:sz w:val="24"/>
                <w:szCs w:val="24"/>
              </w:rPr>
              <w:t xml:space="preserve"> контрактів з керівниками підприємств, які допустили значне погіршення фінансового стану підприємства (у тому числі у зв’язку зі збільшення заборгованості із заробітної плати).</w:t>
            </w:r>
          </w:p>
          <w:p w14:paraId="621D9B71" w14:textId="77777777" w:rsidR="00070EE4" w:rsidRPr="001C4E3A" w:rsidRDefault="00070EE4" w:rsidP="000E3B9B">
            <w:pPr>
              <w:ind w:firstLine="318"/>
              <w:jc w:val="both"/>
              <w:rPr>
                <w:rFonts w:ascii="Times New Roman" w:hAnsi="Times New Roman"/>
                <w:sz w:val="24"/>
                <w:szCs w:val="24"/>
              </w:rPr>
            </w:pPr>
            <w:r w:rsidRPr="001C4E3A">
              <w:rPr>
                <w:rFonts w:ascii="Times New Roman" w:hAnsi="Times New Roman"/>
                <w:sz w:val="24"/>
                <w:szCs w:val="24"/>
              </w:rPr>
              <w:t>За оперативною інформацією станом на 01.12.2020 заборгованість із виплати заробітної плати повністю погасило ДП “Державне науково-виробниче підприємство “Винконсервпроект” на суму 43,3</w:t>
            </w:r>
            <w:r w:rsidRPr="001C4E3A">
              <w:rPr>
                <w:rFonts w:ascii="Times New Roman" w:eastAsia="Times-Bold" w:hAnsi="Times New Roman"/>
                <w:bCs/>
                <w:sz w:val="24"/>
                <w:szCs w:val="24"/>
              </w:rPr>
              <w:t xml:space="preserve"> т</w:t>
            </w:r>
            <w:r w:rsidRPr="001C4E3A">
              <w:rPr>
                <w:rFonts w:ascii="Times New Roman" w:hAnsi="Times New Roman"/>
                <w:sz w:val="24"/>
                <w:szCs w:val="24"/>
              </w:rPr>
              <w:t xml:space="preserve">ис. гривень. </w:t>
            </w:r>
          </w:p>
          <w:p w14:paraId="24E13693" w14:textId="77777777" w:rsidR="00070EE4" w:rsidRPr="001C4E3A" w:rsidRDefault="00070EE4" w:rsidP="000E3B9B">
            <w:pPr>
              <w:ind w:firstLine="318"/>
              <w:jc w:val="both"/>
              <w:rPr>
                <w:rFonts w:ascii="Times New Roman" w:hAnsi="Times New Roman"/>
                <w:sz w:val="24"/>
                <w:szCs w:val="24"/>
              </w:rPr>
            </w:pPr>
            <w:r w:rsidRPr="001C4E3A">
              <w:rPr>
                <w:rFonts w:ascii="Times New Roman" w:hAnsi="Times New Roman"/>
                <w:sz w:val="24"/>
                <w:szCs w:val="24"/>
              </w:rPr>
              <w:t>Заборгованість із заробітної плати зменшена на 7 суб’єктах господарювання державного сектору економіки, а саме: ПАТ “Дніпрометробуд” на суму 2557,2</w:t>
            </w:r>
            <w:r w:rsidRPr="001C4E3A">
              <w:rPr>
                <w:rFonts w:ascii="Times New Roman" w:eastAsia="Times-Bold" w:hAnsi="Times New Roman"/>
                <w:sz w:val="24"/>
                <w:szCs w:val="24"/>
              </w:rPr>
              <w:t xml:space="preserve"> </w:t>
            </w:r>
            <w:r w:rsidRPr="001C4E3A">
              <w:rPr>
                <w:rFonts w:ascii="Times New Roman" w:eastAsia="Times-Bold" w:hAnsi="Times New Roman"/>
                <w:bCs/>
                <w:sz w:val="24"/>
                <w:szCs w:val="24"/>
              </w:rPr>
              <w:t>т</w:t>
            </w:r>
            <w:r w:rsidRPr="001C4E3A">
              <w:rPr>
                <w:rFonts w:ascii="Times New Roman" w:hAnsi="Times New Roman"/>
                <w:sz w:val="24"/>
                <w:szCs w:val="24"/>
              </w:rPr>
              <w:t>ис. грн; ВАТ “Житомирський завод хімічного волокна” на суму 23,3</w:t>
            </w:r>
            <w:r w:rsidRPr="001C4E3A">
              <w:rPr>
                <w:rFonts w:ascii="Times New Roman" w:eastAsia="Times-Bold" w:hAnsi="Times New Roman"/>
                <w:sz w:val="24"/>
                <w:szCs w:val="24"/>
              </w:rPr>
              <w:t xml:space="preserve"> </w:t>
            </w:r>
            <w:r w:rsidRPr="001C4E3A">
              <w:rPr>
                <w:rFonts w:ascii="Times New Roman" w:eastAsia="Times-Bold" w:hAnsi="Times New Roman"/>
                <w:bCs/>
                <w:sz w:val="24"/>
                <w:szCs w:val="24"/>
              </w:rPr>
              <w:t>т</w:t>
            </w:r>
            <w:r w:rsidRPr="001C4E3A">
              <w:rPr>
                <w:rFonts w:ascii="Times New Roman" w:hAnsi="Times New Roman"/>
                <w:sz w:val="24"/>
                <w:szCs w:val="24"/>
              </w:rPr>
              <w:t>ис. грн; АТ “Херсонська теплоелектроцентраль” на суму 3433,1</w:t>
            </w:r>
            <w:r w:rsidRPr="001C4E3A">
              <w:rPr>
                <w:rFonts w:ascii="Times New Roman" w:eastAsia="Times-Bold" w:hAnsi="Times New Roman"/>
                <w:sz w:val="24"/>
                <w:szCs w:val="24"/>
              </w:rPr>
              <w:t xml:space="preserve"> </w:t>
            </w:r>
            <w:r w:rsidRPr="001C4E3A">
              <w:rPr>
                <w:rFonts w:ascii="Times New Roman" w:eastAsia="Times-Bold" w:hAnsi="Times New Roman"/>
                <w:bCs/>
                <w:sz w:val="24"/>
                <w:szCs w:val="24"/>
              </w:rPr>
              <w:t>т</w:t>
            </w:r>
            <w:r w:rsidRPr="001C4E3A">
              <w:rPr>
                <w:rFonts w:ascii="Times New Roman" w:hAnsi="Times New Roman"/>
                <w:sz w:val="24"/>
                <w:szCs w:val="24"/>
              </w:rPr>
              <w:t xml:space="preserve">ис. грн; ДП “Володимирське” на суму 142 </w:t>
            </w:r>
            <w:r w:rsidRPr="001C4E3A">
              <w:rPr>
                <w:rFonts w:ascii="Times New Roman" w:eastAsia="Times-Bold" w:hAnsi="Times New Roman"/>
                <w:bCs/>
                <w:sz w:val="24"/>
                <w:szCs w:val="24"/>
              </w:rPr>
              <w:t>т</w:t>
            </w:r>
            <w:r w:rsidRPr="001C4E3A">
              <w:rPr>
                <w:rFonts w:ascii="Times New Roman" w:hAnsi="Times New Roman"/>
                <w:sz w:val="24"/>
                <w:szCs w:val="24"/>
              </w:rPr>
              <w:t xml:space="preserve">ис. грн; ДП “Одеський нафтопереробний завод”  на суму 364,0 </w:t>
            </w:r>
            <w:r w:rsidRPr="001C4E3A">
              <w:rPr>
                <w:rFonts w:ascii="Times New Roman" w:eastAsia="Times-Bold" w:hAnsi="Times New Roman"/>
                <w:bCs/>
                <w:sz w:val="24"/>
                <w:szCs w:val="24"/>
              </w:rPr>
              <w:t>т</w:t>
            </w:r>
            <w:r w:rsidRPr="001C4E3A">
              <w:rPr>
                <w:rFonts w:ascii="Times New Roman" w:hAnsi="Times New Roman"/>
                <w:sz w:val="24"/>
                <w:szCs w:val="24"/>
              </w:rPr>
              <w:t xml:space="preserve">ис. грн; ВАТ “Лисичанський завод гумових технічних виробів” на суму 11,4 </w:t>
            </w:r>
            <w:r w:rsidRPr="001C4E3A">
              <w:rPr>
                <w:rFonts w:ascii="Times New Roman" w:eastAsia="Times-Bold" w:hAnsi="Times New Roman"/>
                <w:bCs/>
                <w:sz w:val="24"/>
                <w:szCs w:val="24"/>
              </w:rPr>
              <w:t>т</w:t>
            </w:r>
            <w:r w:rsidRPr="001C4E3A">
              <w:rPr>
                <w:rFonts w:ascii="Times New Roman" w:hAnsi="Times New Roman"/>
                <w:sz w:val="24"/>
                <w:szCs w:val="24"/>
              </w:rPr>
              <w:t>ис. грн; ДП ВО “Знамя” на суму 5023,4</w:t>
            </w:r>
            <w:r w:rsidRPr="001C4E3A">
              <w:rPr>
                <w:rFonts w:ascii="Times New Roman" w:eastAsia="Times-Bold" w:hAnsi="Times New Roman"/>
                <w:bCs/>
                <w:sz w:val="24"/>
                <w:szCs w:val="24"/>
              </w:rPr>
              <w:t xml:space="preserve"> т</w:t>
            </w:r>
            <w:r w:rsidRPr="001C4E3A">
              <w:rPr>
                <w:rFonts w:ascii="Times New Roman" w:hAnsi="Times New Roman"/>
                <w:sz w:val="24"/>
                <w:szCs w:val="24"/>
              </w:rPr>
              <w:t>ис. гривень.</w:t>
            </w:r>
          </w:p>
          <w:p w14:paraId="6EF77293" w14:textId="77777777" w:rsidR="00070EE4" w:rsidRPr="001C4E3A" w:rsidRDefault="00070EE4" w:rsidP="000E3B9B">
            <w:pPr>
              <w:ind w:firstLine="318"/>
              <w:jc w:val="both"/>
              <w:rPr>
                <w:rFonts w:ascii="Times New Roman" w:hAnsi="Times New Roman"/>
                <w:sz w:val="24"/>
                <w:szCs w:val="24"/>
              </w:rPr>
            </w:pPr>
            <w:r w:rsidRPr="001C4E3A">
              <w:rPr>
                <w:rFonts w:ascii="Times New Roman" w:hAnsi="Times New Roman"/>
                <w:sz w:val="24"/>
                <w:szCs w:val="24"/>
              </w:rPr>
              <w:t>На ТОВ “Запорізький титано-магнієвий комбінат” в липні 2020 року виникла заборгованість із заробітної плати у сумі 16111,4 тис. грн, яка станом на 01.12.2020 повністю погашена.</w:t>
            </w:r>
          </w:p>
          <w:p w14:paraId="25F3750E" w14:textId="77777777" w:rsidR="00070EE4" w:rsidRPr="001C4E3A" w:rsidRDefault="00070EE4" w:rsidP="000E3B9B">
            <w:pPr>
              <w:ind w:firstLine="318"/>
              <w:jc w:val="both"/>
              <w:rPr>
                <w:rFonts w:ascii="Times New Roman" w:hAnsi="Times New Roman"/>
                <w:sz w:val="24"/>
                <w:szCs w:val="24"/>
              </w:rPr>
            </w:pPr>
            <w:r w:rsidRPr="001C4E3A">
              <w:rPr>
                <w:rFonts w:ascii="Times New Roman" w:hAnsi="Times New Roman"/>
                <w:sz w:val="24"/>
                <w:szCs w:val="24"/>
              </w:rPr>
              <w:t>Необхідно зазначити, що запровадження карантину з метою запобігання поширенню</w:t>
            </w:r>
            <w:r w:rsidR="002F1CBB">
              <w:rPr>
                <w:rFonts w:ascii="Times New Roman" w:hAnsi="Times New Roman"/>
                <w:sz w:val="24"/>
                <w:szCs w:val="24"/>
              </w:rPr>
              <w:t xml:space="preserve"> </w:t>
            </w:r>
            <w:r w:rsidRPr="001C4E3A">
              <w:rPr>
                <w:rFonts w:ascii="Times New Roman" w:hAnsi="Times New Roman"/>
                <w:sz w:val="24"/>
                <w:szCs w:val="24"/>
              </w:rPr>
              <w:t xml:space="preserve">гострої респіраторної хвороби (COVID-19) суттєво впливає на робочий процес підприємств, що належать до сфери управління Фонду, субпідрядних організацій, постачальників сировини, устаткування тощо, зокрема виникає дефіцит обігових коштів та надходжень коштів від замовників, що може спричинити </w:t>
            </w:r>
            <w:r w:rsidRPr="001C4E3A">
              <w:rPr>
                <w:rFonts w:ascii="Times New Roman" w:hAnsi="Times New Roman"/>
                <w:sz w:val="24"/>
                <w:szCs w:val="24"/>
              </w:rPr>
              <w:lastRenderedPageBreak/>
              <w:t>погіршення їх фінансового стану, виникнення або збільшення заборгованості із заробітної плати, перед Пенсійним фондом України та зі сплати єдиного соціального внеску на загальнообов’язкове державне соціальне страхування,</w:t>
            </w:r>
          </w:p>
          <w:p w14:paraId="07DE531C" w14:textId="77777777" w:rsidR="00070EE4" w:rsidRPr="001C4E3A" w:rsidRDefault="00070EE4" w:rsidP="000E3B9B">
            <w:pPr>
              <w:ind w:firstLine="318"/>
              <w:jc w:val="both"/>
              <w:rPr>
                <w:rFonts w:ascii="Times New Roman" w:hAnsi="Times New Roman"/>
                <w:sz w:val="24"/>
                <w:szCs w:val="24"/>
              </w:rPr>
            </w:pPr>
            <w:r w:rsidRPr="001C4E3A">
              <w:rPr>
                <w:rFonts w:ascii="Times New Roman" w:hAnsi="Times New Roman"/>
                <w:sz w:val="24"/>
                <w:szCs w:val="24"/>
              </w:rPr>
              <w:t>Разом з тим, починаючи з грудня 2019 року до сфери управління Фонду було здійснено безпрецедентну передачу великої кількості державних підприємств за окремими рішеннями Уряду та відповідно до наказів Фонду у зв’язку з прийняттям рішення про приватизацію єдиних майнових комплексів державних підприємств.</w:t>
            </w:r>
          </w:p>
          <w:p w14:paraId="77271569" w14:textId="77777777" w:rsidR="00070EE4" w:rsidRPr="001C4E3A" w:rsidRDefault="00070EE4" w:rsidP="000E3B9B">
            <w:pPr>
              <w:keepNext/>
              <w:keepLines/>
              <w:ind w:firstLine="318"/>
              <w:jc w:val="both"/>
              <w:rPr>
                <w:rFonts w:ascii="Times New Roman" w:hAnsi="Times New Roman"/>
                <w:bCs/>
                <w:sz w:val="24"/>
                <w:szCs w:val="24"/>
                <w:lang w:eastAsia="ru-RU"/>
              </w:rPr>
            </w:pPr>
            <w:r w:rsidRPr="001C4E3A">
              <w:rPr>
                <w:rFonts w:ascii="Times New Roman" w:hAnsi="Times New Roman"/>
                <w:sz w:val="24"/>
                <w:szCs w:val="24"/>
              </w:rPr>
              <w:t>Передані на приватизацію суб’єкти господарювання, як правило, мають незадовільний фінансово-економічний стан, борги та потребують значних фінансових інвестицій. При цьому Фонд не має можливостей для підтримки суб’єктів господарювання через відсутність відповідного бюджетного фінансування.</w:t>
            </w:r>
          </w:p>
          <w:p w14:paraId="316D5ED9" w14:textId="77777777" w:rsidR="00670D1E" w:rsidRPr="001C4E3A" w:rsidRDefault="00000FA1" w:rsidP="000E3B9B">
            <w:pPr>
              <w:ind w:firstLine="318"/>
              <w:jc w:val="both"/>
              <w:rPr>
                <w:rFonts w:ascii="Times New Roman" w:hAnsi="Times New Roman"/>
                <w:sz w:val="24"/>
                <w:szCs w:val="24"/>
              </w:rPr>
            </w:pPr>
            <w:r w:rsidRPr="001C4E3A">
              <w:rPr>
                <w:rFonts w:ascii="Times New Roman" w:hAnsi="Times New Roman"/>
                <w:bCs/>
                <w:sz w:val="24"/>
                <w:szCs w:val="24"/>
                <w:lang w:eastAsia="ru-RU"/>
              </w:rPr>
              <w:t>М</w:t>
            </w:r>
            <w:r w:rsidRPr="001C4E3A">
              <w:rPr>
                <w:rFonts w:ascii="Times New Roman" w:hAnsi="Times New Roman"/>
                <w:bCs/>
                <w:sz w:val="24"/>
                <w:szCs w:val="24"/>
              </w:rPr>
              <w:t>іноборони</w:t>
            </w:r>
            <w:r w:rsidRPr="001C4E3A">
              <w:rPr>
                <w:rFonts w:ascii="Times New Roman" w:hAnsi="Times New Roman"/>
                <w:bCs/>
                <w:sz w:val="24"/>
                <w:szCs w:val="24"/>
                <w:lang w:eastAsia="ru-RU"/>
              </w:rPr>
              <w:t xml:space="preserve"> поінформувало, що </w:t>
            </w:r>
            <w:r w:rsidR="00670D1E" w:rsidRPr="001C4E3A">
              <w:rPr>
                <w:rFonts w:ascii="Times New Roman" w:hAnsi="Times New Roman"/>
                <w:bCs/>
                <w:sz w:val="24"/>
                <w:szCs w:val="24"/>
                <w:lang w:eastAsia="ru-RU"/>
              </w:rPr>
              <w:t>з</w:t>
            </w:r>
            <w:r w:rsidR="00670D1E" w:rsidRPr="001C4E3A">
              <w:rPr>
                <w:rFonts w:ascii="Times New Roman" w:hAnsi="Times New Roman"/>
                <w:sz w:val="24"/>
                <w:szCs w:val="24"/>
              </w:rPr>
              <w:t>аробітна плата працівникам, які фінансуються з бюджету, виплачувалася своєчасно та в повному обсязі двічі на місяць. Відсутня заборгованість з виплати заробітної плати таким працівникам Збройних Сил України.</w:t>
            </w:r>
          </w:p>
          <w:p w14:paraId="4BDC6E7E" w14:textId="77777777" w:rsidR="00B87CAA" w:rsidRPr="001C4E3A" w:rsidRDefault="00B87CAA" w:rsidP="000E3B9B">
            <w:pPr>
              <w:ind w:firstLine="318"/>
              <w:jc w:val="both"/>
              <w:rPr>
                <w:rFonts w:ascii="Times New Roman" w:hAnsi="Times New Roman"/>
                <w:sz w:val="24"/>
                <w:szCs w:val="24"/>
              </w:rPr>
            </w:pPr>
            <w:r w:rsidRPr="001C4E3A">
              <w:rPr>
                <w:rFonts w:ascii="Times New Roman" w:hAnsi="Times New Roman"/>
                <w:sz w:val="24"/>
                <w:szCs w:val="24"/>
              </w:rPr>
              <w:t xml:space="preserve">У ДСНС на підпорядкованих підприємствах, в установах та організаціях проводиться постійний моніторинг за своєчасністю </w:t>
            </w:r>
            <w:r w:rsidRPr="001C4E3A">
              <w:rPr>
                <w:rStyle w:val="stlink"/>
                <w:rFonts w:ascii="Times New Roman" w:hAnsi="Times New Roman"/>
                <w:bCs/>
                <w:sz w:val="24"/>
                <w:szCs w:val="24"/>
              </w:rPr>
              <w:t xml:space="preserve">і повнотою виплати заробітної плати, сплати єдиного соціального внеску. </w:t>
            </w:r>
          </w:p>
          <w:p w14:paraId="6287B26F" w14:textId="77777777" w:rsidR="00000FA1" w:rsidRPr="001C4E3A" w:rsidRDefault="00B87CAA" w:rsidP="000E3B9B">
            <w:pPr>
              <w:ind w:firstLine="318"/>
              <w:jc w:val="both"/>
              <w:rPr>
                <w:rStyle w:val="stlink"/>
                <w:rFonts w:ascii="Times New Roman" w:hAnsi="Times New Roman"/>
                <w:bCs/>
                <w:sz w:val="24"/>
                <w:szCs w:val="24"/>
              </w:rPr>
            </w:pPr>
            <w:r w:rsidRPr="001C4E3A">
              <w:rPr>
                <w:rFonts w:ascii="Times New Roman" w:hAnsi="Times New Roman"/>
                <w:sz w:val="24"/>
                <w:szCs w:val="24"/>
              </w:rPr>
              <w:t>Стан виплати заробітної плати працівникам підприємств, установ і організацій перебуває на постійному і особливому контролі у ДСНС. У</w:t>
            </w:r>
            <w:r w:rsidRPr="001C4E3A">
              <w:rPr>
                <w:rStyle w:val="stlink"/>
                <w:rFonts w:ascii="Times New Roman" w:hAnsi="Times New Roman"/>
                <w:bCs/>
                <w:sz w:val="24"/>
                <w:szCs w:val="24"/>
              </w:rPr>
              <w:t xml:space="preserve"> разі виникнення загрози або підтвердження фактів несвоєчасності або неповної виплати заробітної плати та сплати єдиного соціального внеску будуть вжиті оперативні заходи.</w:t>
            </w:r>
          </w:p>
          <w:p w14:paraId="0AD5444A" w14:textId="77777777" w:rsidR="00846416" w:rsidRPr="001C4E3A" w:rsidRDefault="00846416" w:rsidP="000E3B9B">
            <w:pPr>
              <w:ind w:firstLine="318"/>
              <w:jc w:val="both"/>
              <w:rPr>
                <w:rFonts w:ascii="Times New Roman" w:eastAsiaTheme="minorHAnsi" w:hAnsi="Times New Roman"/>
                <w:sz w:val="24"/>
                <w:szCs w:val="24"/>
                <w:lang w:eastAsia="en-US"/>
              </w:rPr>
            </w:pPr>
            <w:r w:rsidRPr="001C4E3A">
              <w:rPr>
                <w:rFonts w:ascii="Times New Roman" w:eastAsiaTheme="minorHAnsi" w:hAnsi="Times New Roman"/>
                <w:sz w:val="24"/>
                <w:szCs w:val="24"/>
                <w:lang w:eastAsia="en-US"/>
              </w:rPr>
              <w:t>Місцеві органи виконавчої влади також інформують про реалізацію домовленостей.</w:t>
            </w:r>
          </w:p>
          <w:p w14:paraId="32A976F1" w14:textId="77777777" w:rsidR="00846416" w:rsidRPr="001C4E3A" w:rsidRDefault="00846416" w:rsidP="000E3B9B">
            <w:pPr>
              <w:ind w:firstLine="318"/>
              <w:jc w:val="both"/>
              <w:rPr>
                <w:rStyle w:val="afa"/>
                <w:rFonts w:ascii="Times New Roman" w:hAnsi="Times New Roman"/>
                <w:sz w:val="24"/>
                <w:szCs w:val="24"/>
              </w:rPr>
            </w:pPr>
            <w:r w:rsidRPr="001C4E3A">
              <w:rPr>
                <w:rFonts w:ascii="Times New Roman" w:eastAsiaTheme="minorHAnsi" w:hAnsi="Times New Roman"/>
                <w:sz w:val="24"/>
                <w:szCs w:val="24"/>
                <w:lang w:eastAsia="en-US"/>
              </w:rPr>
              <w:t>Зокрема, в</w:t>
            </w:r>
            <w:r w:rsidRPr="001C4E3A">
              <w:rPr>
                <w:rStyle w:val="afa"/>
                <w:rFonts w:ascii="Times New Roman" w:hAnsi="Times New Roman"/>
                <w:sz w:val="24"/>
                <w:szCs w:val="24"/>
              </w:rPr>
              <w:t xml:space="preserve"> Запорізькій області щомісячно здійснюється моніторинг за своєчасністю і повнотою виплати заробітної плати та сплати єдиного соціального внеску (далі – ЄСВ). За інформацією Головного управління Державної податкової служби в Запорізькій області за 11 місяців 2020 року індикативний показник надходжень ЄСВ виконано на 99,4</w:t>
            </w:r>
            <w:r w:rsidR="007D327E">
              <w:rPr>
                <w:rStyle w:val="afa"/>
                <w:rFonts w:ascii="Times New Roman" w:hAnsi="Times New Roman"/>
                <w:sz w:val="24"/>
                <w:szCs w:val="24"/>
              </w:rPr>
              <w:t> </w:t>
            </w:r>
            <w:r w:rsidRPr="001C4E3A">
              <w:rPr>
                <w:rStyle w:val="afa"/>
                <w:rFonts w:ascii="Times New Roman" w:hAnsi="Times New Roman"/>
                <w:sz w:val="24"/>
                <w:szCs w:val="24"/>
              </w:rPr>
              <w:t xml:space="preserve">% (- 41,9 млн грн). При доведеному індикативному показнику 8019,8 млн грн, фактично надійшло </w:t>
            </w:r>
            <w:bookmarkStart w:id="7" w:name="OLE_LINK1"/>
            <w:r w:rsidRPr="001C4E3A">
              <w:rPr>
                <w:rStyle w:val="afa"/>
                <w:rFonts w:ascii="Times New Roman" w:hAnsi="Times New Roman"/>
                <w:sz w:val="24"/>
                <w:szCs w:val="24"/>
              </w:rPr>
              <w:t xml:space="preserve">7970,7 </w:t>
            </w:r>
            <w:bookmarkEnd w:id="7"/>
            <w:r w:rsidRPr="001C4E3A">
              <w:rPr>
                <w:rStyle w:val="afa"/>
                <w:rFonts w:ascii="Times New Roman" w:hAnsi="Times New Roman"/>
                <w:sz w:val="24"/>
                <w:szCs w:val="24"/>
              </w:rPr>
              <w:t>млн гривень.</w:t>
            </w:r>
          </w:p>
          <w:p w14:paraId="2A44CDE6" w14:textId="77777777" w:rsidR="00846416" w:rsidRPr="001C4E3A" w:rsidRDefault="00846416" w:rsidP="000E3B9B">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Головним управлінням Пенсійного фонду в Запорізькій області на виконання Плану заходів</w:t>
            </w:r>
            <w:r w:rsidRPr="001C4E3A">
              <w:rPr>
                <w:rStyle w:val="afa"/>
                <w:rFonts w:ascii="Times New Roman" w:eastAsiaTheme="minorHAnsi" w:hAnsi="Times New Roman"/>
                <w:sz w:val="24"/>
                <w:szCs w:val="24"/>
              </w:rPr>
              <w:t xml:space="preserve"> </w:t>
            </w:r>
            <w:r w:rsidRPr="001C4E3A">
              <w:rPr>
                <w:rStyle w:val="afa"/>
                <w:rFonts w:ascii="Times New Roman" w:eastAsiaTheme="minorHAnsi" w:hAnsi="Times New Roman"/>
                <w:sz w:val="24"/>
                <w:szCs w:val="24"/>
                <w:lang w:eastAsia="uk-UA"/>
              </w:rPr>
              <w:t>по координації спільних дій з виявлення фактів використання праці неоформлених працівників</w:t>
            </w:r>
            <w:r w:rsidRPr="001C4E3A">
              <w:rPr>
                <w:rStyle w:val="afa"/>
                <w:rFonts w:ascii="Times New Roman" w:eastAsiaTheme="minorHAnsi" w:hAnsi="Times New Roman"/>
                <w:sz w:val="24"/>
                <w:szCs w:val="24"/>
              </w:rPr>
              <w:t xml:space="preserve"> </w:t>
            </w:r>
            <w:r w:rsidRPr="001C4E3A">
              <w:rPr>
                <w:rStyle w:val="afa"/>
                <w:rFonts w:ascii="Times New Roman" w:eastAsiaTheme="minorHAnsi" w:hAnsi="Times New Roman"/>
                <w:sz w:val="24"/>
                <w:szCs w:val="24"/>
                <w:lang w:eastAsia="uk-UA"/>
              </w:rPr>
              <w:t xml:space="preserve">для відпрацювання територіальним податковим інспекціям поінформовано про 1134 страхувальника, якими порушено вимоги частини 5 ст. 8 Закону України від 08.07.2010 № 2464 “Про збір і облік єдиного внеску на загальнообов'язкове державне соціальне страхування“, в частині недонарахування до мінімального страхового внеску. </w:t>
            </w:r>
          </w:p>
          <w:p w14:paraId="2C9BBBEF" w14:textId="77777777" w:rsidR="00846416" w:rsidRPr="001C4E3A" w:rsidRDefault="00846416" w:rsidP="000E3B9B">
            <w:pPr>
              <w:ind w:firstLine="318"/>
              <w:jc w:val="both"/>
              <w:rPr>
                <w:rFonts w:ascii="Times New Roman" w:hAnsi="Times New Roman"/>
                <w:sz w:val="24"/>
                <w:szCs w:val="24"/>
              </w:rPr>
            </w:pPr>
            <w:r w:rsidRPr="001C4E3A">
              <w:rPr>
                <w:rFonts w:ascii="Times New Roman" w:hAnsi="Times New Roman"/>
                <w:sz w:val="24"/>
                <w:szCs w:val="24"/>
              </w:rPr>
              <w:lastRenderedPageBreak/>
              <w:t>За наслідками виконання вимог Плану заходів станом на 01.12.2020 року відпрацьовано 790 страхувальників або 72,6 % від доведених по 1368 застрахованим особам. Додаткові надходження склали  527 тис грн єдиного внеску.</w:t>
            </w:r>
          </w:p>
          <w:p w14:paraId="6D858F52" w14:textId="77777777" w:rsidR="00BB148C" w:rsidRPr="001C4E3A" w:rsidRDefault="00BB148C" w:rsidP="000E3B9B">
            <w:pPr>
              <w:tabs>
                <w:tab w:val="left" w:pos="567"/>
              </w:tabs>
              <w:suppressAutoHyphens/>
              <w:ind w:firstLine="318"/>
              <w:jc w:val="both"/>
              <w:rPr>
                <w:rFonts w:ascii="Times New Roman" w:hAnsi="Times New Roman"/>
                <w:sz w:val="24"/>
                <w:szCs w:val="24"/>
                <w:lang w:eastAsia="ar-SA"/>
              </w:rPr>
            </w:pPr>
            <w:r w:rsidRPr="001C4E3A">
              <w:rPr>
                <w:rFonts w:ascii="Times New Roman" w:hAnsi="Times New Roman"/>
                <w:sz w:val="24"/>
                <w:szCs w:val="24"/>
              </w:rPr>
              <w:t>За інформацією Тернопільської облдержадміністрації з</w:t>
            </w:r>
            <w:r w:rsidRPr="001C4E3A">
              <w:rPr>
                <w:rFonts w:ascii="Times New Roman" w:hAnsi="Times New Roman"/>
                <w:sz w:val="24"/>
                <w:szCs w:val="24"/>
                <w:lang w:eastAsia="ar-SA"/>
              </w:rPr>
              <w:t>а оперативними даними, станом на</w:t>
            </w:r>
            <w:r w:rsidRPr="001C4E3A">
              <w:rPr>
                <w:rFonts w:ascii="Times New Roman" w:hAnsi="Times New Roman"/>
                <w:b/>
                <w:sz w:val="24"/>
                <w:szCs w:val="24"/>
                <w:lang w:eastAsia="ar-SA"/>
              </w:rPr>
              <w:t xml:space="preserve"> </w:t>
            </w:r>
            <w:r w:rsidRPr="001C4E3A">
              <w:rPr>
                <w:rFonts w:ascii="Times New Roman" w:hAnsi="Times New Roman"/>
                <w:sz w:val="24"/>
                <w:szCs w:val="24"/>
                <w:lang w:eastAsia="ar-SA"/>
              </w:rPr>
              <w:t xml:space="preserve">28.12. 2020 сума заборгованості із заробітної плати становила 28922,8 тис. грн, що на 8473 тис. грн або 22,7 </w:t>
            </w:r>
            <w:r w:rsidR="003478F0">
              <w:rPr>
                <w:rFonts w:ascii="Times New Roman" w:hAnsi="Times New Roman"/>
                <w:sz w:val="24"/>
                <w:szCs w:val="24"/>
                <w:lang w:eastAsia="ar-SA"/>
              </w:rPr>
              <w:t>%</w:t>
            </w:r>
            <w:r w:rsidRPr="001C4E3A">
              <w:rPr>
                <w:rFonts w:ascii="Times New Roman" w:hAnsi="Times New Roman"/>
                <w:sz w:val="24"/>
                <w:szCs w:val="24"/>
                <w:lang w:eastAsia="ar-SA"/>
              </w:rPr>
              <w:t xml:space="preserve"> менше у порівнянні до 01.12 2020. Заборгованість економічно активних підприємств становить 15359,2 тис. гривень. Основні боржники: ДП „Чортківський комбінат хлібопродуктів” Державного агенства резерву України – 7352,2 тис. грн, ДП „Промінь” – 2873,4 тис. грн, ПАТ „ТРЗ „ОРІОН” – 2317,4 тис. грн, Тернопільське обласне комунальне підприємство „Фірма „Тернопільавіаавтотранс” – 1092,9 тис. грн, ПОГ „Тернопільське УВП УТОС” – 829,1 тис. грн, КНП „Кременецька районна комунальна лікарня” Кременецької райради – 455 тис. грн,  ПАТ</w:t>
            </w:r>
            <w:r w:rsidR="003478F0">
              <w:rPr>
                <w:rFonts w:ascii="Times New Roman" w:hAnsi="Times New Roman"/>
                <w:sz w:val="24"/>
                <w:szCs w:val="24"/>
                <w:lang w:eastAsia="ar-SA"/>
              </w:rPr>
              <w:t> “</w:t>
            </w:r>
            <w:r w:rsidRPr="001C4E3A">
              <w:rPr>
                <w:rFonts w:ascii="Times New Roman" w:hAnsi="Times New Roman"/>
                <w:sz w:val="24"/>
                <w:szCs w:val="24"/>
                <w:lang w:eastAsia="ar-SA"/>
              </w:rPr>
              <w:t>2</w:t>
            </w:r>
            <w:r w:rsidR="003478F0">
              <w:rPr>
                <w:rFonts w:ascii="Times New Roman" w:hAnsi="Times New Roman"/>
                <w:sz w:val="24"/>
                <w:szCs w:val="24"/>
                <w:lang w:eastAsia="ar-SA"/>
              </w:rPr>
              <w:t> </w:t>
            </w:r>
            <w:r w:rsidRPr="001C4E3A">
              <w:rPr>
                <w:rFonts w:ascii="Times New Roman" w:hAnsi="Times New Roman"/>
                <w:sz w:val="24"/>
                <w:szCs w:val="24"/>
                <w:lang w:eastAsia="ar-SA"/>
              </w:rPr>
              <w:t>ремонтний завод засобів зв’язку” – 199 тис. грн, Кременецьке районне комунальне лісогосподарське підприємство  „Кремліс” – 181,6 тис. грн, Лановецька обласна комунальна центральна районна аптека № 25 – 47,6 тис. грн,</w:t>
            </w:r>
            <w:r w:rsidRPr="001C4E3A">
              <w:rPr>
                <w:rFonts w:ascii="Times New Roman" w:hAnsi="Times New Roman"/>
                <w:sz w:val="24"/>
                <w:szCs w:val="24"/>
              </w:rPr>
              <w:t xml:space="preserve"> </w:t>
            </w:r>
            <w:r w:rsidRPr="001C4E3A">
              <w:rPr>
                <w:rFonts w:ascii="Times New Roman" w:hAnsi="Times New Roman"/>
                <w:sz w:val="24"/>
                <w:szCs w:val="24"/>
                <w:lang w:eastAsia="ar-SA"/>
              </w:rPr>
              <w:t>КНП</w:t>
            </w:r>
            <w:r w:rsidR="003478F0">
              <w:rPr>
                <w:rFonts w:ascii="Times New Roman" w:hAnsi="Times New Roman"/>
                <w:sz w:val="24"/>
                <w:szCs w:val="24"/>
                <w:lang w:eastAsia="ar-SA"/>
              </w:rPr>
              <w:t> </w:t>
            </w:r>
            <w:r w:rsidRPr="001C4E3A">
              <w:rPr>
                <w:rFonts w:ascii="Times New Roman" w:hAnsi="Times New Roman"/>
                <w:sz w:val="24"/>
                <w:szCs w:val="24"/>
                <w:lang w:eastAsia="ar-SA"/>
              </w:rPr>
              <w:t>„Борщівський центр первинної медико</w:t>
            </w:r>
            <w:r w:rsidRPr="001C4E3A">
              <w:rPr>
                <w:rFonts w:ascii="Times New Roman" w:hAnsi="Times New Roman"/>
                <w:b/>
                <w:sz w:val="24"/>
                <w:szCs w:val="24"/>
                <w:lang w:eastAsia="ar-SA"/>
              </w:rPr>
              <w:t>-</w:t>
            </w:r>
            <w:r w:rsidRPr="001C4E3A">
              <w:rPr>
                <w:rFonts w:ascii="Times New Roman" w:hAnsi="Times New Roman"/>
                <w:sz w:val="24"/>
                <w:szCs w:val="24"/>
                <w:lang w:eastAsia="ar-SA"/>
              </w:rPr>
              <w:t>санітарної допомоги” – 11 тис. гривень.</w:t>
            </w:r>
          </w:p>
          <w:p w14:paraId="37D83247" w14:textId="77777777" w:rsidR="00E607C8" w:rsidRPr="001C4E3A" w:rsidRDefault="00BB148C" w:rsidP="000E3B9B">
            <w:pPr>
              <w:ind w:firstLine="318"/>
              <w:jc w:val="both"/>
              <w:rPr>
                <w:rFonts w:ascii="Times New Roman" w:hAnsi="Times New Roman"/>
                <w:sz w:val="24"/>
                <w:szCs w:val="24"/>
              </w:rPr>
            </w:pPr>
            <w:r w:rsidRPr="001C4E3A">
              <w:rPr>
                <w:rFonts w:ascii="Times New Roman" w:hAnsi="Times New Roman"/>
                <w:sz w:val="24"/>
                <w:szCs w:val="24"/>
              </w:rPr>
              <w:t xml:space="preserve">Заборгованість підприємств-банкрутів становить – 13563,6 тис. грн, зокрема </w:t>
            </w:r>
            <w:r w:rsidRPr="003478F0">
              <w:rPr>
                <w:rFonts w:ascii="Times New Roman" w:hAnsi="Times New Roman"/>
                <w:spacing w:val="-4"/>
                <w:sz w:val="24"/>
                <w:szCs w:val="24"/>
              </w:rPr>
              <w:t>ДП</w:t>
            </w:r>
            <w:r w:rsidR="003478F0" w:rsidRPr="003478F0">
              <w:rPr>
                <w:rFonts w:ascii="Times New Roman" w:hAnsi="Times New Roman"/>
                <w:spacing w:val="-4"/>
                <w:sz w:val="24"/>
                <w:szCs w:val="24"/>
              </w:rPr>
              <w:t> </w:t>
            </w:r>
            <w:r w:rsidRPr="003478F0">
              <w:rPr>
                <w:rFonts w:ascii="Times New Roman" w:hAnsi="Times New Roman"/>
                <w:spacing w:val="-4"/>
                <w:sz w:val="24"/>
                <w:szCs w:val="24"/>
              </w:rPr>
              <w:t>„Тернопільський облавтодор” та його філії – 12233,8 тис. грн, та ТОВ „Стар Софт” –</w:t>
            </w:r>
            <w:r w:rsidRPr="001C4E3A">
              <w:rPr>
                <w:rFonts w:ascii="Times New Roman" w:hAnsi="Times New Roman"/>
                <w:sz w:val="24"/>
                <w:szCs w:val="24"/>
              </w:rPr>
              <w:t xml:space="preserve"> 1329,8 тис. гривень.       </w:t>
            </w:r>
          </w:p>
          <w:p w14:paraId="7C0DA06F" w14:textId="77777777" w:rsidR="00E607C8" w:rsidRPr="001C4E3A" w:rsidRDefault="00E607C8" w:rsidP="000E3B9B">
            <w:pPr>
              <w:ind w:firstLine="318"/>
              <w:jc w:val="both"/>
              <w:rPr>
                <w:rFonts w:ascii="Times New Roman" w:hAnsi="Times New Roman"/>
                <w:bCs/>
                <w:snapToGrid w:val="0"/>
                <w:sz w:val="24"/>
                <w:szCs w:val="24"/>
              </w:rPr>
            </w:pPr>
            <w:r w:rsidRPr="001C4E3A">
              <w:rPr>
                <w:rFonts w:ascii="Times New Roman" w:hAnsi="Times New Roman"/>
                <w:sz w:val="24"/>
                <w:szCs w:val="24"/>
              </w:rPr>
              <w:t xml:space="preserve">За інформацією Чернігівської облдержадміністрації </w:t>
            </w:r>
            <w:r w:rsidR="008F3FA5" w:rsidRPr="001C4E3A">
              <w:rPr>
                <w:rFonts w:ascii="Times New Roman" w:hAnsi="Times New Roman"/>
                <w:sz w:val="24"/>
                <w:szCs w:val="24"/>
              </w:rPr>
              <w:t>в</w:t>
            </w:r>
            <w:r w:rsidRPr="001C4E3A">
              <w:rPr>
                <w:rFonts w:ascii="Times New Roman" w:hAnsi="Times New Roman"/>
                <w:bCs/>
                <w:snapToGrid w:val="0"/>
                <w:sz w:val="24"/>
                <w:szCs w:val="24"/>
              </w:rPr>
              <w:t xml:space="preserve"> області налагоджено системний контроль та забезпечується проведення постійного моніторингу за своєчасністю і повнотою виплати заробітної плати, вживаються заходи впливу до порушників законодавства про працю.</w:t>
            </w:r>
          </w:p>
          <w:p w14:paraId="31D0CFF1" w14:textId="77777777" w:rsidR="00E607C8" w:rsidRPr="001C4E3A" w:rsidRDefault="00E607C8" w:rsidP="000E3B9B">
            <w:pPr>
              <w:ind w:firstLine="318"/>
              <w:jc w:val="both"/>
              <w:rPr>
                <w:rFonts w:ascii="Times New Roman" w:hAnsi="Times New Roman"/>
                <w:sz w:val="24"/>
                <w:szCs w:val="24"/>
              </w:rPr>
            </w:pPr>
            <w:r w:rsidRPr="001C4E3A">
              <w:rPr>
                <w:rFonts w:ascii="Times New Roman" w:hAnsi="Times New Roman"/>
                <w:sz w:val="24"/>
                <w:szCs w:val="24"/>
              </w:rPr>
              <w:t xml:space="preserve">За даними моніторингу станом на </w:t>
            </w:r>
            <w:r w:rsidR="008F3FA5" w:rsidRPr="001C4E3A">
              <w:rPr>
                <w:rFonts w:ascii="Times New Roman" w:hAnsi="Times New Roman"/>
                <w:sz w:val="24"/>
                <w:szCs w:val="24"/>
              </w:rPr>
              <w:t>0</w:t>
            </w:r>
            <w:r w:rsidRPr="001C4E3A">
              <w:rPr>
                <w:rFonts w:ascii="Times New Roman" w:hAnsi="Times New Roman"/>
                <w:sz w:val="24"/>
                <w:szCs w:val="24"/>
              </w:rPr>
              <w:t>1</w:t>
            </w:r>
            <w:r w:rsidR="008F3FA5" w:rsidRPr="001C4E3A">
              <w:rPr>
                <w:rFonts w:ascii="Times New Roman" w:hAnsi="Times New Roman"/>
                <w:sz w:val="24"/>
                <w:szCs w:val="24"/>
              </w:rPr>
              <w:t>.01.</w:t>
            </w:r>
            <w:r w:rsidRPr="001C4E3A">
              <w:rPr>
                <w:rFonts w:ascii="Times New Roman" w:hAnsi="Times New Roman"/>
                <w:sz w:val="24"/>
                <w:szCs w:val="24"/>
              </w:rPr>
              <w:t>2021 загальна сума заборгованості із виплати заробітної плати найманим працівникам підприємств-боржників області (з урахуванням економічно-неактивних) очікується на рівні 17,6 млн грн, що на 2,3 млн грн або на 11,5 % менше, ніж на 01.12.2020.</w:t>
            </w:r>
          </w:p>
          <w:p w14:paraId="32C60FB7" w14:textId="77777777" w:rsidR="00E607C8" w:rsidRPr="001C4E3A" w:rsidRDefault="00E607C8" w:rsidP="000E3B9B">
            <w:pPr>
              <w:ind w:firstLine="318"/>
              <w:jc w:val="both"/>
              <w:rPr>
                <w:rFonts w:ascii="Times New Roman" w:hAnsi="Times New Roman"/>
                <w:b/>
                <w:sz w:val="24"/>
                <w:szCs w:val="24"/>
              </w:rPr>
            </w:pPr>
            <w:r w:rsidRPr="001C4E3A">
              <w:rPr>
                <w:rFonts w:ascii="Times New Roman" w:hAnsi="Times New Roman"/>
                <w:sz w:val="24"/>
                <w:szCs w:val="24"/>
              </w:rPr>
              <w:t xml:space="preserve">Заборгованість працівникам підприємств, які підпорядковані центральним органам влади, на 01.01.2021 становить 8,3 млн грн (47,2 % від загальної суми боргу по області). </w:t>
            </w:r>
          </w:p>
          <w:p w14:paraId="7355BE0A" w14:textId="77777777" w:rsidR="00E607C8" w:rsidRPr="001C4E3A" w:rsidRDefault="00E607C8" w:rsidP="000E3B9B">
            <w:pPr>
              <w:tabs>
                <w:tab w:val="left" w:pos="3828"/>
              </w:tabs>
              <w:ind w:firstLine="318"/>
              <w:jc w:val="both"/>
              <w:rPr>
                <w:rFonts w:ascii="Times New Roman" w:hAnsi="Times New Roman"/>
                <w:sz w:val="24"/>
                <w:szCs w:val="24"/>
              </w:rPr>
            </w:pPr>
            <w:r w:rsidRPr="001C4E3A">
              <w:rPr>
                <w:rFonts w:ascii="Times New Roman" w:hAnsi="Times New Roman"/>
                <w:sz w:val="24"/>
                <w:szCs w:val="24"/>
              </w:rPr>
              <w:t xml:space="preserve">Найбільшими боржниками є: ПАТ </w:t>
            </w:r>
            <w:r w:rsidR="008C49BD" w:rsidRPr="001C4E3A">
              <w:rPr>
                <w:rFonts w:ascii="Times New Roman" w:hAnsi="Times New Roman"/>
                <w:sz w:val="24"/>
                <w:szCs w:val="24"/>
              </w:rPr>
              <w:t>“</w:t>
            </w:r>
            <w:r w:rsidRPr="001C4E3A">
              <w:rPr>
                <w:rFonts w:ascii="Times New Roman" w:hAnsi="Times New Roman"/>
                <w:sz w:val="24"/>
                <w:szCs w:val="24"/>
              </w:rPr>
              <w:t>Ніжинський ремонтний завод інженерного озброєння</w:t>
            </w:r>
            <w:r w:rsidR="008C49BD" w:rsidRPr="001C4E3A">
              <w:rPr>
                <w:rFonts w:ascii="Times New Roman" w:hAnsi="Times New Roman"/>
                <w:sz w:val="24"/>
                <w:szCs w:val="24"/>
              </w:rPr>
              <w:t>”</w:t>
            </w:r>
            <w:r w:rsidRPr="001C4E3A">
              <w:rPr>
                <w:rFonts w:ascii="Times New Roman" w:hAnsi="Times New Roman"/>
                <w:sz w:val="24"/>
                <w:szCs w:val="24"/>
              </w:rPr>
              <w:t xml:space="preserve"> – 3,6 млн грн (Державн</w:t>
            </w:r>
            <w:r w:rsidR="003478F0">
              <w:rPr>
                <w:rFonts w:ascii="Times New Roman" w:hAnsi="Times New Roman"/>
                <w:sz w:val="24"/>
                <w:szCs w:val="24"/>
              </w:rPr>
              <w:t>ого</w:t>
            </w:r>
            <w:r w:rsidRPr="001C4E3A">
              <w:rPr>
                <w:rFonts w:ascii="Times New Roman" w:hAnsi="Times New Roman"/>
                <w:sz w:val="24"/>
                <w:szCs w:val="24"/>
              </w:rPr>
              <w:t xml:space="preserve"> концерн</w:t>
            </w:r>
            <w:r w:rsidR="003478F0">
              <w:rPr>
                <w:rFonts w:ascii="Times New Roman" w:hAnsi="Times New Roman"/>
                <w:sz w:val="24"/>
                <w:szCs w:val="24"/>
              </w:rPr>
              <w:t>у</w:t>
            </w:r>
            <w:r w:rsidRPr="001C4E3A">
              <w:rPr>
                <w:rFonts w:ascii="Times New Roman" w:hAnsi="Times New Roman"/>
                <w:sz w:val="24"/>
                <w:szCs w:val="24"/>
              </w:rPr>
              <w:t xml:space="preserve"> </w:t>
            </w:r>
            <w:r w:rsidR="008C49BD" w:rsidRPr="001C4E3A">
              <w:rPr>
                <w:rFonts w:ascii="Times New Roman" w:hAnsi="Times New Roman"/>
                <w:sz w:val="24"/>
                <w:szCs w:val="24"/>
              </w:rPr>
              <w:t>“</w:t>
            </w:r>
            <w:r w:rsidRPr="001C4E3A">
              <w:rPr>
                <w:rFonts w:ascii="Times New Roman" w:hAnsi="Times New Roman"/>
                <w:sz w:val="24"/>
                <w:szCs w:val="24"/>
              </w:rPr>
              <w:t>Укроборонпром</w:t>
            </w:r>
            <w:r w:rsidR="008C49BD" w:rsidRPr="001C4E3A">
              <w:rPr>
                <w:rFonts w:ascii="Times New Roman" w:hAnsi="Times New Roman"/>
                <w:sz w:val="24"/>
                <w:szCs w:val="24"/>
              </w:rPr>
              <w:t>”</w:t>
            </w:r>
            <w:r w:rsidRPr="001C4E3A">
              <w:rPr>
                <w:rFonts w:ascii="Times New Roman" w:hAnsi="Times New Roman"/>
                <w:sz w:val="24"/>
                <w:szCs w:val="24"/>
              </w:rPr>
              <w:t xml:space="preserve">), державне підприємство </w:t>
            </w:r>
            <w:r w:rsidR="008C49BD" w:rsidRPr="001C4E3A">
              <w:rPr>
                <w:rFonts w:ascii="Times New Roman" w:hAnsi="Times New Roman"/>
                <w:sz w:val="24"/>
                <w:szCs w:val="24"/>
              </w:rPr>
              <w:t>“</w:t>
            </w:r>
            <w:r w:rsidRPr="001C4E3A">
              <w:rPr>
                <w:rFonts w:ascii="Times New Roman" w:hAnsi="Times New Roman"/>
                <w:sz w:val="24"/>
                <w:szCs w:val="24"/>
              </w:rPr>
              <w:t>Ніжинський комбінат хлібопродуктів</w:t>
            </w:r>
            <w:r w:rsidR="008C49BD" w:rsidRPr="001C4E3A">
              <w:rPr>
                <w:rFonts w:ascii="Times New Roman" w:hAnsi="Times New Roman"/>
                <w:sz w:val="24"/>
                <w:szCs w:val="24"/>
              </w:rPr>
              <w:t>”</w:t>
            </w:r>
            <w:r w:rsidRPr="001C4E3A">
              <w:rPr>
                <w:rFonts w:ascii="Times New Roman" w:hAnsi="Times New Roman"/>
                <w:sz w:val="24"/>
                <w:szCs w:val="24"/>
              </w:rPr>
              <w:t xml:space="preserve"> (Фонд</w:t>
            </w:r>
            <w:r w:rsidR="003478F0">
              <w:rPr>
                <w:rFonts w:ascii="Times New Roman" w:hAnsi="Times New Roman"/>
                <w:sz w:val="24"/>
                <w:szCs w:val="24"/>
              </w:rPr>
              <w:t>у</w:t>
            </w:r>
            <w:r w:rsidRPr="001C4E3A">
              <w:rPr>
                <w:rFonts w:ascii="Times New Roman" w:hAnsi="Times New Roman"/>
                <w:sz w:val="24"/>
                <w:szCs w:val="24"/>
              </w:rPr>
              <w:t xml:space="preserve"> державного майна України) – 2,7 млн гривень. </w:t>
            </w:r>
          </w:p>
          <w:p w14:paraId="3B686850" w14:textId="77777777" w:rsidR="00E607C8" w:rsidRPr="001C4E3A" w:rsidRDefault="00E607C8" w:rsidP="000E3B9B">
            <w:pPr>
              <w:ind w:firstLine="318"/>
              <w:jc w:val="both"/>
              <w:rPr>
                <w:rFonts w:ascii="Times New Roman" w:hAnsi="Times New Roman"/>
                <w:sz w:val="24"/>
                <w:szCs w:val="24"/>
              </w:rPr>
            </w:pPr>
            <w:r w:rsidRPr="001C4E3A">
              <w:rPr>
                <w:rFonts w:ascii="Times New Roman" w:hAnsi="Times New Roman"/>
                <w:sz w:val="24"/>
                <w:szCs w:val="24"/>
              </w:rPr>
              <w:t xml:space="preserve">Основними об’єктивними причинами існування заборгованості із заробітної плати є: низька платоспроможність підприємств, відсутність державного замовлення або недостатня кількість обсягу замовлень за прямими договорами, наявна дебіторська </w:t>
            </w:r>
            <w:r w:rsidRPr="001C4E3A">
              <w:rPr>
                <w:rFonts w:ascii="Times New Roman" w:hAnsi="Times New Roman"/>
                <w:sz w:val="24"/>
                <w:szCs w:val="24"/>
              </w:rPr>
              <w:lastRenderedPageBreak/>
              <w:t xml:space="preserve">заборгованість, нестача у суб’єктів господарювання обігових коштів, зменшення обсягів виконаних робіт, обумовленими об’єктивними причинами, що не залежать від </w:t>
            </w:r>
            <w:r w:rsidRPr="003478F0">
              <w:rPr>
                <w:rFonts w:ascii="Times New Roman" w:hAnsi="Times New Roman"/>
                <w:spacing w:val="-4"/>
                <w:sz w:val="24"/>
                <w:szCs w:val="24"/>
              </w:rPr>
              <w:t>підприємств, тимчасове призупинення діяльності внаслідок впливу  пандемії COVID-19</w:t>
            </w:r>
            <w:r w:rsidRPr="001C4E3A">
              <w:rPr>
                <w:rFonts w:ascii="Times New Roman" w:hAnsi="Times New Roman"/>
                <w:sz w:val="24"/>
                <w:szCs w:val="24"/>
              </w:rPr>
              <w:t xml:space="preserve"> та карантинних обмежень та інші.</w:t>
            </w:r>
          </w:p>
          <w:p w14:paraId="760286D8" w14:textId="2B4ABCFF" w:rsidR="00BB148C" w:rsidRPr="001C4E3A" w:rsidRDefault="00E607C8" w:rsidP="00156109">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w:t>
            </w:r>
            <w:r w:rsidR="008F3FA5" w:rsidRPr="001C4E3A">
              <w:rPr>
                <w:rFonts w:ascii="Times New Roman" w:hAnsi="Times New Roman"/>
                <w:sz w:val="24"/>
                <w:szCs w:val="24"/>
              </w:rPr>
              <w:t>п</w:t>
            </w:r>
            <w:r w:rsidRPr="001C4E3A">
              <w:rPr>
                <w:rFonts w:ascii="Times New Roman" w:hAnsi="Times New Roman"/>
                <w:sz w:val="24"/>
                <w:szCs w:val="24"/>
              </w:rPr>
              <w:t xml:space="preserve">роводиться </w:t>
            </w:r>
            <w:r w:rsidRPr="001C4E3A">
              <w:rPr>
                <w:rFonts w:ascii="Times New Roman" w:hAnsi="Times New Roman"/>
                <w:bCs/>
                <w:sz w:val="24"/>
                <w:szCs w:val="24"/>
              </w:rPr>
              <w:t>щотижневий моніторинг</w:t>
            </w:r>
            <w:r w:rsidRPr="001C4E3A">
              <w:rPr>
                <w:rFonts w:ascii="Times New Roman" w:hAnsi="Times New Roman"/>
                <w:sz w:val="24"/>
                <w:szCs w:val="24"/>
              </w:rPr>
              <w:t xml:space="preserve"> </w:t>
            </w:r>
            <w:r w:rsidRPr="001C4E3A">
              <w:rPr>
                <w:rFonts w:ascii="Times New Roman" w:hAnsi="Times New Roman"/>
                <w:bCs/>
                <w:sz w:val="24"/>
                <w:szCs w:val="24"/>
              </w:rPr>
              <w:t>стану</w:t>
            </w:r>
            <w:r w:rsidRPr="001C4E3A">
              <w:rPr>
                <w:rFonts w:ascii="Times New Roman" w:hAnsi="Times New Roman"/>
                <w:sz w:val="24"/>
                <w:szCs w:val="24"/>
              </w:rPr>
              <w:t xml:space="preserve"> заборгованості із виплати заробітної плати в розрізі підприємств, установ та організацій області. Крім того у</w:t>
            </w:r>
            <w:r w:rsidRPr="001C4E3A">
              <w:rPr>
                <w:rFonts w:ascii="Times New Roman" w:hAnsi="Times New Roman"/>
                <w:bCs/>
                <w:sz w:val="24"/>
                <w:szCs w:val="24"/>
              </w:rPr>
              <w:t>кладено угоду про співпрацю</w:t>
            </w:r>
            <w:r w:rsidRPr="001C4E3A">
              <w:rPr>
                <w:rFonts w:ascii="Times New Roman" w:hAnsi="Times New Roman"/>
                <w:sz w:val="24"/>
                <w:szCs w:val="24"/>
              </w:rPr>
              <w:t xml:space="preserve"> Головного управління Держпраці у Херсонській області, Головного управління Державної податкової служби у Херсонській області, Автономній Республіці Крим та м.Севастополі, Головного управління Пенсійнго Фонду України в Херсонській області, Головного управління статистики у Херсонській області стосовно обміну інформацією щодо сум заборгованості та суб’єктів господарювання-боржників із заробітної плати і єдиного соціального внеску, фактів використання нелегалізованої зайнятості, в якій передбачено обов’язкове інформування правоохоронних органів.</w:t>
            </w:r>
            <w:r w:rsidR="00BB148C" w:rsidRPr="001C4E3A">
              <w:rPr>
                <w:rFonts w:ascii="Times New Roman" w:hAnsi="Times New Roman"/>
                <w:sz w:val="24"/>
                <w:szCs w:val="24"/>
              </w:rPr>
              <w:t xml:space="preserve">  </w:t>
            </w:r>
          </w:p>
        </w:tc>
      </w:tr>
      <w:tr w:rsidR="00000FA1" w:rsidRPr="001C4E3A" w14:paraId="628E6033" w14:textId="77777777" w:rsidTr="008C6C06">
        <w:tc>
          <w:tcPr>
            <w:tcW w:w="3230" w:type="dxa"/>
          </w:tcPr>
          <w:p w14:paraId="3403854E" w14:textId="77777777" w:rsidR="00000FA1" w:rsidRPr="000C42C0" w:rsidRDefault="00000FA1" w:rsidP="00000FA1">
            <w:pPr>
              <w:jc w:val="both"/>
              <w:rPr>
                <w:rFonts w:ascii="Times New Roman" w:hAnsi="Times New Roman"/>
                <w:sz w:val="24"/>
                <w:szCs w:val="24"/>
              </w:rPr>
            </w:pPr>
            <w:r w:rsidRPr="000C42C0">
              <w:rPr>
                <w:rFonts w:ascii="Times New Roman" w:hAnsi="Times New Roman"/>
                <w:bCs/>
                <w:sz w:val="24"/>
                <w:szCs w:val="24"/>
              </w:rPr>
              <w:lastRenderedPageBreak/>
              <w:t>2.23.  </w:t>
            </w:r>
            <w:r w:rsidRPr="000C42C0">
              <w:rPr>
                <w:rFonts w:ascii="Times New Roman" w:hAnsi="Times New Roman"/>
                <w:sz w:val="24"/>
                <w:szCs w:val="24"/>
              </w:rPr>
              <w:t>Вжити всіх можливих заходів для повного погашення заборгованості із заробітної плати на підприємствах незалежно від форми власності і не допускати утворення нової заборгованості з виплати заробітної плати</w:t>
            </w:r>
          </w:p>
          <w:p w14:paraId="061DC23A" w14:textId="77777777" w:rsidR="00000FA1" w:rsidRPr="007D327E" w:rsidRDefault="00000FA1" w:rsidP="00000FA1">
            <w:pPr>
              <w:jc w:val="both"/>
              <w:rPr>
                <w:rFonts w:ascii="Times New Roman" w:hAnsi="Times New Roman"/>
                <w:sz w:val="24"/>
                <w:szCs w:val="24"/>
                <w:highlight w:val="red"/>
              </w:rPr>
            </w:pPr>
          </w:p>
        </w:tc>
        <w:tc>
          <w:tcPr>
            <w:tcW w:w="3224" w:type="dxa"/>
          </w:tcPr>
          <w:p w14:paraId="3EB0EA16"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вжити заходів щодо повного погашення заборгованості із заробітної плати на підприємствах всіх форм власності та не допускати утворення нової</w:t>
            </w:r>
          </w:p>
          <w:p w14:paraId="24111E9E" w14:textId="77777777" w:rsidR="00000FA1" w:rsidRPr="001C4E3A" w:rsidRDefault="00000FA1" w:rsidP="00000FA1">
            <w:pPr>
              <w:tabs>
                <w:tab w:val="left" w:pos="4672"/>
              </w:tabs>
              <w:jc w:val="both"/>
              <w:rPr>
                <w:rFonts w:ascii="Times New Roman" w:hAnsi="Times New Roman"/>
                <w:sz w:val="24"/>
                <w:szCs w:val="24"/>
              </w:rPr>
            </w:pPr>
          </w:p>
          <w:p w14:paraId="3FD057F5"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74" w:tgtFrame="_blank" w:history="1">
              <w:r w:rsidRPr="001C4E3A">
                <w:rPr>
                  <w:rFonts w:ascii="Times New Roman" w:hAnsi="Times New Roman"/>
                  <w:bCs/>
                  <w:sz w:val="24"/>
                  <w:szCs w:val="24"/>
                  <w:bdr w:val="none" w:sz="0" w:space="0" w:color="auto" w:frame="1"/>
                </w:rPr>
                <w:t>Угоди</w:t>
              </w:r>
            </w:hyperlink>
          </w:p>
          <w:p w14:paraId="36CB3390"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p>
          <w:p w14:paraId="2C85E1D2" w14:textId="77777777" w:rsidR="00000FA1" w:rsidRPr="001C4E3A" w:rsidRDefault="00000FA1" w:rsidP="00000FA1">
            <w:pPr>
              <w:jc w:val="both"/>
              <w:rPr>
                <w:rFonts w:ascii="Times New Roman" w:hAnsi="Times New Roman"/>
                <w:bCs/>
                <w:sz w:val="24"/>
                <w:szCs w:val="24"/>
              </w:rPr>
            </w:pPr>
            <w:r w:rsidRPr="001C4E3A">
              <w:rPr>
                <w:rFonts w:ascii="Times New Roman" w:hAnsi="Times New Roman"/>
                <w:sz w:val="24"/>
                <w:szCs w:val="24"/>
              </w:rPr>
              <w:t>міністерства, інші центральні органи виконавчої влади, обласні, Київська міська держадміністрації</w:t>
            </w:r>
          </w:p>
        </w:tc>
        <w:tc>
          <w:tcPr>
            <w:tcW w:w="8992" w:type="dxa"/>
          </w:tcPr>
          <w:p w14:paraId="27350C35" w14:textId="77777777" w:rsidR="00000FA1" w:rsidRPr="001C4E3A" w:rsidRDefault="00000FA1" w:rsidP="00064C9F">
            <w:pPr>
              <w:pStyle w:val="a6"/>
              <w:spacing w:before="0" w:beforeAutospacing="0" w:after="0" w:afterAutospacing="0"/>
              <w:ind w:firstLine="318"/>
              <w:jc w:val="both"/>
              <w:rPr>
                <w:b/>
                <w:szCs w:val="24"/>
                <w:lang w:val="uk-UA" w:eastAsia="uk-UA"/>
              </w:rPr>
            </w:pPr>
            <w:r w:rsidRPr="001C4E3A">
              <w:rPr>
                <w:b/>
                <w:szCs w:val="24"/>
                <w:lang w:val="uk-UA" w:eastAsia="uk-UA"/>
              </w:rPr>
              <w:t>Виконується</w:t>
            </w:r>
          </w:p>
          <w:p w14:paraId="6C8DA90C" w14:textId="77777777" w:rsidR="00331EF2" w:rsidRPr="001C4E3A" w:rsidRDefault="00000FA1" w:rsidP="00064C9F">
            <w:pPr>
              <w:pStyle w:val="rvps12"/>
              <w:spacing w:before="0" w:beforeAutospacing="0" w:after="0" w:afterAutospacing="0"/>
              <w:ind w:firstLine="318"/>
              <w:jc w:val="both"/>
              <w:rPr>
                <w:lang w:val="uk-UA"/>
              </w:rPr>
            </w:pPr>
            <w:r w:rsidRPr="001C4E3A">
              <w:rPr>
                <w:bCs/>
                <w:lang w:val="uk-UA"/>
              </w:rPr>
              <w:t xml:space="preserve">Міноборони поінформувало, що </w:t>
            </w:r>
            <w:r w:rsidR="006C0CA4" w:rsidRPr="001C4E3A">
              <w:rPr>
                <w:bCs/>
                <w:lang w:val="uk-UA"/>
              </w:rPr>
              <w:t>щ</w:t>
            </w:r>
            <w:r w:rsidR="00331EF2" w:rsidRPr="001C4E3A">
              <w:rPr>
                <w:lang w:val="uk-UA"/>
              </w:rPr>
              <w:t>омісячно проводяться засідання тимчасової комісії з питань погашення заборгованості із виплати заробітної плати (грошового забезпечення), пенсій, стипендій та інших соціальних виплат, проводиться аналіз</w:t>
            </w:r>
            <w:r w:rsidR="00C72D29" w:rsidRPr="001C4E3A">
              <w:rPr>
                <w:lang w:val="uk-UA"/>
              </w:rPr>
              <w:t xml:space="preserve"> стану</w:t>
            </w:r>
            <w:r w:rsidR="00331EF2" w:rsidRPr="001C4E3A">
              <w:rPr>
                <w:lang w:val="uk-UA"/>
              </w:rPr>
              <w:t xml:space="preserve"> виконання графіка погашення заборгованості. За результатами аналізу дій керівництва суб</w:t>
            </w:r>
            <w:r w:rsidR="00E75122" w:rsidRPr="001C4E3A">
              <w:rPr>
                <w:lang w:val="uk-UA"/>
              </w:rPr>
              <w:t>’</w:t>
            </w:r>
            <w:r w:rsidR="00331EF2" w:rsidRPr="001C4E3A">
              <w:rPr>
                <w:lang w:val="uk-UA"/>
              </w:rPr>
              <w:t>єктів господарювання щодо погашення заборгованості із заробітної плати, у разі наявності факту її несвоєчасної виплати, готуються пропозиції щодо зміни керівників підприємств. Здійснюється реорганізація збиткових підприємств шляхом приєднання до прибуткових та ліквідація підприємств, які не здійснюють господарську діяльність та знаходяться в скрутному фінансово-економічному стані.</w:t>
            </w:r>
          </w:p>
          <w:p w14:paraId="119B1757" w14:textId="61CE7582" w:rsidR="00F519CA" w:rsidRDefault="00331EF2" w:rsidP="00064C9F">
            <w:pPr>
              <w:pStyle w:val="rvps12"/>
              <w:spacing w:before="0" w:beforeAutospacing="0" w:after="0" w:afterAutospacing="0"/>
              <w:ind w:firstLine="318"/>
              <w:jc w:val="both"/>
              <w:rPr>
                <w:lang w:val="uk-UA"/>
              </w:rPr>
            </w:pPr>
            <w:r w:rsidRPr="001C4E3A">
              <w:rPr>
                <w:lang w:val="uk-UA"/>
              </w:rPr>
              <w:t>Прогноз заборгованості з виплати заробітної плати на економічно активних підприємствах Міноборони становитиме 1</w:t>
            </w:r>
            <w:r w:rsidR="00C72D29" w:rsidRPr="001C4E3A">
              <w:rPr>
                <w:lang w:val="uk-UA"/>
              </w:rPr>
              <w:t>0</w:t>
            </w:r>
            <w:r w:rsidRPr="001C4E3A">
              <w:rPr>
                <w:lang w:val="uk-UA"/>
              </w:rPr>
              <w:t> </w:t>
            </w:r>
            <w:r w:rsidR="00C72D29" w:rsidRPr="001C4E3A">
              <w:rPr>
                <w:lang w:val="uk-UA"/>
              </w:rPr>
              <w:t>711</w:t>
            </w:r>
            <w:r w:rsidRPr="001C4E3A">
              <w:rPr>
                <w:lang w:val="uk-UA"/>
              </w:rPr>
              <w:t>,</w:t>
            </w:r>
            <w:r w:rsidR="00C72D29" w:rsidRPr="001C4E3A">
              <w:rPr>
                <w:lang w:val="uk-UA"/>
              </w:rPr>
              <w:t>7</w:t>
            </w:r>
            <w:r w:rsidRPr="001C4E3A">
              <w:rPr>
                <w:lang w:val="uk-UA"/>
              </w:rPr>
              <w:t xml:space="preserve"> тис. гривень.</w:t>
            </w:r>
          </w:p>
          <w:p w14:paraId="5C51FF24" w14:textId="77777777" w:rsidR="000C42C0" w:rsidRPr="000C42C0" w:rsidRDefault="000C42C0" w:rsidP="000C42C0">
            <w:pPr>
              <w:shd w:val="clear" w:color="auto" w:fill="FFFFFF" w:themeFill="background1"/>
              <w:ind w:firstLine="318"/>
              <w:jc w:val="both"/>
              <w:rPr>
                <w:rFonts w:ascii="Times New Roman" w:hAnsi="Times New Roman"/>
                <w:sz w:val="24"/>
                <w:szCs w:val="24"/>
              </w:rPr>
            </w:pPr>
            <w:r w:rsidRPr="000C42C0">
              <w:rPr>
                <w:rFonts w:ascii="Times New Roman" w:hAnsi="Times New Roman"/>
                <w:sz w:val="24"/>
                <w:szCs w:val="24"/>
              </w:rPr>
              <w:t>В Мінекономіки створено тимчасову комісію з питань погашення заборгованості із заробітної плати (грошового забезпечення), пенсій, стипендій та інших соціальних виплат.</w:t>
            </w:r>
          </w:p>
          <w:p w14:paraId="50B5E284" w14:textId="77777777" w:rsidR="000C42C0" w:rsidRPr="000C42C0" w:rsidRDefault="000C42C0" w:rsidP="000C42C0">
            <w:pPr>
              <w:shd w:val="clear" w:color="auto" w:fill="FFFFFF" w:themeFill="background1"/>
              <w:ind w:firstLine="318"/>
              <w:jc w:val="both"/>
              <w:rPr>
                <w:rFonts w:ascii="Times New Roman" w:hAnsi="Times New Roman"/>
                <w:sz w:val="24"/>
                <w:szCs w:val="24"/>
              </w:rPr>
            </w:pPr>
            <w:r w:rsidRPr="000C42C0">
              <w:rPr>
                <w:rFonts w:ascii="Times New Roman" w:hAnsi="Times New Roman"/>
                <w:sz w:val="24"/>
                <w:szCs w:val="24"/>
              </w:rPr>
              <w:t xml:space="preserve">На засіданнях Комісії заслуховують звіти керівників підприємств, що мають заборгованість із виплати заробітної плати, по платежах до бюджету, перед Пенсійним фондом України та не виконують показники фінансового плану. Всі керівники підприємств-боржників із виплати заробітної плати попереджені про персональну відповідальність за невиконання графіків її погашення. </w:t>
            </w:r>
          </w:p>
          <w:p w14:paraId="6CBFC502" w14:textId="77777777" w:rsidR="000C42C0" w:rsidRPr="000C42C0" w:rsidRDefault="000C42C0" w:rsidP="000C42C0">
            <w:pPr>
              <w:shd w:val="clear" w:color="auto" w:fill="FFFFFF" w:themeFill="background1"/>
              <w:ind w:firstLine="318"/>
              <w:jc w:val="both"/>
              <w:rPr>
                <w:rFonts w:ascii="Times New Roman" w:hAnsi="Times New Roman"/>
                <w:sz w:val="24"/>
                <w:szCs w:val="24"/>
              </w:rPr>
            </w:pPr>
            <w:r w:rsidRPr="000C42C0">
              <w:rPr>
                <w:rFonts w:ascii="Times New Roman" w:hAnsi="Times New Roman"/>
                <w:sz w:val="24"/>
                <w:szCs w:val="24"/>
              </w:rPr>
              <w:t>У другому півріччі 2020 року Комісією проведено засідання, на якому попереджено про дисциплінарну відповідальність 6 керівників підприємств-боржників, розірвано контракт з 1 керівником підприємства.</w:t>
            </w:r>
          </w:p>
          <w:p w14:paraId="487EEAE5" w14:textId="11D930B5" w:rsidR="000C42C0" w:rsidRDefault="000C42C0" w:rsidP="000C42C0">
            <w:pPr>
              <w:pStyle w:val="rvps12"/>
              <w:spacing w:before="0" w:beforeAutospacing="0" w:after="0" w:afterAutospacing="0"/>
              <w:ind w:firstLine="318"/>
              <w:jc w:val="both"/>
              <w:rPr>
                <w:lang w:val="uk-UA"/>
              </w:rPr>
            </w:pPr>
            <w:r w:rsidRPr="000C42C0">
              <w:rPr>
                <w:lang w:val="uk-UA"/>
              </w:rPr>
              <w:lastRenderedPageBreak/>
              <w:t>Крім того, Мінекономіки надсилаються листи суб’єктам господарювання, у яких повідомляється про першочерговість розрахунків з оплати праці і персональну відповідальність керівників за неналежне виконання вимог трудового законодавства та з вимогою вжити заходів щодо прискорення погашення існуючої заборгованості, надати затверджені графіки погашення заборгованості та забезпечити їх неухильне виконання.</w:t>
            </w:r>
          </w:p>
          <w:p w14:paraId="6CDFD04E" w14:textId="22160554" w:rsidR="000C42C0" w:rsidRPr="000C42C0" w:rsidRDefault="000C42C0" w:rsidP="000C42C0">
            <w:pPr>
              <w:ind w:firstLine="318"/>
              <w:jc w:val="both"/>
              <w:rPr>
                <w:rFonts w:ascii="Times New Roman" w:hAnsi="Times New Roman"/>
                <w:sz w:val="24"/>
                <w:szCs w:val="24"/>
              </w:rPr>
            </w:pPr>
            <w:r>
              <w:rPr>
                <w:rFonts w:ascii="Times New Roman" w:hAnsi="Times New Roman"/>
                <w:sz w:val="24"/>
                <w:szCs w:val="24"/>
              </w:rPr>
              <w:t>З метою</w:t>
            </w:r>
            <w:r w:rsidRPr="000C42C0">
              <w:rPr>
                <w:rFonts w:ascii="Times New Roman" w:hAnsi="Times New Roman"/>
                <w:sz w:val="24"/>
                <w:szCs w:val="24"/>
              </w:rPr>
              <w:t xml:space="preserve"> визначення механізмів і способів врегулювання проблеми ліквідації боргів із заробітної плати наказом Міненерго від 04.11.2020 № 716 створено тимчасову комісію з питань погашення заборгованості із заробітної плати (грошового забезпечення).</w:t>
            </w:r>
          </w:p>
          <w:p w14:paraId="614723FD" w14:textId="77777777" w:rsidR="000C42C0" w:rsidRDefault="000C42C0" w:rsidP="000C42C0">
            <w:pPr>
              <w:ind w:firstLine="318"/>
              <w:jc w:val="both"/>
              <w:rPr>
                <w:rFonts w:ascii="Times New Roman" w:hAnsi="Times New Roman"/>
                <w:sz w:val="24"/>
                <w:szCs w:val="24"/>
              </w:rPr>
            </w:pPr>
            <w:r w:rsidRPr="000C42C0">
              <w:rPr>
                <w:rFonts w:ascii="Times New Roman" w:hAnsi="Times New Roman"/>
                <w:sz w:val="24"/>
                <w:szCs w:val="24"/>
              </w:rPr>
              <w:t>Міністерство зобов’язало керівників господарських товариств, підприємств та організацій, що належать до сфери його управління, забезпечити своєчасну виплату заробітної плати працівникам з дотриманням норм і гарантій, передбачених законодавством, генеральною і галузевими угодами, та у разі наявності заборгованості із заробітної плати вжити дієвих заходів для її погашення та недопущення виникнення в подальшому.</w:t>
            </w:r>
            <w:r>
              <w:rPr>
                <w:rFonts w:ascii="Times New Roman" w:hAnsi="Times New Roman"/>
                <w:sz w:val="24"/>
                <w:szCs w:val="24"/>
              </w:rPr>
              <w:t xml:space="preserve"> </w:t>
            </w:r>
          </w:p>
          <w:p w14:paraId="56B7959B" w14:textId="77777777" w:rsidR="000C42C0" w:rsidRPr="000C42C0" w:rsidRDefault="000C42C0" w:rsidP="000C42C0">
            <w:pPr>
              <w:pStyle w:val="af6"/>
              <w:spacing w:before="0"/>
              <w:ind w:firstLine="318"/>
              <w:jc w:val="both"/>
              <w:rPr>
                <w:rFonts w:ascii="Times New Roman" w:hAnsi="Times New Roman"/>
                <w:sz w:val="24"/>
                <w:szCs w:val="24"/>
              </w:rPr>
            </w:pPr>
            <w:r w:rsidRPr="000C42C0">
              <w:rPr>
                <w:rFonts w:ascii="Times New Roman" w:hAnsi="Times New Roman"/>
                <w:sz w:val="24"/>
                <w:szCs w:val="24"/>
              </w:rPr>
              <w:t>Держгеонадрами затверджено графіки погашення заборгованості із заробітної плати, про виконання якого підприємства-боржники звітують щомісяця. Посилено роботу Тимчасової комісії з питань погашення заборгованості із заробітної плати, підприємств, установ та організацій, що належать до сфери управління (далі Тимчасова комісія), яка сприяє роботі підприємств та вживає всіх можливих заходів щодо погашення заборгованостей.</w:t>
            </w:r>
          </w:p>
          <w:p w14:paraId="186E399C" w14:textId="77777777" w:rsidR="00E70EC0" w:rsidRDefault="000C42C0" w:rsidP="00E70EC0">
            <w:pPr>
              <w:pStyle w:val="af6"/>
              <w:spacing w:before="0"/>
              <w:ind w:firstLine="318"/>
              <w:jc w:val="both"/>
              <w:rPr>
                <w:rFonts w:ascii="Times New Roman" w:hAnsi="Times New Roman"/>
                <w:sz w:val="24"/>
                <w:szCs w:val="24"/>
              </w:rPr>
            </w:pPr>
            <w:r w:rsidRPr="000C42C0">
              <w:rPr>
                <w:rFonts w:ascii="Times New Roman" w:hAnsi="Times New Roman"/>
                <w:sz w:val="24"/>
                <w:szCs w:val="24"/>
              </w:rPr>
              <w:t>Проведено внутрішній аудит підприємств-боржників за результатами прийнято низку управлінських рішень, які плануються для налагодження ефективної роботи та покращення фінансово-економічного стану.</w:t>
            </w:r>
          </w:p>
          <w:p w14:paraId="43275E9C" w14:textId="77777777" w:rsidR="00E70EC0" w:rsidRDefault="00A706C4" w:rsidP="00E70EC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Фонд державного майна України </w:t>
            </w:r>
            <w:r w:rsidR="00CF2A6D" w:rsidRPr="001C4E3A">
              <w:rPr>
                <w:rFonts w:ascii="Times New Roman" w:hAnsi="Times New Roman"/>
                <w:sz w:val="24"/>
                <w:szCs w:val="24"/>
              </w:rPr>
              <w:t>тримає на постійному контролі питання погашення заборгованості із виплати заробітної плати працівникам господарських товариств та державних підприємств, що знаходяться в його підпорядкуванні.</w:t>
            </w:r>
          </w:p>
          <w:p w14:paraId="778E8620" w14:textId="77777777" w:rsidR="00E70EC0" w:rsidRDefault="00CF2A6D" w:rsidP="00E70EC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Фонд систематично повідомляє керівників підприємств про першочерговість розрахунків з оплати праці, про необхідність погашення заборгованостей із виплати заробітної плати та зі сплати єдиного соціального внеску на загальнообов’язкове державне соціальне страхування в найкоротший термін, з’ясовує причини їх непогашення та попереджає про персональну відповідальність керівників за неналежне виконання вимог законодавства України про оплату праці. </w:t>
            </w:r>
          </w:p>
          <w:p w14:paraId="7CAA540B" w14:textId="77777777" w:rsidR="00E70EC0" w:rsidRDefault="00CF2A6D" w:rsidP="00E70EC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З метою здійснення заходів, спрямованих на погашення заборгованості із заробітної плати, Фондом на підставі наданої підприємствами інформації, складено та затверджено консолідований графік погашення заборгованості із заробітної плати на </w:t>
            </w:r>
            <w:r w:rsidRPr="001C4E3A">
              <w:rPr>
                <w:rFonts w:ascii="Times New Roman" w:hAnsi="Times New Roman"/>
                <w:sz w:val="24"/>
                <w:szCs w:val="24"/>
              </w:rPr>
              <w:lastRenderedPageBreak/>
              <w:t xml:space="preserve">державних підприємствах та господарських товариствах з державною часткою у статутних капіталах понад 50 %, які належать до сфери управління Фонду і його регіональних відділень. </w:t>
            </w:r>
          </w:p>
          <w:p w14:paraId="3EE2069B" w14:textId="77777777" w:rsidR="00E70EC0" w:rsidRDefault="00CF2A6D" w:rsidP="00E70EC0">
            <w:pPr>
              <w:pStyle w:val="af6"/>
              <w:spacing w:before="0"/>
              <w:ind w:firstLine="318"/>
              <w:jc w:val="both"/>
              <w:rPr>
                <w:rFonts w:ascii="Times New Roman" w:hAnsi="Times New Roman"/>
                <w:sz w:val="24"/>
                <w:szCs w:val="24"/>
              </w:rPr>
            </w:pPr>
            <w:r w:rsidRPr="001C4E3A">
              <w:rPr>
                <w:rFonts w:ascii="Times New Roman" w:hAnsi="Times New Roman"/>
                <w:sz w:val="24"/>
                <w:szCs w:val="24"/>
              </w:rPr>
              <w:t>Фонд постійно контролює виконання підприємствами-боржниками графіків погашення зазначеної заборгованості та вживає заходи з метою недопущення їх порушення.</w:t>
            </w:r>
          </w:p>
          <w:p w14:paraId="6D1FF594" w14:textId="0025A2C5" w:rsidR="00CF2A6D" w:rsidRPr="001C4E3A" w:rsidRDefault="00CF2A6D" w:rsidP="00E70EC0">
            <w:pPr>
              <w:pStyle w:val="af6"/>
              <w:spacing w:before="0"/>
              <w:ind w:firstLine="318"/>
              <w:jc w:val="both"/>
              <w:rPr>
                <w:rFonts w:ascii="Times New Roman" w:hAnsi="Times New Roman"/>
                <w:sz w:val="24"/>
                <w:szCs w:val="24"/>
              </w:rPr>
            </w:pPr>
            <w:r w:rsidRPr="001C4E3A">
              <w:rPr>
                <w:rFonts w:ascii="Times New Roman" w:hAnsi="Times New Roman"/>
                <w:sz w:val="24"/>
                <w:szCs w:val="24"/>
              </w:rPr>
              <w:t xml:space="preserve">З метою організації поточного контролю  погашення заборгованостей у Фонді діє Тимчасова комісія з питань погашення заборгованості із заробітної плати (грошового забезпечення), пенсій, стипендій та інших соціальних виплат, за результатами засідань якої вживаються заходи щодо забезпечення погашення заборгованостей, зокрема, із виплати заробітної плати, визначаються шляхи, механізми та способи вирішення проблемних питань, недопущення збільшення зазначеної заборгованості, інші питання, що належать до компетенції Тимчасової комісії.  </w:t>
            </w:r>
          </w:p>
          <w:p w14:paraId="7E1D2BE4" w14:textId="77777777" w:rsidR="00A706C4" w:rsidRPr="001C4E3A" w:rsidRDefault="00CF2A6D" w:rsidP="00064C9F">
            <w:pPr>
              <w:pStyle w:val="rvps12"/>
              <w:spacing w:before="0" w:beforeAutospacing="0" w:after="0" w:afterAutospacing="0"/>
              <w:ind w:firstLine="318"/>
              <w:jc w:val="both"/>
              <w:rPr>
                <w:lang w:val="uk-UA"/>
              </w:rPr>
            </w:pPr>
            <w:r w:rsidRPr="001C4E3A">
              <w:rPr>
                <w:lang w:val="uk-UA"/>
              </w:rPr>
              <w:t xml:space="preserve">За оперативною інформацією з початку 2020 року було проведено </w:t>
            </w:r>
            <w:r w:rsidRPr="001C4E3A">
              <w:rPr>
                <w:bCs/>
                <w:lang w:val="uk-UA"/>
              </w:rPr>
              <w:t>48</w:t>
            </w:r>
            <w:r w:rsidRPr="001C4E3A">
              <w:rPr>
                <w:lang w:val="uk-UA"/>
              </w:rPr>
              <w:t xml:space="preserve"> (у т. ч. РВ) засідань Тимчасової комісії з питань погашення заборгованості із заробітної плати (грошового забезпечення), пенсій, стипендій та соціальних виплат.</w:t>
            </w:r>
          </w:p>
          <w:p w14:paraId="4029D738" w14:textId="77777777" w:rsidR="006856E8" w:rsidRPr="001C4E3A" w:rsidRDefault="006856E8" w:rsidP="00064C9F">
            <w:pPr>
              <w:ind w:firstLine="318"/>
              <w:jc w:val="both"/>
              <w:rPr>
                <w:rFonts w:ascii="Times New Roman" w:hAnsi="Times New Roman"/>
                <w:sz w:val="24"/>
                <w:szCs w:val="24"/>
                <w:lang w:eastAsia="ru-RU"/>
              </w:rPr>
            </w:pPr>
            <w:r w:rsidRPr="001C4E3A">
              <w:rPr>
                <w:rFonts w:ascii="Times New Roman" w:hAnsi="Times New Roman"/>
                <w:sz w:val="24"/>
                <w:szCs w:val="24"/>
                <w:lang w:eastAsia="ru-RU"/>
              </w:rPr>
              <w:t>МОН здійснює постійний контроль та моніторинг  з виплати заробітної плати на підприємствах, установах, організаціях усіх форм власності. У разі виникнення заборгованості чи затримки із заробітної плати МОН вживає залежних від нього заходів щодо їх усунення.</w:t>
            </w:r>
          </w:p>
          <w:p w14:paraId="20324FE5" w14:textId="77777777" w:rsidR="0067711A" w:rsidRPr="001C4E3A" w:rsidRDefault="00A17A6D" w:rsidP="00064C9F">
            <w:pPr>
              <w:ind w:firstLine="318"/>
              <w:jc w:val="both"/>
              <w:rPr>
                <w:rFonts w:ascii="Times New Roman" w:hAnsi="Times New Roman"/>
                <w:sz w:val="24"/>
                <w:szCs w:val="24"/>
              </w:rPr>
            </w:pPr>
            <w:r w:rsidRPr="001C4E3A">
              <w:rPr>
                <w:rFonts w:ascii="Times New Roman" w:hAnsi="Times New Roman"/>
                <w:sz w:val="24"/>
                <w:szCs w:val="24"/>
              </w:rPr>
              <w:t xml:space="preserve">МВС </w:t>
            </w:r>
            <w:r w:rsidR="0067711A" w:rsidRPr="001C4E3A">
              <w:rPr>
                <w:rFonts w:ascii="Times New Roman" w:hAnsi="Times New Roman"/>
                <w:sz w:val="24"/>
                <w:szCs w:val="24"/>
              </w:rPr>
              <w:t>повідомило, що на сьогодні, відсутня заборгованості із заробітної плати працівникам бюджетних установ, закладів, організацій та на економічно-активних підприємствах системи МВС.</w:t>
            </w:r>
          </w:p>
          <w:p w14:paraId="452FC1C8" w14:textId="77777777" w:rsidR="00AC49B4" w:rsidRPr="001C4E3A" w:rsidRDefault="00AC49B4" w:rsidP="00064C9F">
            <w:pPr>
              <w:ind w:firstLine="318"/>
              <w:jc w:val="both"/>
              <w:rPr>
                <w:rFonts w:ascii="Times New Roman" w:hAnsi="Times New Roman"/>
                <w:bCs/>
                <w:sz w:val="24"/>
                <w:szCs w:val="24"/>
              </w:rPr>
            </w:pPr>
            <w:r w:rsidRPr="001C4E3A">
              <w:rPr>
                <w:rFonts w:ascii="Times New Roman" w:hAnsi="Times New Roman"/>
                <w:sz w:val="24"/>
                <w:szCs w:val="24"/>
              </w:rPr>
              <w:t>Заборгованість по заробітній платі та сплати єдиного соціального внеску у суб’єктів господарювання, що належать до сфери управління Мінфіну, відсутня.</w:t>
            </w:r>
          </w:p>
          <w:p w14:paraId="5429FB55" w14:textId="77777777" w:rsidR="00885739" w:rsidRPr="001C4E3A" w:rsidRDefault="00AC49B4" w:rsidP="00064C9F">
            <w:pPr>
              <w:ind w:firstLine="318"/>
              <w:jc w:val="both"/>
              <w:rPr>
                <w:rFonts w:ascii="Times New Roman" w:hAnsi="Times New Roman"/>
                <w:sz w:val="24"/>
                <w:szCs w:val="24"/>
              </w:rPr>
            </w:pPr>
            <w:r w:rsidRPr="001C4E3A">
              <w:rPr>
                <w:rFonts w:ascii="Times New Roman" w:hAnsi="Times New Roman"/>
                <w:sz w:val="24"/>
                <w:szCs w:val="24"/>
              </w:rPr>
              <w:t>З</w:t>
            </w:r>
            <w:r w:rsidR="00885739" w:rsidRPr="001C4E3A">
              <w:rPr>
                <w:rFonts w:ascii="Times New Roman" w:hAnsi="Times New Roman"/>
                <w:sz w:val="24"/>
                <w:szCs w:val="24"/>
              </w:rPr>
              <w:t>аробітна плата на підприємствах ДСНС виплачується своєчасно та в повному обсязі. У ДСНС вживаються заходи щодо недопущення виникнення заборгованості з оплати праці.</w:t>
            </w:r>
          </w:p>
          <w:p w14:paraId="699BD85F" w14:textId="77777777" w:rsidR="00885739" w:rsidRPr="001C4E3A" w:rsidRDefault="00885739" w:rsidP="00064C9F">
            <w:pPr>
              <w:ind w:firstLine="318"/>
              <w:jc w:val="both"/>
              <w:rPr>
                <w:rFonts w:ascii="Times New Roman" w:hAnsi="Times New Roman"/>
                <w:sz w:val="24"/>
                <w:szCs w:val="24"/>
              </w:rPr>
            </w:pPr>
            <w:r w:rsidRPr="001C4E3A">
              <w:rPr>
                <w:rFonts w:ascii="Times New Roman" w:hAnsi="Times New Roman"/>
                <w:sz w:val="24"/>
                <w:szCs w:val="24"/>
              </w:rPr>
              <w:t>На сьогодні, заборгованості із заробітної плати працівникам бюджетних установ, закладів, організацій та економічно-активних підприємств немає.</w:t>
            </w:r>
          </w:p>
          <w:p w14:paraId="1AC8B551" w14:textId="77777777" w:rsidR="00885739" w:rsidRPr="001C4E3A" w:rsidRDefault="00885739" w:rsidP="00064C9F">
            <w:pPr>
              <w:ind w:firstLine="318"/>
              <w:jc w:val="both"/>
              <w:rPr>
                <w:rFonts w:ascii="Times New Roman" w:hAnsi="Times New Roman"/>
                <w:sz w:val="24"/>
                <w:szCs w:val="24"/>
              </w:rPr>
            </w:pPr>
            <w:r w:rsidRPr="001C4E3A">
              <w:rPr>
                <w:rFonts w:ascii="Times New Roman" w:hAnsi="Times New Roman"/>
                <w:sz w:val="24"/>
                <w:szCs w:val="24"/>
              </w:rPr>
              <w:t>Проте, існує вона на економічно-неактивних державних підприємствах, а саме: по ДП “Управління капітального будівництва” заборгованість із виплати заробітної плати становить 202,0 тис. грн та по ДП “Миронівське будівельно-монтажне управління” вона становить 115,0 тис. гривень.</w:t>
            </w:r>
          </w:p>
          <w:p w14:paraId="20E0A11F" w14:textId="77777777" w:rsidR="00885739" w:rsidRPr="001C4E3A" w:rsidRDefault="00885739" w:rsidP="00064C9F">
            <w:pPr>
              <w:tabs>
                <w:tab w:val="left" w:pos="675"/>
              </w:tabs>
              <w:ind w:firstLine="318"/>
              <w:jc w:val="both"/>
              <w:rPr>
                <w:rFonts w:ascii="Times New Roman" w:hAnsi="Times New Roman"/>
                <w:sz w:val="24"/>
                <w:szCs w:val="24"/>
              </w:rPr>
            </w:pPr>
            <w:r w:rsidRPr="001C4E3A">
              <w:rPr>
                <w:rFonts w:ascii="Times New Roman" w:hAnsi="Times New Roman"/>
                <w:sz w:val="24"/>
                <w:szCs w:val="24"/>
              </w:rPr>
              <w:t xml:space="preserve">Стосовно заборгованості із виплати заробітної плати по ДП “УКБ” інформуємо, що ДП “УКБ” з 2010 року не здійснює фінансово-господарську діяльність, </w:t>
            </w:r>
            <w:r w:rsidRPr="001C4E3A">
              <w:rPr>
                <w:rFonts w:ascii="Times New Roman" w:hAnsi="Times New Roman"/>
                <w:sz w:val="24"/>
                <w:szCs w:val="24"/>
              </w:rPr>
              <w:lastRenderedPageBreak/>
              <w:t>розрахункові рахунки в органах державної казначейської служби та банківських установах закрито.</w:t>
            </w:r>
          </w:p>
          <w:p w14:paraId="6491DAAE" w14:textId="77777777" w:rsidR="00885739" w:rsidRPr="001C4E3A" w:rsidRDefault="00885739" w:rsidP="00064C9F">
            <w:pPr>
              <w:pStyle w:val="af9"/>
              <w:spacing w:after="0" w:line="240" w:lineRule="auto"/>
              <w:ind w:firstLine="318"/>
              <w:jc w:val="both"/>
              <w:rPr>
                <w:rFonts w:ascii="Times New Roman" w:hAnsi="Times New Roman"/>
                <w:sz w:val="24"/>
                <w:szCs w:val="24"/>
              </w:rPr>
            </w:pPr>
            <w:r w:rsidRPr="001C4E3A">
              <w:rPr>
                <w:rFonts w:ascii="Times New Roman" w:hAnsi="Times New Roman"/>
                <w:sz w:val="24"/>
                <w:szCs w:val="24"/>
              </w:rPr>
              <w:t xml:space="preserve">Відповідно до наказу ДСНС  </w:t>
            </w:r>
            <w:r w:rsidRPr="001C4E3A">
              <w:rPr>
                <w:rFonts w:ascii="Times New Roman" w:hAnsi="Times New Roman"/>
                <w:bCs/>
                <w:sz w:val="24"/>
                <w:szCs w:val="24"/>
              </w:rPr>
              <w:t xml:space="preserve">від 29.05.2017  № 293 </w:t>
            </w:r>
            <w:r w:rsidRPr="001C4E3A">
              <w:rPr>
                <w:rFonts w:ascii="Times New Roman" w:hAnsi="Times New Roman"/>
                <w:sz w:val="24"/>
                <w:szCs w:val="24"/>
              </w:rPr>
              <w:t>“</w:t>
            </w:r>
            <w:r w:rsidRPr="001C4E3A">
              <w:rPr>
                <w:rFonts w:ascii="Times New Roman" w:hAnsi="Times New Roman"/>
                <w:bCs/>
                <w:sz w:val="24"/>
                <w:szCs w:val="24"/>
              </w:rPr>
              <w:t xml:space="preserve">Про припинення Державного підприємства </w:t>
            </w:r>
            <w:r w:rsidR="005F793B" w:rsidRPr="001C4E3A">
              <w:rPr>
                <w:rFonts w:ascii="Times New Roman" w:hAnsi="Times New Roman"/>
                <w:bCs/>
                <w:sz w:val="24"/>
                <w:szCs w:val="24"/>
              </w:rPr>
              <w:t>“</w:t>
            </w:r>
            <w:r w:rsidRPr="001C4E3A">
              <w:rPr>
                <w:rFonts w:ascii="Times New Roman" w:hAnsi="Times New Roman"/>
                <w:bCs/>
                <w:sz w:val="24"/>
                <w:szCs w:val="24"/>
              </w:rPr>
              <w:t>Управління капітального будівництва</w:t>
            </w:r>
            <w:r w:rsidRPr="001C4E3A">
              <w:rPr>
                <w:rFonts w:ascii="Times New Roman" w:hAnsi="Times New Roman"/>
                <w:sz w:val="24"/>
                <w:szCs w:val="24"/>
              </w:rPr>
              <w:t>”</w:t>
            </w:r>
            <w:r w:rsidRPr="001C4E3A">
              <w:rPr>
                <w:rFonts w:ascii="Times New Roman" w:hAnsi="Times New Roman"/>
                <w:bCs/>
                <w:sz w:val="24"/>
                <w:szCs w:val="24"/>
              </w:rPr>
              <w:t xml:space="preserve"> шляхом ліквідації</w:t>
            </w:r>
            <w:r w:rsidR="005F793B" w:rsidRPr="001C4E3A">
              <w:rPr>
                <w:rFonts w:ascii="Times New Roman" w:hAnsi="Times New Roman"/>
                <w:bCs/>
                <w:sz w:val="24"/>
                <w:szCs w:val="24"/>
              </w:rPr>
              <w:t>ˮ</w:t>
            </w:r>
            <w:r w:rsidRPr="001C4E3A">
              <w:rPr>
                <w:rFonts w:ascii="Times New Roman" w:hAnsi="Times New Roman"/>
                <w:bCs/>
                <w:sz w:val="24"/>
                <w:szCs w:val="24"/>
              </w:rPr>
              <w:t xml:space="preserve"> розпочато процедуру припинення.</w:t>
            </w:r>
          </w:p>
          <w:p w14:paraId="4A7F3CCC" w14:textId="77777777" w:rsidR="00885739" w:rsidRPr="001C4E3A" w:rsidRDefault="00885739" w:rsidP="00064C9F">
            <w:pPr>
              <w:pStyle w:val="af9"/>
              <w:spacing w:after="0" w:line="240" w:lineRule="auto"/>
              <w:ind w:firstLine="318"/>
              <w:jc w:val="both"/>
              <w:rPr>
                <w:rFonts w:ascii="Times New Roman" w:hAnsi="Times New Roman"/>
                <w:sz w:val="24"/>
                <w:szCs w:val="24"/>
              </w:rPr>
            </w:pPr>
            <w:r w:rsidRPr="001C4E3A">
              <w:rPr>
                <w:rFonts w:ascii="Times New Roman" w:hAnsi="Times New Roman"/>
                <w:sz w:val="24"/>
                <w:szCs w:val="24"/>
              </w:rPr>
              <w:t>На виконання наказу ДСНС від 22.10.2018 № 611 “Про проведення внутрішнього аудиту” на ДП “УКБ” проведено позаплановий фінансовий аудит та аудит відповідності на тему: “Оцінка законності та достовірності фінансової та бюджетної звітності, правильності ведення бухгалтерського обліку, оцінка дотримання законодавства, планів, процедур, контрактів щодо збереження активів, інформації та управління державним майном”.</w:t>
            </w:r>
          </w:p>
          <w:p w14:paraId="0E4C340E" w14:textId="77777777" w:rsidR="00885739" w:rsidRPr="001C4E3A" w:rsidRDefault="00885739" w:rsidP="00064C9F">
            <w:pPr>
              <w:pStyle w:val="af9"/>
              <w:spacing w:after="0" w:line="240" w:lineRule="auto"/>
              <w:ind w:firstLine="318"/>
              <w:jc w:val="both"/>
              <w:rPr>
                <w:rFonts w:ascii="Times New Roman" w:hAnsi="Times New Roman"/>
                <w:sz w:val="24"/>
                <w:szCs w:val="24"/>
              </w:rPr>
            </w:pPr>
            <w:r w:rsidRPr="001C4E3A">
              <w:rPr>
                <w:rFonts w:ascii="Times New Roman" w:hAnsi="Times New Roman"/>
                <w:sz w:val="24"/>
                <w:szCs w:val="24"/>
              </w:rPr>
              <w:t>Аудитом встановлено невідповідність наявних документів ДП “УКБ” вимогам законодавства щодо забезпечення безперервності документування господарських операцій, не відображення дійсного стану підприємства, відсутність фінансової звітності, яка повинна складатися та направлятися відповідним установам, регістрів бухгалтерського обліку, банківських та касових операцій з прикладеними первинними документами тощо.</w:t>
            </w:r>
          </w:p>
          <w:p w14:paraId="1C75BDAD" w14:textId="77777777" w:rsidR="00885739" w:rsidRPr="001C4E3A" w:rsidRDefault="00885739" w:rsidP="00064C9F">
            <w:pPr>
              <w:tabs>
                <w:tab w:val="left" w:pos="675"/>
              </w:tabs>
              <w:ind w:firstLine="318"/>
              <w:jc w:val="both"/>
              <w:rPr>
                <w:rFonts w:ascii="Times New Roman" w:hAnsi="Times New Roman"/>
                <w:sz w:val="24"/>
                <w:szCs w:val="24"/>
              </w:rPr>
            </w:pPr>
            <w:r w:rsidRPr="001C4E3A">
              <w:rPr>
                <w:rFonts w:ascii="Times New Roman" w:hAnsi="Times New Roman"/>
                <w:sz w:val="24"/>
                <w:szCs w:val="24"/>
              </w:rPr>
              <w:t>Крім цього, ліквідаційною комісією проводиться робота з виявлення активів, відновлення бухгалтерського обліку ДП “УКБ” та вживаються заходи щодо стягнення дебіторської заборгованості.</w:t>
            </w:r>
          </w:p>
          <w:p w14:paraId="6BFA5F5A" w14:textId="77777777" w:rsidR="00885739" w:rsidRPr="001C4E3A" w:rsidRDefault="00885739" w:rsidP="00064C9F">
            <w:pPr>
              <w:tabs>
                <w:tab w:val="left" w:pos="675"/>
              </w:tabs>
              <w:ind w:firstLine="318"/>
              <w:jc w:val="both"/>
              <w:rPr>
                <w:rFonts w:ascii="Times New Roman" w:hAnsi="Times New Roman"/>
                <w:sz w:val="24"/>
                <w:szCs w:val="24"/>
              </w:rPr>
            </w:pPr>
            <w:r w:rsidRPr="001C4E3A">
              <w:rPr>
                <w:rFonts w:ascii="Times New Roman" w:hAnsi="Times New Roman"/>
                <w:sz w:val="24"/>
                <w:szCs w:val="24"/>
              </w:rPr>
              <w:t>Щодо заборгованості із виплати заробітної плати по ДП</w:t>
            </w:r>
            <w:r w:rsidR="00A6207D" w:rsidRPr="001C4E3A">
              <w:rPr>
                <w:rFonts w:ascii="Times New Roman" w:hAnsi="Times New Roman"/>
                <w:sz w:val="24"/>
                <w:szCs w:val="24"/>
              </w:rPr>
              <w:t xml:space="preserve"> </w:t>
            </w:r>
            <w:r w:rsidRPr="001C4E3A">
              <w:rPr>
                <w:rFonts w:ascii="Times New Roman" w:hAnsi="Times New Roman"/>
                <w:sz w:val="24"/>
                <w:szCs w:val="24"/>
              </w:rPr>
              <w:t xml:space="preserve">“Миронівське БМУ” інформуємо, що протягом 2020 року проводилася відповідна претензійно-позовна робота,  зокрема, відповідно до ухвали Господарського суду в Київській області від 05.08.2020 відкрито провадження у справі про банкрутство ДП “Миронівське БМУ”, введено мораторій на задоволення вимог кредиторів, введено процедуру розпорядження майном, призначено розпорядником майном арбітражного керуючого, проведено інвентаризацію активів підприємства та матеріали інвентаризації направлено до Господарського суду в Київській області. </w:t>
            </w:r>
          </w:p>
          <w:p w14:paraId="7F28E0CD" w14:textId="77777777" w:rsidR="00885739" w:rsidRPr="001C4E3A" w:rsidRDefault="00885739" w:rsidP="00064C9F">
            <w:pPr>
              <w:tabs>
                <w:tab w:val="left" w:pos="675"/>
              </w:tabs>
              <w:ind w:firstLine="318"/>
              <w:jc w:val="both"/>
              <w:rPr>
                <w:rFonts w:ascii="Times New Roman" w:hAnsi="Times New Roman"/>
                <w:sz w:val="24"/>
                <w:szCs w:val="24"/>
              </w:rPr>
            </w:pPr>
            <w:r w:rsidRPr="001C4E3A">
              <w:rPr>
                <w:rFonts w:ascii="Times New Roman" w:hAnsi="Times New Roman"/>
                <w:sz w:val="24"/>
                <w:szCs w:val="24"/>
              </w:rPr>
              <w:t>Отже, ліквідаційними комісіями ДП “УКБ” та ДП “Миронівське БМУ” вживаються заходи щодо повного погашення заборгованості із виплати заробітної плати.</w:t>
            </w:r>
          </w:p>
          <w:p w14:paraId="5E4501E5" w14:textId="77777777" w:rsidR="00443BC2" w:rsidRPr="001C4E3A" w:rsidRDefault="00885739" w:rsidP="00064C9F">
            <w:pPr>
              <w:ind w:firstLine="318"/>
              <w:jc w:val="both"/>
              <w:rPr>
                <w:rFonts w:ascii="Times New Roman" w:hAnsi="Times New Roman"/>
                <w:sz w:val="24"/>
                <w:szCs w:val="24"/>
              </w:rPr>
            </w:pPr>
            <w:r w:rsidRPr="001C4E3A">
              <w:rPr>
                <w:rFonts w:ascii="Times New Roman" w:hAnsi="Times New Roman"/>
                <w:sz w:val="24"/>
                <w:szCs w:val="24"/>
              </w:rPr>
              <w:t>Крім цього, на засіданнях Колегії ДСНС спільно з керівниками підрозділів постійно розглядаються питання оплати праці, сплати внесків до Пенсійного фонду України на підприємствах, в установах та організаціях системи ДСНС.</w:t>
            </w:r>
          </w:p>
          <w:p w14:paraId="18669DEA"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 xml:space="preserve">Мінрегіоном за результатами аналізу моніторингу стану погашення заборгованості із виплати заробітної плати на підприємствах житлово-комунального господарства вживаються відповідні заходи реагування. Зокрема, питання погашення </w:t>
            </w:r>
            <w:r w:rsidRPr="001C4E3A">
              <w:rPr>
                <w:rFonts w:ascii="Times New Roman" w:hAnsi="Times New Roman"/>
                <w:sz w:val="24"/>
                <w:szCs w:val="24"/>
              </w:rPr>
              <w:lastRenderedPageBreak/>
              <w:t>заборгованості із виплати заробітної плати постійно розглядається на селекторних нарадах Мінрегіону, а також нарадах Мінрегіону з представниками обласних, Київської міської державних адміністрацій.</w:t>
            </w:r>
          </w:p>
          <w:p w14:paraId="33C4C6D1"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 xml:space="preserve">Міністерством проводиться робота по ліквідації підприємств, що належать до сфери управління Мінрегіону, які не провадять виробничої діяльності та нарощують заборгованість із виплати заробітної плати. </w:t>
            </w:r>
          </w:p>
          <w:p w14:paraId="1F0C0B3B"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У І кварталі 2020 року 2 підприємства, які мали заборгованість із виплати  заробітної плати передано до Фонду державного майна України з метою подальшої приватизації.</w:t>
            </w:r>
          </w:p>
          <w:p w14:paraId="2C179EF7"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 xml:space="preserve">Мінрегіоном направлено листи підприємствам стосовно забезпечення виконання Плану невідкладних заходів щодо погашення заборгованості із виплати заробітної плати, факсограму від 21.01.2020 №7/21/977-20 щодо складання, погодження та затвердження відповідними державними адміністраціями графіків погашення заборгованості із виплати заробітної плати на 2020 рік та інформування Міністерства про стан виконаної роботи. </w:t>
            </w:r>
          </w:p>
          <w:p w14:paraId="213A3CFA"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 xml:space="preserve">У 2020 році завдяки проведеній роботі державне підприємство </w:t>
            </w:r>
            <w:r w:rsidR="004C2BE7" w:rsidRPr="001C4E3A">
              <w:rPr>
                <w:rFonts w:ascii="Times New Roman" w:hAnsi="Times New Roman"/>
                <w:sz w:val="24"/>
                <w:szCs w:val="24"/>
              </w:rPr>
              <w:t>“</w:t>
            </w:r>
            <w:r w:rsidRPr="001C4E3A">
              <w:rPr>
                <w:rFonts w:ascii="Times New Roman" w:hAnsi="Times New Roman"/>
                <w:sz w:val="24"/>
                <w:szCs w:val="24"/>
              </w:rPr>
              <w:t>Український інститут інженерно-технічних розвідувань для будівництва</w:t>
            </w:r>
            <w:r w:rsidR="004C2BE7" w:rsidRPr="001C4E3A">
              <w:rPr>
                <w:rFonts w:ascii="Times New Roman" w:hAnsi="Times New Roman"/>
                <w:sz w:val="24"/>
                <w:szCs w:val="24"/>
              </w:rPr>
              <w:t>”</w:t>
            </w:r>
            <w:r w:rsidRPr="001C4E3A">
              <w:rPr>
                <w:rFonts w:ascii="Times New Roman" w:hAnsi="Times New Roman"/>
                <w:sz w:val="24"/>
                <w:szCs w:val="24"/>
              </w:rPr>
              <w:t xml:space="preserve"> ДП </w:t>
            </w:r>
            <w:r w:rsidR="004C2BE7" w:rsidRPr="001C4E3A">
              <w:rPr>
                <w:rFonts w:ascii="Times New Roman" w:hAnsi="Times New Roman"/>
                <w:sz w:val="24"/>
                <w:szCs w:val="24"/>
              </w:rPr>
              <w:t>“</w:t>
            </w:r>
            <w:r w:rsidRPr="001C4E3A">
              <w:rPr>
                <w:rFonts w:ascii="Times New Roman" w:hAnsi="Times New Roman"/>
                <w:sz w:val="24"/>
                <w:szCs w:val="24"/>
              </w:rPr>
              <w:t>УКРІІНТР</w:t>
            </w:r>
            <w:r w:rsidR="004C2BE7" w:rsidRPr="001C4E3A">
              <w:rPr>
                <w:rFonts w:ascii="Times New Roman" w:hAnsi="Times New Roman"/>
                <w:sz w:val="24"/>
                <w:szCs w:val="24"/>
              </w:rPr>
              <w:t>”</w:t>
            </w:r>
            <w:r w:rsidRPr="001C4E3A">
              <w:rPr>
                <w:rFonts w:ascii="Times New Roman" w:hAnsi="Times New Roman"/>
                <w:sz w:val="24"/>
                <w:szCs w:val="24"/>
              </w:rPr>
              <w:t xml:space="preserve"> та Український державний науково-дослідний та проектний інститут </w:t>
            </w:r>
            <w:r w:rsidR="004C2BE7" w:rsidRPr="001C4E3A">
              <w:rPr>
                <w:rFonts w:ascii="Times New Roman" w:hAnsi="Times New Roman"/>
                <w:sz w:val="24"/>
                <w:szCs w:val="24"/>
              </w:rPr>
              <w:t>“</w:t>
            </w:r>
            <w:r w:rsidRPr="001C4E3A">
              <w:rPr>
                <w:rFonts w:ascii="Times New Roman" w:hAnsi="Times New Roman"/>
                <w:sz w:val="24"/>
                <w:szCs w:val="24"/>
              </w:rPr>
              <w:t>УкрНДІпроектреставрація</w:t>
            </w:r>
            <w:r w:rsidR="004C2BE7" w:rsidRPr="001C4E3A">
              <w:rPr>
                <w:rFonts w:ascii="Times New Roman" w:hAnsi="Times New Roman"/>
                <w:sz w:val="24"/>
                <w:szCs w:val="24"/>
              </w:rPr>
              <w:t>”</w:t>
            </w:r>
            <w:r w:rsidRPr="001C4E3A">
              <w:rPr>
                <w:rFonts w:ascii="Times New Roman" w:hAnsi="Times New Roman"/>
                <w:sz w:val="24"/>
                <w:szCs w:val="24"/>
              </w:rPr>
              <w:t xml:space="preserve"> погасили повністю заборгованість по виплаті  заробітної плати.</w:t>
            </w:r>
          </w:p>
          <w:p w14:paraId="52421517" w14:textId="77777777" w:rsidR="00165A1A" w:rsidRPr="001C4E3A" w:rsidRDefault="00165A1A" w:rsidP="00064C9F">
            <w:pPr>
              <w:ind w:firstLine="318"/>
              <w:jc w:val="both"/>
              <w:rPr>
                <w:rFonts w:ascii="Times New Roman" w:hAnsi="Times New Roman"/>
                <w:sz w:val="24"/>
                <w:szCs w:val="24"/>
              </w:rPr>
            </w:pPr>
            <w:r w:rsidRPr="001C4E3A">
              <w:rPr>
                <w:rFonts w:ascii="Times New Roman" w:hAnsi="Times New Roman"/>
                <w:sz w:val="24"/>
                <w:szCs w:val="24"/>
              </w:rPr>
              <w:t xml:space="preserve">Наразі відповідно до розпорядження Кабінету Міністрів від 12.08.2020 № 1010-р </w:t>
            </w:r>
            <w:r w:rsidR="004C2BE7" w:rsidRPr="001C4E3A">
              <w:rPr>
                <w:rFonts w:ascii="Times New Roman" w:hAnsi="Times New Roman"/>
                <w:sz w:val="24"/>
                <w:szCs w:val="24"/>
              </w:rPr>
              <w:t>“</w:t>
            </w:r>
            <w:r w:rsidRPr="001C4E3A">
              <w:rPr>
                <w:rFonts w:ascii="Times New Roman" w:hAnsi="Times New Roman"/>
                <w:sz w:val="24"/>
                <w:szCs w:val="24"/>
              </w:rPr>
              <w:t>Про передачу об’єктів державної власності до сфери управління Фонду державного майна</w:t>
            </w:r>
            <w:r w:rsidR="004C2BE7" w:rsidRPr="001C4E3A">
              <w:rPr>
                <w:rFonts w:ascii="Times New Roman" w:hAnsi="Times New Roman"/>
                <w:sz w:val="24"/>
                <w:szCs w:val="24"/>
              </w:rPr>
              <w:t>”</w:t>
            </w:r>
            <w:r w:rsidRPr="001C4E3A">
              <w:rPr>
                <w:rFonts w:ascii="Times New Roman" w:hAnsi="Times New Roman"/>
                <w:sz w:val="24"/>
                <w:szCs w:val="24"/>
              </w:rPr>
              <w:t xml:space="preserve"> надано пакет документів, у тому числі по тих підприємствах, які мають заборгованість із виплати заробітної плати.</w:t>
            </w:r>
          </w:p>
          <w:p w14:paraId="4C2FFE21" w14:textId="77777777" w:rsidR="007E2AC5" w:rsidRPr="001C4E3A" w:rsidRDefault="00C12040" w:rsidP="00064C9F">
            <w:pPr>
              <w:ind w:firstLine="318"/>
              <w:jc w:val="both"/>
              <w:rPr>
                <w:rFonts w:ascii="Times New Roman" w:hAnsi="Times New Roman"/>
                <w:sz w:val="24"/>
                <w:szCs w:val="24"/>
              </w:rPr>
            </w:pPr>
            <w:r w:rsidRPr="001C4E3A">
              <w:rPr>
                <w:rFonts w:ascii="Times New Roman" w:hAnsi="Times New Roman"/>
                <w:sz w:val="24"/>
                <w:szCs w:val="24"/>
              </w:rPr>
              <w:t>За інформацією Мін</w:t>
            </w:r>
            <w:r w:rsidR="00E75122" w:rsidRPr="001C4E3A">
              <w:rPr>
                <w:rFonts w:ascii="Times New Roman" w:hAnsi="Times New Roman"/>
                <w:sz w:val="24"/>
                <w:szCs w:val="24"/>
              </w:rPr>
              <w:t>’</w:t>
            </w:r>
            <w:r w:rsidRPr="001C4E3A">
              <w:rPr>
                <w:rFonts w:ascii="Times New Roman" w:hAnsi="Times New Roman"/>
                <w:sz w:val="24"/>
                <w:szCs w:val="24"/>
              </w:rPr>
              <w:t xml:space="preserve">юсту </w:t>
            </w:r>
            <w:r w:rsidR="007E2AC5" w:rsidRPr="001C4E3A">
              <w:rPr>
                <w:rFonts w:ascii="Times New Roman" w:hAnsi="Times New Roman"/>
                <w:sz w:val="24"/>
                <w:szCs w:val="24"/>
              </w:rPr>
              <w:t xml:space="preserve">станом на 01.01.2021 для погашення заборгованості із виплати заробітної плати по державним підприємствам Державної кримінально-виконавчої служби України, що належать до сфери управління Міністерства юстиції України, складено графіки погашення 2 підприємствами заборгованості по заробітній платі у 2021 році. Мін’юстом здійснюється щотижневий та щомісячний контроль стану погашення заборгованості із виплати заробітної плати працівникам підприємств Державної кримінально-виконавчої служби України. </w:t>
            </w:r>
          </w:p>
          <w:p w14:paraId="68350B9B" w14:textId="77777777" w:rsidR="00BE5D3D" w:rsidRPr="001C4E3A" w:rsidRDefault="00000FA1" w:rsidP="00064C9F">
            <w:pPr>
              <w:ind w:firstLine="318"/>
              <w:jc w:val="both"/>
              <w:rPr>
                <w:rFonts w:ascii="Times New Roman" w:hAnsi="Times New Roman"/>
                <w:sz w:val="24"/>
                <w:szCs w:val="24"/>
              </w:rPr>
            </w:pPr>
            <w:r w:rsidRPr="001C4E3A">
              <w:rPr>
                <w:rFonts w:ascii="Times New Roman" w:hAnsi="Times New Roman"/>
                <w:sz w:val="24"/>
                <w:szCs w:val="24"/>
              </w:rPr>
              <w:t>За інформацією Держкомтелерадіо станом на 01.0</w:t>
            </w:r>
            <w:r w:rsidR="00BE5D3D" w:rsidRPr="001C4E3A">
              <w:rPr>
                <w:rFonts w:ascii="Times New Roman" w:hAnsi="Times New Roman"/>
                <w:sz w:val="24"/>
                <w:szCs w:val="24"/>
              </w:rPr>
              <w:t>1</w:t>
            </w:r>
            <w:r w:rsidRPr="001C4E3A">
              <w:rPr>
                <w:rFonts w:ascii="Times New Roman" w:hAnsi="Times New Roman"/>
                <w:sz w:val="24"/>
                <w:szCs w:val="24"/>
              </w:rPr>
              <w:t>.202</w:t>
            </w:r>
            <w:r w:rsidR="00BE5D3D" w:rsidRPr="001C4E3A">
              <w:rPr>
                <w:rFonts w:ascii="Times New Roman" w:hAnsi="Times New Roman"/>
                <w:sz w:val="24"/>
                <w:szCs w:val="24"/>
              </w:rPr>
              <w:t>1</w:t>
            </w:r>
            <w:r w:rsidRPr="001C4E3A">
              <w:rPr>
                <w:rFonts w:ascii="Times New Roman" w:hAnsi="Times New Roman"/>
                <w:sz w:val="24"/>
                <w:szCs w:val="24"/>
              </w:rPr>
              <w:t xml:space="preserve"> сума заборгованості із заробітної плати на підприємствах-боржниках Держкомтелерадіо складає </w:t>
            </w:r>
            <w:r w:rsidR="00BE5D3D" w:rsidRPr="001C4E3A">
              <w:rPr>
                <w:rFonts w:ascii="Times New Roman" w:hAnsi="Times New Roman"/>
                <w:sz w:val="24"/>
                <w:szCs w:val="24"/>
              </w:rPr>
              <w:t>4503</w:t>
            </w:r>
            <w:r w:rsidRPr="001C4E3A">
              <w:rPr>
                <w:rFonts w:ascii="Times New Roman" w:hAnsi="Times New Roman"/>
                <w:sz w:val="24"/>
                <w:szCs w:val="24"/>
              </w:rPr>
              <w:t>,</w:t>
            </w:r>
            <w:r w:rsidR="00BE5D3D" w:rsidRPr="001C4E3A">
              <w:rPr>
                <w:rFonts w:ascii="Times New Roman" w:hAnsi="Times New Roman"/>
                <w:sz w:val="24"/>
                <w:szCs w:val="24"/>
              </w:rPr>
              <w:t>7</w:t>
            </w:r>
            <w:r w:rsidRPr="001C4E3A">
              <w:rPr>
                <w:rFonts w:ascii="Times New Roman" w:hAnsi="Times New Roman"/>
                <w:sz w:val="24"/>
                <w:szCs w:val="24"/>
              </w:rPr>
              <w:t xml:space="preserve"> тис. грн</w:t>
            </w:r>
            <w:r w:rsidR="00BE5D3D" w:rsidRPr="001C4E3A">
              <w:rPr>
                <w:rFonts w:ascii="Times New Roman" w:hAnsi="Times New Roman"/>
                <w:sz w:val="24"/>
                <w:szCs w:val="24"/>
              </w:rPr>
              <w:t>, у т. ч. по активним підприємствам ‒ 4329,0 тис. грн, по неактивним ‒ 174,7 тис. гривень.</w:t>
            </w:r>
            <w:r w:rsidR="00A66BF8" w:rsidRPr="001C4E3A">
              <w:rPr>
                <w:rFonts w:ascii="Times New Roman" w:hAnsi="Times New Roman"/>
                <w:sz w:val="24"/>
                <w:szCs w:val="24"/>
              </w:rPr>
              <w:t xml:space="preserve"> </w:t>
            </w:r>
          </w:p>
          <w:p w14:paraId="560B2E6C" w14:textId="77777777" w:rsidR="00061C7D" w:rsidRPr="00426287" w:rsidRDefault="00000FA1" w:rsidP="00064C9F">
            <w:pPr>
              <w:ind w:firstLine="318"/>
              <w:jc w:val="both"/>
              <w:rPr>
                <w:rFonts w:ascii="Times New Roman" w:hAnsi="Times New Roman"/>
                <w:spacing w:val="-4"/>
                <w:sz w:val="24"/>
                <w:szCs w:val="24"/>
              </w:rPr>
            </w:pPr>
            <w:r w:rsidRPr="00426287">
              <w:rPr>
                <w:rFonts w:ascii="Times New Roman" w:hAnsi="Times New Roman"/>
                <w:spacing w:val="-4"/>
                <w:sz w:val="24"/>
                <w:szCs w:val="24"/>
              </w:rPr>
              <w:t xml:space="preserve">Питання щодо погашення заборгованості із заробітної плати та внесків до Пенсійного фонду України перебуває на постійному контролі у керівництва Держкомтелерадіо та </w:t>
            </w:r>
            <w:r w:rsidRPr="00426287">
              <w:rPr>
                <w:rFonts w:ascii="Times New Roman" w:hAnsi="Times New Roman"/>
                <w:spacing w:val="-4"/>
                <w:sz w:val="24"/>
                <w:szCs w:val="24"/>
              </w:rPr>
              <w:lastRenderedPageBreak/>
              <w:t xml:space="preserve">Тимчасової комісії з питань погашення заборгованості із заробітної плати, грошового забезпечення (пенсій, стипендій) та інших соціальних виплат. Інформація про вжиті заходи та стан погашення заборгованості розглядається на апаратних нарадах. </w:t>
            </w:r>
            <w:r w:rsidR="00990834" w:rsidRPr="00426287">
              <w:rPr>
                <w:rFonts w:ascii="Times New Roman" w:hAnsi="Times New Roman"/>
                <w:spacing w:val="-4"/>
                <w:sz w:val="24"/>
                <w:szCs w:val="24"/>
              </w:rPr>
              <w:t>Протягом 2020 року було проведено 7</w:t>
            </w:r>
            <w:r w:rsidR="00061C7D" w:rsidRPr="00426287">
              <w:rPr>
                <w:rFonts w:ascii="Times New Roman" w:hAnsi="Times New Roman"/>
                <w:spacing w:val="-4"/>
                <w:sz w:val="24"/>
                <w:szCs w:val="24"/>
              </w:rPr>
              <w:t xml:space="preserve"> засідан</w:t>
            </w:r>
            <w:r w:rsidR="00990834" w:rsidRPr="00426287">
              <w:rPr>
                <w:rFonts w:ascii="Times New Roman" w:hAnsi="Times New Roman"/>
                <w:spacing w:val="-4"/>
                <w:sz w:val="24"/>
                <w:szCs w:val="24"/>
              </w:rPr>
              <w:t>ь</w:t>
            </w:r>
            <w:r w:rsidR="00061C7D" w:rsidRPr="00426287">
              <w:rPr>
                <w:rFonts w:ascii="Times New Roman" w:hAnsi="Times New Roman"/>
                <w:spacing w:val="-4"/>
                <w:sz w:val="24"/>
                <w:szCs w:val="24"/>
              </w:rPr>
              <w:t xml:space="preserve"> Тимчасової комісії.</w:t>
            </w:r>
          </w:p>
          <w:p w14:paraId="0600BB68"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Держгеокадастр повідомляє, що за оперативною інформацією державних підприємств, станом на 01.01.2021 прострочена заборгованість із заробітної плати обліковується на 16 державних підприємствах, що зросла порівняно з показником станом на початок 2020 року (6 230,1 тис. грн) на 4 317,0 тис. грн і становить 10</w:t>
            </w:r>
            <w:r w:rsidR="003478F0">
              <w:rPr>
                <w:rFonts w:ascii="Times New Roman" w:hAnsi="Times New Roman"/>
                <w:sz w:val="24"/>
                <w:szCs w:val="24"/>
              </w:rPr>
              <w:t> </w:t>
            </w:r>
            <w:r w:rsidRPr="001C4E3A">
              <w:rPr>
                <w:rFonts w:ascii="Times New Roman" w:hAnsi="Times New Roman"/>
                <w:sz w:val="24"/>
                <w:szCs w:val="24"/>
              </w:rPr>
              <w:t>547,1</w:t>
            </w:r>
            <w:r w:rsidR="003478F0">
              <w:rPr>
                <w:rFonts w:ascii="Times New Roman" w:hAnsi="Times New Roman"/>
                <w:sz w:val="24"/>
                <w:szCs w:val="24"/>
              </w:rPr>
              <w:t> </w:t>
            </w:r>
            <w:r w:rsidRPr="001C4E3A">
              <w:rPr>
                <w:rFonts w:ascii="Times New Roman" w:hAnsi="Times New Roman"/>
                <w:sz w:val="24"/>
                <w:szCs w:val="24"/>
              </w:rPr>
              <w:t xml:space="preserve">тис. гривень. </w:t>
            </w:r>
          </w:p>
          <w:p w14:paraId="652233E9"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Причинами зростання рівня заборгованості підприємствами визнано: </w:t>
            </w:r>
          </w:p>
          <w:p w14:paraId="6C2E5526"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проведення остаточних розрахунків із працівниками підприємств, нарахування компенсації за невикористані відпустки працівникам, які пов’язані з процесом проведенням заходів із реорганізації (ДП “Львівський науководослідний та проектний інститут землеустрою“, КДП “Київгеоінформатика”, ДП “Сумигеодезкартографія”, ДНВП “Геосистема“, ДП “Східгеоінформ”); </w:t>
            </w:r>
          </w:p>
          <w:p w14:paraId="48857509"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недостатню кількість укладених договорів на виконання робіт та затримку в прийманні виконаних робіт замовниками, що спричинено введенням карантинних заходів у зв’язку з поширенням на території України гострої респіраторної хвороби COVID-19, спричиненої коронавірусом SARS-CoV-2 (ДП “Дніпровський науково-дослідний та проектний інститут землеустрою”, ДП “Запорізький науково-дослідний та проектний інститут землеустрою”, ДП “УкрДАГП”, ДП “Державний фонд геопросторових даних України”);</w:t>
            </w:r>
          </w:p>
          <w:p w14:paraId="42E7B934"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нарахування заборгованості, що враховує компенсацію втрати частини заробітної плати у зв’язку з порушенням термінів її виплати та стягнення середнього заробітку за час затримки розрахунку при звільненні працівників відповідно до рішень суду (ДП “Поліськгеодезкартографія”, ДП “Карпатське підприємство геодезії, картографії та кадастру”); </w:t>
            </w:r>
          </w:p>
          <w:p w14:paraId="4EB8DF0D"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обмежене надходження коштів на рахунок ДП “Донбасгеоінформ” у зв’язку зі зниженням економічної активності в регіоні через проведення ООС. Рахунки та майно підприємства знаходяться під арештом виконавчої служби Бахмутського міського відділу державної виконавчої служби Головного територіального управління юстиції у Донецькій області. </w:t>
            </w:r>
          </w:p>
          <w:p w14:paraId="2551C36D"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Незначне зменшення заборгованості спостерігається у ДП “Східгеоінформ”, ДНВП “Укрінжгеодезія” та ДП “Запорізький науково-дослідний та проектний інститут землеустрою”. </w:t>
            </w:r>
          </w:p>
          <w:p w14:paraId="4CC2EDEF"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 xml:space="preserve">Держгеокадастром керівникам державних підприємств доручено першочергово вжити заходів щодо повного погашення заборгованості із заробітної плати і єдиного </w:t>
            </w:r>
            <w:r w:rsidRPr="001C4E3A">
              <w:rPr>
                <w:rFonts w:ascii="Times New Roman" w:hAnsi="Times New Roman"/>
                <w:sz w:val="24"/>
                <w:szCs w:val="24"/>
              </w:rPr>
              <w:lastRenderedPageBreak/>
              <w:t xml:space="preserve">внеску на загальнообов’язкове державне соціальне страхування та недопущення утворення нової заборгованості, своєчасності та повноти виплати заробітної плати і сплати єдиного внеску на загальнообов’язкове державне страхування. </w:t>
            </w:r>
          </w:p>
          <w:p w14:paraId="6D2ED2A5"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Водночас залишається незмінним рівень заборгованості із заробітної плати таких підприємств: ДП “Укркартгеофонд” – не здійснює господарської діяльності; ДП</w:t>
            </w:r>
            <w:r w:rsidR="000F3606">
              <w:rPr>
                <w:rFonts w:ascii="Times New Roman" w:hAnsi="Times New Roman"/>
                <w:sz w:val="24"/>
                <w:szCs w:val="24"/>
              </w:rPr>
              <w:t> </w:t>
            </w:r>
            <w:r w:rsidRPr="001C4E3A">
              <w:rPr>
                <w:rFonts w:ascii="Times New Roman" w:hAnsi="Times New Roman"/>
                <w:sz w:val="24"/>
                <w:szCs w:val="24"/>
              </w:rPr>
              <w:t>“Аерогеодезія”, ДП “Укрспецзем” – перебувають у стані припинення.</w:t>
            </w:r>
          </w:p>
          <w:p w14:paraId="38540891" w14:textId="77777777" w:rsidR="00054D29" w:rsidRPr="001C4E3A" w:rsidRDefault="00054D29" w:rsidP="00064C9F">
            <w:pPr>
              <w:ind w:firstLine="318"/>
              <w:jc w:val="both"/>
              <w:rPr>
                <w:rFonts w:ascii="Times New Roman" w:hAnsi="Times New Roman"/>
                <w:sz w:val="24"/>
                <w:szCs w:val="24"/>
              </w:rPr>
            </w:pPr>
            <w:r w:rsidRPr="001C4E3A">
              <w:rPr>
                <w:rFonts w:ascii="Times New Roman" w:hAnsi="Times New Roman"/>
                <w:sz w:val="24"/>
                <w:szCs w:val="24"/>
              </w:rPr>
              <w:t>Також для скорочення кількості збиткових підприємств, що не мають замовлень та нарощують борги, проводиться оптимізація державних підприємств. На сьогодні у стані реорганізації перебувають 20 державних підприємств та 2 підприємства – в стані ліквідації.</w:t>
            </w:r>
          </w:p>
          <w:p w14:paraId="0AD969A3" w14:textId="77777777" w:rsidR="00BC3EED" w:rsidRPr="001C4E3A" w:rsidRDefault="00BC3EED" w:rsidP="00064C9F">
            <w:pPr>
              <w:ind w:firstLine="318"/>
              <w:jc w:val="both"/>
              <w:rPr>
                <w:rFonts w:ascii="Times New Roman" w:eastAsiaTheme="minorHAnsi" w:hAnsi="Times New Roman"/>
                <w:sz w:val="24"/>
                <w:szCs w:val="24"/>
              </w:rPr>
            </w:pPr>
            <w:r w:rsidRPr="001C4E3A">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51B64637"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Fonts w:ascii="Times New Roman" w:hAnsi="Times New Roman" w:cs="Times New Roman"/>
                <w:sz w:val="24"/>
                <w:szCs w:val="24"/>
              </w:rPr>
              <w:t>Зокрема, в Запорізькій</w:t>
            </w:r>
            <w:r w:rsidRPr="001C4E3A">
              <w:rPr>
                <w:rStyle w:val="afa"/>
                <w:rFonts w:ascii="Times New Roman" w:eastAsiaTheme="minorHAnsi" w:hAnsi="Times New Roman"/>
                <w:sz w:val="24"/>
                <w:szCs w:val="24"/>
                <w:lang w:eastAsia="uk-UA"/>
              </w:rPr>
              <w:t xml:space="preserve"> області здійснюються заходи, спрямовані на забезпечення своєчасності виплати заробітної плати та погашення боргів із неї, які визначені розпорядженням голови облдержадміністрації від 17.05.2019 № 266 “Про стан оплати праці та затвердження заходів щодо легалізації заробітної плати в Запорізькій області на 2019–2020 роки“.</w:t>
            </w:r>
          </w:p>
          <w:p w14:paraId="58B08811"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Загальна сума заборгованості з заробітної плати по області за січень - листопад  2020 року збільшилася на 29,3 млн грн або на 29,3 %, і на 01.12.2020 складала 129,3</w:t>
            </w:r>
            <w:r w:rsidR="000F3606">
              <w:rPr>
                <w:rStyle w:val="afa"/>
                <w:rFonts w:ascii="Times New Roman" w:eastAsiaTheme="minorHAnsi" w:hAnsi="Times New Roman"/>
                <w:sz w:val="24"/>
                <w:szCs w:val="24"/>
                <w:lang w:eastAsia="uk-UA"/>
              </w:rPr>
              <w:t> </w:t>
            </w:r>
            <w:r w:rsidRPr="001C4E3A">
              <w:rPr>
                <w:rStyle w:val="afa"/>
                <w:rFonts w:ascii="Times New Roman" w:eastAsiaTheme="minorHAnsi" w:hAnsi="Times New Roman"/>
                <w:sz w:val="24"/>
                <w:szCs w:val="24"/>
                <w:lang w:eastAsia="uk-UA"/>
              </w:rPr>
              <w:t xml:space="preserve">млн гривень. </w:t>
            </w:r>
          </w:p>
          <w:p w14:paraId="0760D716"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 xml:space="preserve">Борги перед працівниками економічно активних підприємств порівняно з початком року збільшилися на 23 млн грн, або на 52,8 %, і становили 66,7 млн гривень. Значна сума боргів накопичена на підприємствах приватної форми власності </w:t>
            </w:r>
            <w:r w:rsidR="00377668">
              <w:rPr>
                <w:rStyle w:val="afa"/>
                <w:rFonts w:ascii="Times New Roman" w:eastAsiaTheme="minorHAnsi" w:hAnsi="Times New Roman"/>
                <w:sz w:val="24"/>
                <w:szCs w:val="24"/>
                <w:lang w:eastAsia="uk-UA"/>
              </w:rPr>
              <w:t>‒</w:t>
            </w:r>
            <w:r w:rsidRPr="001C4E3A">
              <w:rPr>
                <w:rStyle w:val="afa"/>
                <w:rFonts w:ascii="Times New Roman" w:eastAsiaTheme="minorHAnsi" w:hAnsi="Times New Roman"/>
                <w:sz w:val="24"/>
                <w:szCs w:val="24"/>
                <w:lang w:eastAsia="uk-UA"/>
              </w:rPr>
              <w:t>59 млн грн або 45,6 % від загальної суми заборгованості по області.</w:t>
            </w:r>
          </w:p>
          <w:p w14:paraId="2928117A"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На 16 підприємствах державного сектору економіки (державні підприємства та ті, у статутному фонді яких частка державної власності перевищує 50 %) борги на 01.12.2020 складали 50,5 млн грн, що становить 39,1 % від загальної суми заборгованості по області.</w:t>
            </w:r>
          </w:p>
          <w:p w14:paraId="01334ECA"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Заборгованість на підприємствах, що знаходяться у процедурах відновлення платоспроможності або визнання боржника банкрутом, на 01.12.2020 складала 53,5</w:t>
            </w:r>
            <w:r w:rsidR="00377668">
              <w:rPr>
                <w:rStyle w:val="afa"/>
                <w:rFonts w:ascii="Times New Roman" w:eastAsiaTheme="minorHAnsi" w:hAnsi="Times New Roman"/>
                <w:sz w:val="24"/>
                <w:szCs w:val="24"/>
                <w:lang w:eastAsia="uk-UA"/>
              </w:rPr>
              <w:t> </w:t>
            </w:r>
            <w:r w:rsidRPr="001C4E3A">
              <w:rPr>
                <w:rStyle w:val="afa"/>
                <w:rFonts w:ascii="Times New Roman" w:eastAsiaTheme="minorHAnsi" w:hAnsi="Times New Roman"/>
                <w:sz w:val="24"/>
                <w:szCs w:val="24"/>
                <w:lang w:eastAsia="uk-UA"/>
              </w:rPr>
              <w:t xml:space="preserve">млн грн, що на 1,7 млн грн або на 3,3 %, більше </w:t>
            </w:r>
            <w:r w:rsidR="00377668">
              <w:rPr>
                <w:rStyle w:val="afa"/>
                <w:rFonts w:ascii="Times New Roman" w:eastAsiaTheme="minorHAnsi" w:hAnsi="Times New Roman"/>
                <w:sz w:val="24"/>
                <w:szCs w:val="24"/>
                <w:lang w:eastAsia="uk-UA"/>
              </w:rPr>
              <w:t>ніж на</w:t>
            </w:r>
            <w:r w:rsidRPr="001C4E3A">
              <w:rPr>
                <w:rStyle w:val="afa"/>
                <w:rFonts w:ascii="Times New Roman" w:eastAsiaTheme="minorHAnsi" w:hAnsi="Times New Roman"/>
                <w:sz w:val="24"/>
                <w:szCs w:val="24"/>
                <w:lang w:eastAsia="uk-UA"/>
              </w:rPr>
              <w:t xml:space="preserve"> початку 2020 року.</w:t>
            </w:r>
          </w:p>
          <w:p w14:paraId="28624A37" w14:textId="77777777" w:rsidR="00BC3EED" w:rsidRPr="001C4E3A" w:rsidRDefault="00BC3EED" w:rsidP="00064C9F">
            <w:pPr>
              <w:pStyle w:val="af6"/>
              <w:spacing w:before="0"/>
              <w:ind w:firstLine="318"/>
              <w:jc w:val="both"/>
              <w:rPr>
                <w:rStyle w:val="afa"/>
                <w:rFonts w:ascii="Times New Roman" w:eastAsiaTheme="minorHAnsi" w:hAnsi="Times New Roman"/>
                <w:sz w:val="24"/>
                <w:szCs w:val="24"/>
                <w:lang w:eastAsia="uk-UA"/>
              </w:rPr>
            </w:pPr>
            <w:r w:rsidRPr="001C4E3A">
              <w:rPr>
                <w:rStyle w:val="afa"/>
                <w:rFonts w:ascii="Times New Roman" w:eastAsiaTheme="minorHAnsi" w:hAnsi="Times New Roman"/>
                <w:sz w:val="24"/>
                <w:szCs w:val="24"/>
                <w:lang w:eastAsia="uk-UA"/>
              </w:rPr>
              <w:t>На підприємствах комунальної власності сума заборгованості склала 19,7 млн грн або 15,3 % від загальної суми боргів.</w:t>
            </w:r>
          </w:p>
          <w:p w14:paraId="5DC5E79D" w14:textId="77777777" w:rsidR="00BC3EED" w:rsidRPr="001C4E3A" w:rsidRDefault="00BC3EED" w:rsidP="00064C9F">
            <w:pPr>
              <w:ind w:firstLine="318"/>
              <w:jc w:val="both"/>
              <w:rPr>
                <w:rStyle w:val="afa"/>
                <w:rFonts w:ascii="Times New Roman" w:hAnsi="Times New Roman"/>
                <w:sz w:val="24"/>
                <w:szCs w:val="24"/>
              </w:rPr>
            </w:pPr>
            <w:r w:rsidRPr="001C4E3A">
              <w:rPr>
                <w:rStyle w:val="afa"/>
                <w:rFonts w:ascii="Times New Roman" w:hAnsi="Times New Roman"/>
                <w:sz w:val="24"/>
                <w:szCs w:val="24"/>
              </w:rPr>
              <w:t>Головним управлінням Держпраці у Запорізькій області протягом січня-листопада 2020 року проведено 27 перевір</w:t>
            </w:r>
            <w:r w:rsidR="00377668">
              <w:rPr>
                <w:rStyle w:val="afa"/>
                <w:rFonts w:ascii="Times New Roman" w:hAnsi="Times New Roman"/>
                <w:sz w:val="24"/>
                <w:szCs w:val="24"/>
              </w:rPr>
              <w:t>о</w:t>
            </w:r>
            <w:r w:rsidRPr="001C4E3A">
              <w:rPr>
                <w:rStyle w:val="afa"/>
                <w:rFonts w:ascii="Times New Roman" w:hAnsi="Times New Roman"/>
                <w:sz w:val="24"/>
                <w:szCs w:val="24"/>
              </w:rPr>
              <w:t xml:space="preserve">к підприємств, де була наявна заборгованість із виплати заробітної плати. За результатами цих перевірок керівникам підприємств видано 27 приписів на усунення виявлених порушень, складено протокол про </w:t>
            </w:r>
            <w:r w:rsidRPr="001C4E3A">
              <w:rPr>
                <w:rStyle w:val="afa"/>
                <w:rFonts w:ascii="Times New Roman" w:hAnsi="Times New Roman"/>
                <w:sz w:val="24"/>
                <w:szCs w:val="24"/>
              </w:rPr>
              <w:lastRenderedPageBreak/>
              <w:t>адміністративне правопорушення за ч.</w:t>
            </w:r>
            <w:r w:rsidR="00377668">
              <w:rPr>
                <w:rStyle w:val="afa"/>
                <w:rFonts w:ascii="Times New Roman" w:hAnsi="Times New Roman"/>
                <w:sz w:val="24"/>
                <w:szCs w:val="24"/>
              </w:rPr>
              <w:t> </w:t>
            </w:r>
            <w:r w:rsidRPr="001C4E3A">
              <w:rPr>
                <w:rStyle w:val="afa"/>
                <w:rFonts w:ascii="Times New Roman" w:hAnsi="Times New Roman"/>
                <w:sz w:val="24"/>
                <w:szCs w:val="24"/>
              </w:rPr>
              <w:t xml:space="preserve">1 ст. 41 </w:t>
            </w:r>
            <w:r w:rsidR="00377668" w:rsidRPr="0070412D">
              <w:rPr>
                <w:rFonts w:ascii="Times New Roman" w:hAnsi="Times New Roman"/>
                <w:sz w:val="24"/>
                <w:szCs w:val="24"/>
              </w:rPr>
              <w:t>КУпАП</w:t>
            </w:r>
            <w:r w:rsidRPr="001C4E3A">
              <w:rPr>
                <w:rStyle w:val="afa"/>
                <w:rFonts w:ascii="Times New Roman" w:hAnsi="Times New Roman"/>
                <w:sz w:val="24"/>
                <w:szCs w:val="24"/>
              </w:rPr>
              <w:t xml:space="preserve"> та направлено 3 подання щодо застосування дисциплінарного стягнення,  складено 8 протоколів за ст. 188-6 </w:t>
            </w:r>
            <w:r w:rsidR="00377668" w:rsidRPr="0070412D">
              <w:rPr>
                <w:rFonts w:ascii="Times New Roman" w:hAnsi="Times New Roman"/>
                <w:sz w:val="24"/>
                <w:szCs w:val="24"/>
              </w:rPr>
              <w:t>КУпАП</w:t>
            </w:r>
            <w:r w:rsidRPr="001C4E3A">
              <w:rPr>
                <w:rStyle w:val="afa"/>
                <w:rFonts w:ascii="Times New Roman" w:hAnsi="Times New Roman"/>
                <w:sz w:val="24"/>
                <w:szCs w:val="24"/>
              </w:rPr>
              <w:t xml:space="preserve"> про накладення штрафу в розмірі 850 грн та винесено 6 постанов у розмірі штрафу 1020 гривень. Матеріали 20 перевірок направлено до правоохоронних органів для вжиття відповідних заходів за ст. 175 Кримінального кодексу України. За порушення законодавства про працю прийнято 19 рішень про розгляд справи про накладання штрафу за ст. 265 </w:t>
            </w:r>
            <w:r w:rsidR="00377668">
              <w:rPr>
                <w:rStyle w:val="afa"/>
                <w:rFonts w:ascii="Times New Roman" w:hAnsi="Times New Roman"/>
                <w:sz w:val="24"/>
                <w:szCs w:val="24"/>
              </w:rPr>
              <w:t>КЗпП</w:t>
            </w:r>
            <w:r w:rsidRPr="001C4E3A">
              <w:rPr>
                <w:rStyle w:val="afa"/>
                <w:rFonts w:ascii="Times New Roman" w:hAnsi="Times New Roman"/>
                <w:sz w:val="24"/>
                <w:szCs w:val="24"/>
              </w:rPr>
              <w:t>.</w:t>
            </w:r>
          </w:p>
          <w:p w14:paraId="0C5349E4" w14:textId="77777777" w:rsidR="00A6207D" w:rsidRPr="001C4E3A" w:rsidRDefault="00A6207D" w:rsidP="00064C9F">
            <w:pPr>
              <w:pStyle w:val="27"/>
              <w:tabs>
                <w:tab w:val="left" w:pos="567"/>
              </w:tabs>
              <w:spacing w:after="0" w:line="240" w:lineRule="auto"/>
              <w:ind w:left="0" w:firstLine="318"/>
              <w:jc w:val="both"/>
            </w:pPr>
            <w:r w:rsidRPr="001C4E3A">
              <w:t>За інформацією Тернопільської облдержадміністрації упродовж 2020 року відбулося  4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на яких заслухано звіти 5 керівників підприємств-боржників та 2</w:t>
            </w:r>
            <w:r w:rsidR="00377668">
              <w:t> </w:t>
            </w:r>
            <w:r w:rsidRPr="001C4E3A">
              <w:t>представників структурних підрозділів облдержадміністрації з метою розроблення чіткого плану дій та пошуку шляхів погашення боргів.</w:t>
            </w:r>
          </w:p>
          <w:p w14:paraId="72467582" w14:textId="77777777" w:rsidR="00A6207D" w:rsidRPr="001C4E3A" w:rsidRDefault="00A6207D" w:rsidP="00064C9F">
            <w:pPr>
              <w:tabs>
                <w:tab w:val="left" w:pos="567"/>
              </w:tabs>
              <w:suppressAutoHyphens/>
              <w:ind w:firstLine="318"/>
              <w:jc w:val="both"/>
              <w:rPr>
                <w:rFonts w:ascii="Times New Roman" w:hAnsi="Times New Roman"/>
                <w:sz w:val="24"/>
                <w:szCs w:val="24"/>
                <w:lang w:eastAsia="ar-SA"/>
              </w:rPr>
            </w:pPr>
            <w:r w:rsidRPr="001C4E3A">
              <w:rPr>
                <w:rFonts w:ascii="Times New Roman" w:hAnsi="Times New Roman"/>
                <w:sz w:val="24"/>
                <w:szCs w:val="24"/>
                <w:lang w:eastAsia="ar-SA"/>
              </w:rPr>
              <w:t>Районними державними адміністраціями та виконавчими комітетами міських рад проведено 7 засідань колегій та 70 засідань районних і міських тимчасових комісій з питань погашення заборгованості із заробітної плати (грошового забезпечення), пенсій, стипендій та інших соціальних виплат. На засіданнях вказаних тимчасових комісій заслухано звіти 83 керівників підприємств-боржників.</w:t>
            </w:r>
          </w:p>
          <w:p w14:paraId="1416F996" w14:textId="77777777" w:rsidR="00A6207D" w:rsidRPr="001C4E3A" w:rsidRDefault="00A6207D" w:rsidP="00064C9F">
            <w:pPr>
              <w:tabs>
                <w:tab w:val="left" w:pos="567"/>
              </w:tabs>
              <w:suppressAutoHyphens/>
              <w:ind w:firstLine="318"/>
              <w:jc w:val="both"/>
              <w:rPr>
                <w:rFonts w:ascii="Times New Roman" w:hAnsi="Times New Roman"/>
                <w:sz w:val="24"/>
                <w:szCs w:val="24"/>
              </w:rPr>
            </w:pPr>
            <w:r w:rsidRPr="001C4E3A">
              <w:rPr>
                <w:rFonts w:ascii="Times New Roman" w:hAnsi="Times New Roman"/>
                <w:sz w:val="24"/>
                <w:szCs w:val="24"/>
              </w:rPr>
              <w:t>За результатами проведеної роботи по 11 підприємствах ліквідована заборгованість із виплати заробітної плати в сумі 7242,1 тис. грн,  по податку на доходи фізичних осіб – 284,6 тис. гривень, по єдиному соціальному внеску – 776,6</w:t>
            </w:r>
            <w:r w:rsidR="00377668">
              <w:rPr>
                <w:rFonts w:ascii="Times New Roman" w:hAnsi="Times New Roman"/>
                <w:sz w:val="24"/>
                <w:szCs w:val="24"/>
              </w:rPr>
              <w:t> </w:t>
            </w:r>
            <w:r w:rsidRPr="001C4E3A">
              <w:rPr>
                <w:rFonts w:ascii="Times New Roman" w:hAnsi="Times New Roman"/>
                <w:sz w:val="24"/>
                <w:szCs w:val="24"/>
              </w:rPr>
              <w:t>тис. гривень.</w:t>
            </w:r>
          </w:p>
          <w:p w14:paraId="50719E9F" w14:textId="77777777" w:rsidR="00A6207D" w:rsidRPr="001C4E3A" w:rsidRDefault="00A6207D" w:rsidP="00064C9F">
            <w:pPr>
              <w:ind w:firstLine="318"/>
              <w:jc w:val="both"/>
              <w:rPr>
                <w:rFonts w:ascii="Times New Roman" w:hAnsi="Times New Roman"/>
                <w:sz w:val="24"/>
                <w:szCs w:val="24"/>
              </w:rPr>
            </w:pPr>
            <w:r w:rsidRPr="001C4E3A">
              <w:rPr>
                <w:rFonts w:ascii="Times New Roman" w:hAnsi="Times New Roman"/>
                <w:sz w:val="24"/>
                <w:szCs w:val="24"/>
              </w:rPr>
              <w:t>Крім того, проведено індивідуальну роз’яснювальну роботу з керівниками 1088</w:t>
            </w:r>
            <w:r w:rsidR="00377668">
              <w:rPr>
                <w:rFonts w:ascii="Times New Roman" w:hAnsi="Times New Roman"/>
                <w:sz w:val="24"/>
                <w:szCs w:val="24"/>
              </w:rPr>
              <w:t> </w:t>
            </w:r>
            <w:r w:rsidRPr="001C4E3A">
              <w:rPr>
                <w:rFonts w:ascii="Times New Roman" w:hAnsi="Times New Roman"/>
                <w:sz w:val="24"/>
                <w:szCs w:val="24"/>
              </w:rPr>
              <w:t>підприємств та організацій. У результаті, 190 з них погасили заборгованість із виплати заробітної плати в сумі 27091,4 тис. грн та 814 підприємств підвищили  рівень  виплати заробітної плати. Зазначимо, що додатково до державного та місцевого бюджетів надійшло 15794,5 тис. грн податку з доходів фізичних осіб та 26931,1 тис. грн єдиного внеску на загальнообов’язкове державне соціальне страхування.</w:t>
            </w:r>
          </w:p>
          <w:p w14:paraId="31DF1D45" w14:textId="77777777" w:rsidR="00A6207D" w:rsidRPr="00426287" w:rsidRDefault="00A6207D" w:rsidP="00064C9F">
            <w:pPr>
              <w:ind w:firstLine="318"/>
              <w:jc w:val="both"/>
              <w:rPr>
                <w:rFonts w:ascii="Times New Roman" w:hAnsi="Times New Roman"/>
                <w:spacing w:val="-6"/>
                <w:sz w:val="24"/>
                <w:szCs w:val="24"/>
                <w:lang w:eastAsia="en-US"/>
              </w:rPr>
            </w:pPr>
            <w:r w:rsidRPr="00426287">
              <w:rPr>
                <w:rFonts w:ascii="Times New Roman" w:hAnsi="Times New Roman"/>
                <w:spacing w:val="-6"/>
                <w:sz w:val="24"/>
                <w:szCs w:val="24"/>
              </w:rPr>
              <w:t>За інформацією Чернігівської облдержадміністрації в</w:t>
            </w:r>
            <w:r w:rsidRPr="00426287">
              <w:rPr>
                <w:rFonts w:ascii="Times New Roman" w:hAnsi="Times New Roman"/>
                <w:spacing w:val="-6"/>
                <w:sz w:val="24"/>
                <w:szCs w:val="24"/>
                <w:lang w:eastAsia="en-US"/>
              </w:rPr>
              <w:t xml:space="preserve"> області постійно вживаються заходи щодо вирішення проблем у сфері оплати праці, реалізуються відповідні розпорядження обласної державної адміністрації. Питання щодо погашення заборгованості із виплати заробітної плати в області та вжитих заходів щодо її ліквідації постійно розглядаються на засіданнях обласних, районних колегіальних органів, профільних комісій, тристоронньої соціально-економічної ради, обласної робочої групи з питань легалізації заробітної плати і зайнятості населення.</w:t>
            </w:r>
          </w:p>
          <w:p w14:paraId="57729BEF" w14:textId="77777777" w:rsidR="00A6207D" w:rsidRPr="001C4E3A" w:rsidRDefault="00A6207D" w:rsidP="00064C9F">
            <w:pPr>
              <w:tabs>
                <w:tab w:val="left" w:pos="3828"/>
              </w:tabs>
              <w:ind w:firstLine="318"/>
              <w:jc w:val="both"/>
              <w:rPr>
                <w:rFonts w:ascii="Times New Roman" w:hAnsi="Times New Roman"/>
                <w:sz w:val="24"/>
                <w:szCs w:val="24"/>
                <w:lang w:eastAsia="en-US"/>
              </w:rPr>
            </w:pPr>
            <w:r w:rsidRPr="001C4E3A">
              <w:rPr>
                <w:rFonts w:ascii="Times New Roman" w:hAnsi="Times New Roman"/>
                <w:sz w:val="24"/>
                <w:szCs w:val="24"/>
                <w:lang w:eastAsia="en-US"/>
              </w:rPr>
              <w:t xml:space="preserve">Роботу по погашенню заборгованості із виплати заробітної плати в області контролює тимчасова обласна комісія з питань погашення заборгованості із </w:t>
            </w:r>
            <w:r w:rsidRPr="001C4E3A">
              <w:rPr>
                <w:rFonts w:ascii="Times New Roman" w:hAnsi="Times New Roman"/>
                <w:sz w:val="24"/>
                <w:szCs w:val="24"/>
                <w:lang w:eastAsia="en-US"/>
              </w:rPr>
              <w:lastRenderedPageBreak/>
              <w:t>заробітної плати (грошового забезпечення), пенсій, стипендій та інших соціальних виплат.</w:t>
            </w:r>
          </w:p>
          <w:p w14:paraId="62D4FEAE" w14:textId="77777777" w:rsidR="00A6207D" w:rsidRPr="001C4E3A" w:rsidRDefault="00A6207D" w:rsidP="00064C9F">
            <w:pPr>
              <w:ind w:firstLine="318"/>
              <w:jc w:val="both"/>
              <w:rPr>
                <w:rFonts w:ascii="Times New Roman" w:hAnsi="Times New Roman"/>
                <w:sz w:val="24"/>
                <w:szCs w:val="24"/>
                <w:lang w:eastAsia="en-US"/>
              </w:rPr>
            </w:pPr>
            <w:r w:rsidRPr="001C4E3A">
              <w:rPr>
                <w:rFonts w:ascii="Times New Roman" w:hAnsi="Times New Roman"/>
                <w:sz w:val="24"/>
                <w:szCs w:val="24"/>
                <w:lang w:eastAsia="en-US"/>
              </w:rPr>
              <w:t xml:space="preserve">Упродовж 2020 року відбулося 123 засідання тимчасових обласної, районних і міських комісій з питань погашення заборгованості із заробітної плати (грошового забезпечення), пенсій, стипендій та інших соціальних виплат (з них: обласної – 12,  районних – 77, міських – 34), де заслухано 156 звітів керівників підприємств-боржників, з них 54 – попереджено про персональну відповідальність за порушення термінів виплати заробітної плати найманим працівникам підпорядкованих підприємств відповідно до діючого трудового законодавства України. </w:t>
            </w:r>
          </w:p>
          <w:p w14:paraId="203B57C4" w14:textId="77777777" w:rsidR="00A6207D" w:rsidRPr="001C4E3A" w:rsidRDefault="00A6207D" w:rsidP="00064C9F">
            <w:pPr>
              <w:pStyle w:val="a6"/>
              <w:spacing w:before="0" w:beforeAutospacing="0" w:after="0" w:afterAutospacing="0"/>
              <w:ind w:firstLine="318"/>
              <w:jc w:val="both"/>
              <w:rPr>
                <w:szCs w:val="24"/>
                <w:lang w:val="uk-UA" w:eastAsia="en-US"/>
              </w:rPr>
            </w:pPr>
            <w:r w:rsidRPr="001C4E3A">
              <w:rPr>
                <w:szCs w:val="24"/>
                <w:lang w:val="uk-UA" w:eastAsia="en-US"/>
              </w:rPr>
              <w:t xml:space="preserve">Продовжується практика зустрічей керівництва облдержадміністрації з керівниками підприємств, спрямованих на поглиблене вивчення ситуації на проблемних підприємствах, надання практичної допомоги у вирішенні конкретних господарських питань. </w:t>
            </w:r>
          </w:p>
          <w:p w14:paraId="1FA2CC07" w14:textId="77777777" w:rsidR="00A6207D" w:rsidRPr="001C4E3A" w:rsidRDefault="00A6207D" w:rsidP="00064C9F">
            <w:pPr>
              <w:ind w:firstLine="318"/>
              <w:jc w:val="both"/>
              <w:rPr>
                <w:rFonts w:ascii="Times New Roman" w:eastAsia="Calibri" w:hAnsi="Times New Roman"/>
                <w:sz w:val="24"/>
                <w:szCs w:val="24"/>
                <w:lang w:eastAsia="en-US"/>
              </w:rPr>
            </w:pPr>
            <w:r w:rsidRPr="001C4E3A">
              <w:rPr>
                <w:rFonts w:ascii="Times New Roman" w:eastAsia="Calibri" w:hAnsi="Times New Roman"/>
                <w:sz w:val="24"/>
                <w:szCs w:val="24"/>
                <w:lang w:eastAsia="en-US"/>
              </w:rPr>
              <w:t xml:space="preserve">Позитивними </w:t>
            </w:r>
            <w:r w:rsidRPr="00C8669E">
              <w:rPr>
                <w:rFonts w:ascii="Times New Roman" w:hAnsi="Times New Roman"/>
                <w:bCs/>
                <w:sz w:val="24"/>
                <w:szCs w:val="24"/>
              </w:rPr>
              <w:t>факторами є: відсутність на 01.01.2021 підприємств-боржників у 18</w:t>
            </w:r>
            <w:r w:rsidR="00C8669E" w:rsidRPr="00C8669E">
              <w:rPr>
                <w:rFonts w:ascii="Times New Roman" w:hAnsi="Times New Roman"/>
                <w:bCs/>
                <w:sz w:val="24"/>
                <w:szCs w:val="24"/>
              </w:rPr>
              <w:t> </w:t>
            </w:r>
            <w:r w:rsidRPr="00C8669E">
              <w:rPr>
                <w:rFonts w:ascii="Times New Roman" w:hAnsi="Times New Roman"/>
                <w:bCs/>
                <w:sz w:val="24"/>
                <w:szCs w:val="24"/>
              </w:rPr>
              <w:t>районах області із 22 та міст</w:t>
            </w:r>
            <w:r w:rsidR="00C8669E" w:rsidRPr="00C8669E">
              <w:rPr>
                <w:rFonts w:ascii="Times New Roman" w:hAnsi="Times New Roman"/>
                <w:bCs/>
                <w:sz w:val="24"/>
                <w:szCs w:val="24"/>
              </w:rPr>
              <w:t>ах</w:t>
            </w:r>
            <w:r w:rsidRPr="00C8669E">
              <w:rPr>
                <w:rFonts w:ascii="Times New Roman" w:hAnsi="Times New Roman"/>
                <w:bCs/>
                <w:sz w:val="24"/>
                <w:szCs w:val="24"/>
              </w:rPr>
              <w:t> Н</w:t>
            </w:r>
            <w:r w:rsidR="00C8669E" w:rsidRPr="00C8669E">
              <w:rPr>
                <w:rFonts w:ascii="Times New Roman" w:hAnsi="Times New Roman"/>
                <w:bCs/>
                <w:sz w:val="24"/>
                <w:szCs w:val="24"/>
              </w:rPr>
              <w:t>овгород</w:t>
            </w:r>
            <w:r w:rsidRPr="00C8669E">
              <w:rPr>
                <w:rFonts w:ascii="Times New Roman" w:hAnsi="Times New Roman"/>
                <w:bCs/>
                <w:sz w:val="24"/>
                <w:szCs w:val="24"/>
              </w:rPr>
              <w:t>-Сіверський</w:t>
            </w:r>
            <w:r w:rsidRPr="001C4E3A">
              <w:rPr>
                <w:rFonts w:ascii="Times New Roman" w:eastAsia="Calibri" w:hAnsi="Times New Roman"/>
                <w:sz w:val="24"/>
                <w:szCs w:val="24"/>
                <w:lang w:eastAsia="en-US"/>
              </w:rPr>
              <w:t xml:space="preserve"> і Прилуки.</w:t>
            </w:r>
          </w:p>
          <w:p w14:paraId="4379E982" w14:textId="77777777" w:rsidR="00A6207D" w:rsidRPr="001C4E3A" w:rsidRDefault="00A6207D" w:rsidP="00064C9F">
            <w:pPr>
              <w:ind w:firstLine="318"/>
              <w:jc w:val="both"/>
              <w:rPr>
                <w:rFonts w:ascii="Times New Roman" w:hAnsi="Times New Roman"/>
                <w:sz w:val="24"/>
                <w:szCs w:val="24"/>
              </w:rPr>
            </w:pPr>
            <w:r w:rsidRPr="001C4E3A">
              <w:rPr>
                <w:rFonts w:ascii="Times New Roman" w:hAnsi="Times New Roman"/>
                <w:sz w:val="24"/>
                <w:szCs w:val="24"/>
              </w:rPr>
              <w:t xml:space="preserve">За інформацією Херсонської облдержадміністрації протягом 2020 року проведено 90 </w:t>
            </w:r>
            <w:r w:rsidRPr="001C4E3A">
              <w:rPr>
                <w:rFonts w:ascii="Times New Roman" w:hAnsi="Times New Roman"/>
                <w:bCs/>
                <w:sz w:val="24"/>
                <w:szCs w:val="24"/>
              </w:rPr>
              <w:t>засідань тимчасових комісій з питань погашення заборгованості із заробітної плати</w:t>
            </w:r>
            <w:r w:rsidRPr="001C4E3A">
              <w:rPr>
                <w:rFonts w:ascii="Times New Roman" w:hAnsi="Times New Roman"/>
                <w:sz w:val="24"/>
                <w:szCs w:val="24"/>
              </w:rPr>
              <w:t>, пенсій, стипендій та інших соціальних виплат, із них 8</w:t>
            </w:r>
            <w:r w:rsidR="00C8669E">
              <w:rPr>
                <w:rFonts w:ascii="Times New Roman" w:hAnsi="Times New Roman"/>
                <w:sz w:val="24"/>
                <w:szCs w:val="24"/>
              </w:rPr>
              <w:t xml:space="preserve"> </w:t>
            </w:r>
            <w:r w:rsidRPr="001C4E3A">
              <w:rPr>
                <w:rFonts w:ascii="Times New Roman" w:hAnsi="Times New Roman"/>
                <w:sz w:val="24"/>
                <w:szCs w:val="24"/>
              </w:rPr>
              <w:t>– обласної комісії, 11 – міських та 71</w:t>
            </w:r>
            <w:r w:rsidR="00C8669E">
              <w:rPr>
                <w:rFonts w:ascii="Times New Roman" w:hAnsi="Times New Roman"/>
                <w:sz w:val="24"/>
                <w:szCs w:val="24"/>
              </w:rPr>
              <w:t xml:space="preserve"> </w:t>
            </w:r>
            <w:r w:rsidRPr="001C4E3A">
              <w:rPr>
                <w:rFonts w:ascii="Times New Roman" w:hAnsi="Times New Roman"/>
                <w:sz w:val="24"/>
                <w:szCs w:val="24"/>
              </w:rPr>
              <w:t xml:space="preserve">– районних. За результатами роботи комісіями </w:t>
            </w:r>
            <w:r w:rsidRPr="001C4E3A">
              <w:rPr>
                <w:rFonts w:ascii="Times New Roman" w:hAnsi="Times New Roman"/>
                <w:bCs/>
                <w:sz w:val="24"/>
                <w:szCs w:val="24"/>
              </w:rPr>
              <w:t>попереджено</w:t>
            </w:r>
            <w:r w:rsidRPr="001C4E3A">
              <w:rPr>
                <w:rFonts w:ascii="Times New Roman" w:hAnsi="Times New Roman"/>
                <w:sz w:val="24"/>
                <w:szCs w:val="24"/>
              </w:rPr>
              <w:t xml:space="preserve"> 85</w:t>
            </w:r>
            <w:r w:rsidR="00C8669E">
              <w:rPr>
                <w:rFonts w:ascii="Times New Roman" w:hAnsi="Times New Roman"/>
                <w:sz w:val="24"/>
                <w:szCs w:val="24"/>
              </w:rPr>
              <w:t> </w:t>
            </w:r>
            <w:r w:rsidRPr="001C4E3A">
              <w:rPr>
                <w:rFonts w:ascii="Times New Roman" w:hAnsi="Times New Roman"/>
                <w:sz w:val="24"/>
                <w:szCs w:val="24"/>
              </w:rPr>
              <w:t xml:space="preserve">керівників підприємств-боржників. На </w:t>
            </w:r>
            <w:r w:rsidRPr="001C4E3A">
              <w:rPr>
                <w:rFonts w:ascii="Times New Roman" w:hAnsi="Times New Roman"/>
                <w:bCs/>
                <w:sz w:val="24"/>
                <w:szCs w:val="24"/>
              </w:rPr>
              <w:t>засіданнях</w:t>
            </w:r>
            <w:r w:rsidRPr="001C4E3A">
              <w:rPr>
                <w:rFonts w:ascii="Times New Roman" w:hAnsi="Times New Roman"/>
                <w:sz w:val="24"/>
                <w:szCs w:val="24"/>
              </w:rPr>
              <w:t xml:space="preserve"> </w:t>
            </w:r>
            <w:r w:rsidRPr="001C4E3A">
              <w:rPr>
                <w:rFonts w:ascii="Times New Roman" w:hAnsi="Times New Roman"/>
                <w:bCs/>
                <w:sz w:val="24"/>
                <w:szCs w:val="24"/>
              </w:rPr>
              <w:t>обласної комісії</w:t>
            </w:r>
            <w:r w:rsidRPr="001C4E3A">
              <w:rPr>
                <w:rFonts w:ascii="Times New Roman" w:hAnsi="Times New Roman"/>
                <w:sz w:val="24"/>
                <w:szCs w:val="24"/>
              </w:rPr>
              <w:t xml:space="preserve"> були </w:t>
            </w:r>
            <w:r w:rsidRPr="001C4E3A">
              <w:rPr>
                <w:rFonts w:ascii="Times New Roman" w:hAnsi="Times New Roman"/>
                <w:bCs/>
                <w:sz w:val="24"/>
                <w:szCs w:val="24"/>
              </w:rPr>
              <w:t>заслухані та розглянуті 9 звітів</w:t>
            </w:r>
            <w:r w:rsidRPr="001C4E3A">
              <w:rPr>
                <w:rFonts w:ascii="Times New Roman" w:hAnsi="Times New Roman"/>
                <w:sz w:val="24"/>
                <w:szCs w:val="24"/>
              </w:rPr>
              <w:t xml:space="preserve"> і доповідей керівництва галузевих структурних підрозділів облдержадміністрації, міськвиконкомів, районних державних адміністрацій, територіальних органів центральних органів виконавчої влади про вжиті заходи щодо своєчасної виплати заробітної плати працівникам підприємств</w:t>
            </w:r>
            <w:r w:rsidRPr="001C4E3A">
              <w:rPr>
                <w:rFonts w:ascii="Times New Roman" w:hAnsi="Times New Roman"/>
                <w:bCs/>
                <w:sz w:val="24"/>
                <w:szCs w:val="24"/>
              </w:rPr>
              <w:t xml:space="preserve">-боржників за територіальною і галузевою ознаками </w:t>
            </w:r>
            <w:r w:rsidRPr="001C4E3A">
              <w:rPr>
                <w:rFonts w:ascii="Times New Roman" w:hAnsi="Times New Roman"/>
                <w:sz w:val="24"/>
                <w:szCs w:val="24"/>
              </w:rPr>
              <w:t>незалежно від форми власності.</w:t>
            </w:r>
            <w:r w:rsidRPr="001C4E3A">
              <w:rPr>
                <w:rFonts w:ascii="Times New Roman" w:hAnsi="Times New Roman"/>
                <w:bCs/>
                <w:sz w:val="24"/>
                <w:szCs w:val="24"/>
              </w:rPr>
              <w:t xml:space="preserve"> </w:t>
            </w:r>
          </w:p>
          <w:p w14:paraId="36FFE636" w14:textId="77777777" w:rsidR="00A6207D" w:rsidRPr="001C4E3A" w:rsidRDefault="00A6207D" w:rsidP="00064C9F">
            <w:pPr>
              <w:ind w:firstLine="318"/>
              <w:jc w:val="both"/>
              <w:rPr>
                <w:rFonts w:ascii="Times New Roman" w:hAnsi="Times New Roman"/>
                <w:sz w:val="24"/>
                <w:szCs w:val="24"/>
              </w:rPr>
            </w:pPr>
            <w:r w:rsidRPr="001C4E3A">
              <w:rPr>
                <w:rFonts w:ascii="Times New Roman" w:hAnsi="Times New Roman"/>
                <w:sz w:val="24"/>
                <w:szCs w:val="24"/>
              </w:rPr>
              <w:t xml:space="preserve">Протягом 2020 року </w:t>
            </w:r>
            <w:r w:rsidRPr="001C4E3A">
              <w:rPr>
                <w:rFonts w:ascii="Times New Roman" w:hAnsi="Times New Roman"/>
                <w:bCs/>
                <w:sz w:val="24"/>
                <w:szCs w:val="24"/>
              </w:rPr>
              <w:t>районними</w:t>
            </w:r>
            <w:r w:rsidRPr="001C4E3A">
              <w:rPr>
                <w:rFonts w:ascii="Times New Roman" w:hAnsi="Times New Roman"/>
                <w:sz w:val="24"/>
                <w:szCs w:val="24"/>
              </w:rPr>
              <w:t xml:space="preserve"> </w:t>
            </w:r>
            <w:r w:rsidRPr="001C4E3A">
              <w:rPr>
                <w:rFonts w:ascii="Times New Roman" w:hAnsi="Times New Roman"/>
                <w:bCs/>
                <w:sz w:val="24"/>
                <w:szCs w:val="24"/>
              </w:rPr>
              <w:t>державними адміністраціями</w:t>
            </w:r>
            <w:r w:rsidRPr="001C4E3A">
              <w:rPr>
                <w:rFonts w:ascii="Times New Roman" w:hAnsi="Times New Roman"/>
                <w:sz w:val="24"/>
                <w:szCs w:val="24"/>
              </w:rPr>
              <w:t xml:space="preserve">, міськвиконкомами та міськрайвиконкомами направлено 5 </w:t>
            </w:r>
            <w:r w:rsidRPr="001C4E3A">
              <w:rPr>
                <w:rFonts w:ascii="Times New Roman" w:hAnsi="Times New Roman"/>
                <w:bCs/>
                <w:sz w:val="24"/>
                <w:szCs w:val="24"/>
              </w:rPr>
              <w:t xml:space="preserve">звернень </w:t>
            </w:r>
            <w:r w:rsidRPr="001C4E3A">
              <w:rPr>
                <w:rFonts w:ascii="Times New Roman" w:hAnsi="Times New Roman"/>
                <w:sz w:val="24"/>
                <w:szCs w:val="24"/>
              </w:rPr>
              <w:t xml:space="preserve">до </w:t>
            </w:r>
            <w:r w:rsidRPr="001C4E3A">
              <w:rPr>
                <w:rFonts w:ascii="Times New Roman" w:hAnsi="Times New Roman"/>
                <w:bCs/>
                <w:sz w:val="24"/>
                <w:szCs w:val="24"/>
              </w:rPr>
              <w:t>Головного управління Держпраці у</w:t>
            </w:r>
            <w:r w:rsidRPr="001C4E3A">
              <w:rPr>
                <w:rFonts w:ascii="Times New Roman" w:hAnsi="Times New Roman"/>
                <w:b/>
                <w:bCs/>
                <w:sz w:val="24"/>
                <w:szCs w:val="24"/>
              </w:rPr>
              <w:t xml:space="preserve"> </w:t>
            </w:r>
            <w:r w:rsidRPr="001C4E3A">
              <w:rPr>
                <w:rFonts w:ascii="Times New Roman" w:hAnsi="Times New Roman"/>
                <w:sz w:val="24"/>
                <w:szCs w:val="24"/>
              </w:rPr>
              <w:t xml:space="preserve">Херсонській області стосовно підприємств-боржників із заробітної плати, 10 – до </w:t>
            </w:r>
            <w:r w:rsidRPr="001C4E3A">
              <w:rPr>
                <w:rFonts w:ascii="Times New Roman" w:hAnsi="Times New Roman"/>
                <w:bCs/>
                <w:sz w:val="24"/>
                <w:szCs w:val="24"/>
              </w:rPr>
              <w:t>правоохоронних органів</w:t>
            </w:r>
            <w:r w:rsidRPr="001C4E3A">
              <w:rPr>
                <w:rFonts w:ascii="Times New Roman" w:hAnsi="Times New Roman"/>
                <w:sz w:val="24"/>
                <w:szCs w:val="24"/>
              </w:rPr>
              <w:t xml:space="preserve"> (районних, міських, обласних) щодо несвоєчасної виплати заробітної плати.</w:t>
            </w:r>
          </w:p>
          <w:p w14:paraId="122F721F" w14:textId="77777777" w:rsidR="00BC3EED" w:rsidRPr="001C4E3A" w:rsidRDefault="00A6207D" w:rsidP="00064C9F">
            <w:pPr>
              <w:ind w:firstLine="318"/>
              <w:jc w:val="both"/>
              <w:rPr>
                <w:rFonts w:ascii="Times New Roman" w:hAnsi="Times New Roman"/>
                <w:sz w:val="24"/>
                <w:szCs w:val="24"/>
              </w:rPr>
            </w:pPr>
            <w:r w:rsidRPr="001C4E3A">
              <w:rPr>
                <w:rFonts w:ascii="Times New Roman" w:hAnsi="Times New Roman"/>
                <w:sz w:val="24"/>
                <w:szCs w:val="24"/>
              </w:rPr>
              <w:t>Станом на 01</w:t>
            </w:r>
            <w:r w:rsidR="00297407" w:rsidRPr="001C4E3A">
              <w:rPr>
                <w:rFonts w:ascii="Times New Roman" w:hAnsi="Times New Roman"/>
                <w:sz w:val="24"/>
                <w:szCs w:val="24"/>
              </w:rPr>
              <w:t>.12.</w:t>
            </w:r>
            <w:r w:rsidRPr="001C4E3A">
              <w:rPr>
                <w:rFonts w:ascii="Times New Roman" w:hAnsi="Times New Roman"/>
                <w:sz w:val="24"/>
                <w:szCs w:val="24"/>
              </w:rPr>
              <w:t>2020 повністю відсутня заборгованість із виплати заробітної плати у місті Гола Пристань та 12-ти районах області, а також заборгованість із виплати заробітної плати на економічно неактивних підприємствах, перед працівниками бюджетної сфери області.</w:t>
            </w:r>
          </w:p>
          <w:p w14:paraId="4139D432" w14:textId="77777777" w:rsidR="00BC3EED" w:rsidRPr="001C4E3A" w:rsidRDefault="00BC3EED" w:rsidP="00064C9F">
            <w:pPr>
              <w:ind w:firstLine="318"/>
              <w:jc w:val="both"/>
              <w:rPr>
                <w:rFonts w:ascii="Times New Roman" w:hAnsi="Times New Roman"/>
                <w:sz w:val="24"/>
                <w:szCs w:val="24"/>
              </w:rPr>
            </w:pPr>
          </w:p>
        </w:tc>
      </w:tr>
      <w:tr w:rsidR="00000FA1" w:rsidRPr="001C4E3A" w14:paraId="7F7D9D58" w14:textId="77777777" w:rsidTr="008C6C06">
        <w:tc>
          <w:tcPr>
            <w:tcW w:w="3230" w:type="dxa"/>
          </w:tcPr>
          <w:p w14:paraId="0B0D5CCC"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 xml:space="preserve">2.24.  Забезпечити регулярний розгляд на </w:t>
            </w:r>
            <w:r w:rsidRPr="001C4E3A">
              <w:rPr>
                <w:rFonts w:ascii="Times New Roman" w:hAnsi="Times New Roman"/>
                <w:sz w:val="24"/>
                <w:szCs w:val="24"/>
              </w:rPr>
              <w:lastRenderedPageBreak/>
              <w:t>урядовому рівні питання своєчасності виплати заробітної плати та у разі потреби вжиття заходів до погашення заборгованості із виплати заробітної плати в повному обсязі</w:t>
            </w:r>
          </w:p>
          <w:p w14:paraId="1AADB08A" w14:textId="77777777" w:rsidR="00000FA1" w:rsidRPr="001C4E3A" w:rsidRDefault="00000FA1" w:rsidP="00000FA1">
            <w:pPr>
              <w:jc w:val="both"/>
              <w:rPr>
                <w:rFonts w:ascii="Times New Roman" w:hAnsi="Times New Roman"/>
                <w:sz w:val="24"/>
                <w:szCs w:val="24"/>
              </w:rPr>
            </w:pPr>
          </w:p>
        </w:tc>
        <w:tc>
          <w:tcPr>
            <w:tcW w:w="3224" w:type="dxa"/>
          </w:tcPr>
          <w:p w14:paraId="145A5AFA" w14:textId="77777777" w:rsidR="00000FA1" w:rsidRPr="00156109" w:rsidRDefault="00000FA1" w:rsidP="00000FA1">
            <w:pPr>
              <w:jc w:val="both"/>
              <w:rPr>
                <w:rFonts w:ascii="Times New Roman" w:hAnsi="Times New Roman"/>
                <w:sz w:val="24"/>
                <w:szCs w:val="24"/>
              </w:rPr>
            </w:pPr>
            <w:r w:rsidRPr="00156109">
              <w:rPr>
                <w:rFonts w:ascii="Times New Roman" w:hAnsi="Times New Roman"/>
                <w:sz w:val="24"/>
                <w:szCs w:val="24"/>
              </w:rPr>
              <w:lastRenderedPageBreak/>
              <w:t xml:space="preserve">забезпечити розгляд на урядовому рівні питання </w:t>
            </w:r>
            <w:r w:rsidRPr="00156109">
              <w:rPr>
                <w:rFonts w:ascii="Times New Roman" w:hAnsi="Times New Roman"/>
                <w:sz w:val="24"/>
                <w:szCs w:val="24"/>
              </w:rPr>
              <w:lastRenderedPageBreak/>
              <w:t>своєчасності виплати заробітної плати та у разі потреби вжиття заходів щодо погашення заборгованості з виплати заробітної плати в повному обсязі</w:t>
            </w:r>
          </w:p>
          <w:p w14:paraId="6960EF2D" w14:textId="77777777" w:rsidR="00000FA1" w:rsidRPr="00156109" w:rsidRDefault="00000FA1" w:rsidP="00000FA1">
            <w:pPr>
              <w:tabs>
                <w:tab w:val="left" w:pos="4672"/>
              </w:tabs>
              <w:jc w:val="both"/>
              <w:rPr>
                <w:rFonts w:ascii="Times New Roman" w:hAnsi="Times New Roman"/>
                <w:sz w:val="24"/>
                <w:szCs w:val="24"/>
              </w:rPr>
            </w:pPr>
          </w:p>
          <w:p w14:paraId="46C480B1"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r w:rsidRPr="00156109">
              <w:rPr>
                <w:rFonts w:ascii="Times New Roman" w:hAnsi="Times New Roman"/>
                <w:bCs/>
                <w:sz w:val="24"/>
                <w:szCs w:val="24"/>
                <w:bdr w:val="none" w:sz="0" w:space="0" w:color="auto" w:frame="1"/>
              </w:rPr>
              <w:t>щороку протягом</w:t>
            </w:r>
            <w:r w:rsidRPr="001C4E3A">
              <w:rPr>
                <w:rFonts w:ascii="Times New Roman" w:hAnsi="Times New Roman"/>
                <w:bCs/>
                <w:sz w:val="24"/>
                <w:szCs w:val="24"/>
                <w:bdr w:val="none" w:sz="0" w:space="0" w:color="auto" w:frame="1"/>
              </w:rPr>
              <w:t xml:space="preserve"> строку дії </w:t>
            </w:r>
            <w:hyperlink r:id="rId75" w:tgtFrame="_blank" w:history="1">
              <w:r w:rsidRPr="001C4E3A">
                <w:rPr>
                  <w:rFonts w:ascii="Times New Roman" w:hAnsi="Times New Roman"/>
                  <w:bCs/>
                  <w:sz w:val="24"/>
                  <w:szCs w:val="24"/>
                  <w:bdr w:val="none" w:sz="0" w:space="0" w:color="auto" w:frame="1"/>
                </w:rPr>
                <w:t>Угоди</w:t>
              </w:r>
            </w:hyperlink>
          </w:p>
          <w:p w14:paraId="7B89DCFD" w14:textId="77777777" w:rsidR="00000FA1" w:rsidRPr="001C4E3A" w:rsidRDefault="00000FA1" w:rsidP="00000FA1">
            <w:pPr>
              <w:tabs>
                <w:tab w:val="left" w:pos="4672"/>
              </w:tabs>
              <w:jc w:val="both"/>
              <w:rPr>
                <w:rFonts w:ascii="Times New Roman" w:hAnsi="Times New Roman"/>
                <w:bCs/>
                <w:sz w:val="24"/>
                <w:szCs w:val="24"/>
                <w:bdr w:val="none" w:sz="0" w:space="0" w:color="auto" w:frame="1"/>
              </w:rPr>
            </w:pPr>
          </w:p>
          <w:p w14:paraId="72EFDC2E" w14:textId="77777777" w:rsidR="006D71E2" w:rsidRDefault="00000FA1" w:rsidP="001C6B15">
            <w:pPr>
              <w:jc w:val="both"/>
              <w:rPr>
                <w:rFonts w:ascii="Times New Roman" w:hAnsi="Times New Roman"/>
                <w:sz w:val="24"/>
                <w:szCs w:val="24"/>
              </w:rPr>
            </w:pPr>
            <w:r w:rsidRPr="001C4E3A">
              <w:rPr>
                <w:rStyle w:val="rvts0"/>
                <w:rFonts w:ascii="Times New Roman" w:hAnsi="Times New Roman"/>
                <w:sz w:val="24"/>
                <w:szCs w:val="24"/>
              </w:rPr>
              <w:t>Мінсоцполітики, Держпраці, інші центральні органи виконавчої влади за участю представників спільного представницького органу сторони роботодавців та спільного представницького органу об</w:t>
            </w:r>
            <w:r w:rsidR="00E75122" w:rsidRPr="001C4E3A">
              <w:rPr>
                <w:rStyle w:val="rvts0"/>
                <w:rFonts w:ascii="Times New Roman" w:hAnsi="Times New Roman"/>
                <w:sz w:val="24"/>
                <w:szCs w:val="24"/>
              </w:rPr>
              <w:t>’</w:t>
            </w:r>
            <w:r w:rsidRPr="001C4E3A">
              <w:rPr>
                <w:rStyle w:val="rvts0"/>
                <w:rFonts w:ascii="Times New Roman" w:hAnsi="Times New Roman"/>
                <w:sz w:val="24"/>
                <w:szCs w:val="24"/>
              </w:rPr>
              <w:t>єднань профспілок</w:t>
            </w:r>
            <w:r w:rsidRPr="001C4E3A">
              <w:rPr>
                <w:rFonts w:ascii="Times New Roman" w:hAnsi="Times New Roman"/>
                <w:sz w:val="24"/>
                <w:szCs w:val="24"/>
              </w:rPr>
              <w:t xml:space="preserve"> </w:t>
            </w:r>
          </w:p>
          <w:p w14:paraId="76DEBDBB" w14:textId="77777777" w:rsidR="00EE15E9" w:rsidRPr="00EE15E9" w:rsidRDefault="00EE15E9" w:rsidP="001C6B15">
            <w:pPr>
              <w:jc w:val="both"/>
              <w:rPr>
                <w:rFonts w:ascii="Times New Roman" w:hAnsi="Times New Roman"/>
                <w:sz w:val="16"/>
                <w:szCs w:val="16"/>
              </w:rPr>
            </w:pPr>
          </w:p>
        </w:tc>
        <w:tc>
          <w:tcPr>
            <w:tcW w:w="8992" w:type="dxa"/>
          </w:tcPr>
          <w:p w14:paraId="5A2193DC" w14:textId="77777777" w:rsidR="00000FA1" w:rsidRPr="001C4E3A" w:rsidRDefault="00000FA1" w:rsidP="00064C9F">
            <w:pPr>
              <w:widowControl w:val="0"/>
              <w:ind w:firstLine="318"/>
              <w:jc w:val="both"/>
              <w:rPr>
                <w:rFonts w:ascii="Times New Roman" w:hAnsi="Times New Roman"/>
                <w:b/>
                <w:sz w:val="24"/>
                <w:szCs w:val="24"/>
              </w:rPr>
            </w:pPr>
            <w:r w:rsidRPr="001C4E3A">
              <w:rPr>
                <w:rFonts w:ascii="Times New Roman" w:hAnsi="Times New Roman"/>
                <w:b/>
                <w:sz w:val="24"/>
                <w:szCs w:val="24"/>
              </w:rPr>
              <w:lastRenderedPageBreak/>
              <w:t xml:space="preserve">Виконується </w:t>
            </w:r>
            <w:r w:rsidR="00243D26" w:rsidRPr="001C4E3A">
              <w:rPr>
                <w:rFonts w:ascii="Times New Roman" w:hAnsi="Times New Roman"/>
                <w:b/>
                <w:sz w:val="24"/>
                <w:szCs w:val="24"/>
              </w:rPr>
              <w:t xml:space="preserve">  </w:t>
            </w:r>
          </w:p>
          <w:p w14:paraId="55325289" w14:textId="77777777" w:rsidR="00A67DB6" w:rsidRPr="001C4E3A" w:rsidRDefault="00A67DB6" w:rsidP="00064C9F">
            <w:pPr>
              <w:widowControl w:val="0"/>
              <w:ind w:firstLine="318"/>
              <w:jc w:val="both"/>
              <w:rPr>
                <w:rFonts w:ascii="Times New Roman" w:hAnsi="Times New Roman"/>
                <w:sz w:val="24"/>
                <w:szCs w:val="24"/>
              </w:rPr>
            </w:pPr>
            <w:r w:rsidRPr="001C4E3A">
              <w:rPr>
                <w:rFonts w:ascii="Times New Roman" w:hAnsi="Times New Roman"/>
                <w:sz w:val="24"/>
                <w:szCs w:val="24"/>
              </w:rPr>
              <w:t xml:space="preserve">Держпраці повідомила, що за дорученням Прем'єр-міністра України 17.12.2020 </w:t>
            </w:r>
            <w:hyperlink r:id="rId76" w:history="1">
              <w:r w:rsidRPr="001C4E3A">
                <w:rPr>
                  <w:rFonts w:ascii="Times New Roman" w:hAnsi="Times New Roman"/>
                  <w:sz w:val="24"/>
                  <w:szCs w:val="24"/>
                </w:rPr>
                <w:t>відбулось онлайн засідання</w:t>
              </w:r>
            </w:hyperlink>
            <w:r w:rsidR="007D327E">
              <w:rPr>
                <w:rFonts w:ascii="Times New Roman" w:hAnsi="Times New Roman"/>
                <w:sz w:val="24"/>
                <w:szCs w:val="24"/>
              </w:rPr>
              <w:t xml:space="preserve"> </w:t>
            </w:r>
            <w:r w:rsidRPr="001C4E3A">
              <w:rPr>
                <w:rFonts w:ascii="Times New Roman" w:hAnsi="Times New Roman"/>
                <w:sz w:val="24"/>
                <w:szCs w:val="24"/>
              </w:rPr>
              <w:t xml:space="preserve">Міжвідомчої робочої групи з питань погашення заборгованості із заробітної плати на підприємствах державного сектору економіки. </w:t>
            </w:r>
          </w:p>
          <w:p w14:paraId="06953607" w14:textId="77777777" w:rsidR="00A67DB6" w:rsidRPr="001C4E3A" w:rsidRDefault="00A67DB6" w:rsidP="00064C9F">
            <w:pPr>
              <w:ind w:firstLine="318"/>
              <w:jc w:val="both"/>
              <w:rPr>
                <w:rFonts w:ascii="Times New Roman" w:hAnsi="Times New Roman"/>
                <w:sz w:val="24"/>
                <w:szCs w:val="24"/>
              </w:rPr>
            </w:pPr>
            <w:r w:rsidRPr="001C4E3A">
              <w:rPr>
                <w:rFonts w:ascii="Times New Roman" w:hAnsi="Times New Roman"/>
                <w:sz w:val="24"/>
                <w:szCs w:val="24"/>
              </w:rPr>
              <w:t>У заході взяли участь представники Міненер</w:t>
            </w:r>
            <w:r w:rsidR="00E5130E">
              <w:rPr>
                <w:rFonts w:ascii="Times New Roman" w:hAnsi="Times New Roman"/>
                <w:sz w:val="24"/>
                <w:szCs w:val="24"/>
              </w:rPr>
              <w:t>го</w:t>
            </w:r>
            <w:r w:rsidRPr="001C4E3A">
              <w:rPr>
                <w:rFonts w:ascii="Times New Roman" w:hAnsi="Times New Roman"/>
                <w:sz w:val="24"/>
                <w:szCs w:val="24"/>
              </w:rPr>
              <w:t>, Державного концерну “Укроборонпромˮ, Державного космічного агентства, Фонду державного майна України, а також голів Донецької, Дніпропетровської, Львівської, Луганської областей та м. Києва.</w:t>
            </w:r>
          </w:p>
          <w:p w14:paraId="25465F5F" w14:textId="77777777" w:rsidR="00A67DB6" w:rsidRPr="001C4E3A" w:rsidRDefault="007D327E" w:rsidP="00064C9F">
            <w:pPr>
              <w:ind w:firstLine="318"/>
              <w:jc w:val="both"/>
              <w:rPr>
                <w:rFonts w:ascii="Times New Roman" w:hAnsi="Times New Roman"/>
                <w:sz w:val="24"/>
                <w:szCs w:val="24"/>
              </w:rPr>
            </w:pPr>
            <w:r w:rsidRPr="00156109">
              <w:rPr>
                <w:rFonts w:ascii="Times New Roman" w:hAnsi="Times New Roman"/>
                <w:sz w:val="24"/>
                <w:szCs w:val="24"/>
              </w:rPr>
              <w:t>Учасники засідання</w:t>
            </w:r>
            <w:r w:rsidR="00A67DB6" w:rsidRPr="00156109">
              <w:rPr>
                <w:rFonts w:ascii="Times New Roman" w:hAnsi="Times New Roman"/>
                <w:sz w:val="24"/>
                <w:szCs w:val="24"/>
              </w:rPr>
              <w:t xml:space="preserve"> розглянули</w:t>
            </w:r>
            <w:r w:rsidR="00A67DB6" w:rsidRPr="001C4E3A">
              <w:rPr>
                <w:rFonts w:ascii="Times New Roman" w:hAnsi="Times New Roman"/>
                <w:sz w:val="24"/>
                <w:szCs w:val="24"/>
              </w:rPr>
              <w:t xml:space="preserve"> питання щодо стану заборгованості з виплати заробітної плати на підприємствах державного сектору в окремих галузях економіки та окремих регіонах, а також заходи врегулювання проблем заборгованості.</w:t>
            </w:r>
          </w:p>
          <w:p w14:paraId="17C5752A" w14:textId="2C6EEEAA" w:rsidR="00A67DB6" w:rsidRPr="001C4E3A" w:rsidRDefault="00A67DB6" w:rsidP="00064C9F">
            <w:pPr>
              <w:ind w:firstLine="318"/>
              <w:jc w:val="both"/>
              <w:rPr>
                <w:rFonts w:ascii="Times New Roman" w:hAnsi="Times New Roman"/>
                <w:sz w:val="24"/>
                <w:szCs w:val="24"/>
              </w:rPr>
            </w:pPr>
            <w:r w:rsidRPr="001C4E3A">
              <w:rPr>
                <w:rFonts w:ascii="Times New Roman" w:hAnsi="Times New Roman"/>
                <w:sz w:val="24"/>
                <w:szCs w:val="24"/>
              </w:rPr>
              <w:t>За результатами засідання вирішено вжити більш активних заходів до суб’єктів господарювання, у яких спостерігається динаміка зростання заборгованості.</w:t>
            </w:r>
          </w:p>
          <w:p w14:paraId="0D2C81D6" w14:textId="00650476" w:rsidR="00000FA1" w:rsidRPr="001C4E3A" w:rsidRDefault="00A67DB6" w:rsidP="00EE15E9">
            <w:pPr>
              <w:ind w:firstLine="318"/>
              <w:jc w:val="both"/>
              <w:rPr>
                <w:rFonts w:ascii="Times New Roman" w:hAnsi="Times New Roman"/>
                <w:sz w:val="24"/>
                <w:szCs w:val="24"/>
              </w:rPr>
            </w:pPr>
            <w:r w:rsidRPr="001C4E3A">
              <w:rPr>
                <w:rFonts w:ascii="Times New Roman" w:hAnsi="Times New Roman"/>
                <w:sz w:val="24"/>
                <w:szCs w:val="24"/>
              </w:rPr>
              <w:t>Разом з тим, з початку 2020 року тимчасовими комісіями з питань погашення заборгованості із заробітної плати (грошового забезпечення), створеними при центральних та місцевих органах виконавчої влади, проведено 2</w:t>
            </w:r>
            <w:r w:rsidR="00EE15E9">
              <w:rPr>
                <w:rFonts w:ascii="Times New Roman" w:hAnsi="Times New Roman"/>
                <w:sz w:val="24"/>
                <w:szCs w:val="24"/>
              </w:rPr>
              <w:t> </w:t>
            </w:r>
            <w:r w:rsidRPr="001C4E3A">
              <w:rPr>
                <w:rFonts w:ascii="Times New Roman" w:hAnsi="Times New Roman"/>
                <w:sz w:val="24"/>
                <w:szCs w:val="24"/>
              </w:rPr>
              <w:t>824 засідання, на яких попереджено про дисциплінарну відповідальність 4</w:t>
            </w:r>
            <w:r w:rsidR="00EE15E9">
              <w:rPr>
                <w:rFonts w:ascii="Times New Roman" w:hAnsi="Times New Roman"/>
                <w:sz w:val="24"/>
                <w:szCs w:val="24"/>
              </w:rPr>
              <w:t> </w:t>
            </w:r>
            <w:r w:rsidRPr="001C4E3A">
              <w:rPr>
                <w:rFonts w:ascii="Times New Roman" w:hAnsi="Times New Roman"/>
                <w:sz w:val="24"/>
                <w:szCs w:val="24"/>
              </w:rPr>
              <w:t>188 керівників.</w:t>
            </w:r>
          </w:p>
        </w:tc>
      </w:tr>
      <w:tr w:rsidR="00000FA1" w:rsidRPr="001C4E3A" w14:paraId="64809F00" w14:textId="77777777" w:rsidTr="008C6C06">
        <w:tc>
          <w:tcPr>
            <w:tcW w:w="3230" w:type="dxa"/>
          </w:tcPr>
          <w:p w14:paraId="110A386D"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2.25.  Протягом 2019 року розробити та подати до Верховної Ради України узгоджений законопроект щодо захисту вимог працівників у разі неплатоспроможності роботодавця, в тому числі шляхом впровадження інституту гарантування таких виплат</w:t>
            </w:r>
          </w:p>
          <w:p w14:paraId="50236006" w14:textId="77777777" w:rsidR="00000FA1" w:rsidRPr="001C4E3A" w:rsidRDefault="00000FA1" w:rsidP="00000FA1">
            <w:pPr>
              <w:jc w:val="both"/>
              <w:rPr>
                <w:rFonts w:ascii="Times New Roman" w:hAnsi="Times New Roman"/>
                <w:sz w:val="24"/>
                <w:szCs w:val="24"/>
              </w:rPr>
            </w:pPr>
          </w:p>
        </w:tc>
        <w:tc>
          <w:tcPr>
            <w:tcW w:w="3224" w:type="dxa"/>
          </w:tcPr>
          <w:p w14:paraId="7827A962"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розробити та вжити заходів до подання до Верховної Ради України узгодженого з представниками сторін Угоди законопроекту щодо захисту вимог працівників у разі неплатоспроможності роботодавця, в тому числі шляхом впровадження інституту гарантування таких виплат</w:t>
            </w:r>
          </w:p>
          <w:p w14:paraId="249A0153" w14:textId="77777777" w:rsidR="00000FA1" w:rsidRPr="001C4E3A" w:rsidRDefault="00000FA1" w:rsidP="00000FA1">
            <w:pPr>
              <w:jc w:val="both"/>
              <w:rPr>
                <w:rFonts w:ascii="Times New Roman" w:hAnsi="Times New Roman"/>
                <w:sz w:val="24"/>
                <w:szCs w:val="24"/>
              </w:rPr>
            </w:pPr>
          </w:p>
          <w:p w14:paraId="43319635"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t xml:space="preserve">протягом 2019 року </w:t>
            </w:r>
          </w:p>
          <w:p w14:paraId="605C4CEA" w14:textId="77777777" w:rsidR="00000FA1" w:rsidRPr="001C4E3A" w:rsidRDefault="00000FA1" w:rsidP="00000FA1">
            <w:pPr>
              <w:jc w:val="both"/>
              <w:rPr>
                <w:rFonts w:ascii="Times New Roman" w:hAnsi="Times New Roman"/>
                <w:sz w:val="24"/>
                <w:szCs w:val="24"/>
              </w:rPr>
            </w:pPr>
          </w:p>
          <w:p w14:paraId="4FFF88CB" w14:textId="77777777" w:rsidR="004E36F2" w:rsidRPr="001C4E3A" w:rsidRDefault="00000FA1" w:rsidP="006E5D6C">
            <w:pPr>
              <w:jc w:val="both"/>
              <w:rPr>
                <w:rFonts w:ascii="Times New Roman" w:hAnsi="Times New Roman"/>
                <w:sz w:val="24"/>
                <w:szCs w:val="24"/>
              </w:rPr>
            </w:pPr>
            <w:r w:rsidRPr="001C4E3A">
              <w:rPr>
                <w:rFonts w:ascii="Times New Roman" w:hAnsi="Times New Roman"/>
                <w:sz w:val="24"/>
                <w:szCs w:val="24"/>
              </w:rPr>
              <w:t>Мінсоцполітики, Мінфін, Мін</w:t>
            </w:r>
            <w:r w:rsidR="00E75122" w:rsidRPr="001C4E3A">
              <w:rPr>
                <w:rFonts w:ascii="Times New Roman" w:hAnsi="Times New Roman"/>
                <w:sz w:val="24"/>
                <w:szCs w:val="24"/>
              </w:rPr>
              <w:t>’</w:t>
            </w:r>
            <w:r w:rsidRPr="001C4E3A">
              <w:rPr>
                <w:rFonts w:ascii="Times New Roman" w:hAnsi="Times New Roman"/>
                <w:sz w:val="24"/>
                <w:szCs w:val="24"/>
              </w:rPr>
              <w:t xml:space="preserve">юст, Держпраці за участю спільного представницького органу </w:t>
            </w:r>
            <w:r w:rsidRPr="001C4E3A">
              <w:rPr>
                <w:rFonts w:ascii="Times New Roman" w:hAnsi="Times New Roman"/>
                <w:sz w:val="24"/>
                <w:szCs w:val="24"/>
              </w:rPr>
              <w:lastRenderedPageBreak/>
              <w:t>сторони роботодавців та спільного представницького органу об</w:t>
            </w:r>
            <w:r w:rsidR="00E75122" w:rsidRPr="001C4E3A">
              <w:rPr>
                <w:rFonts w:ascii="Times New Roman" w:hAnsi="Times New Roman"/>
                <w:sz w:val="24"/>
                <w:szCs w:val="24"/>
              </w:rPr>
              <w:t>’</w:t>
            </w:r>
            <w:r w:rsidRPr="001C4E3A">
              <w:rPr>
                <w:rFonts w:ascii="Times New Roman" w:hAnsi="Times New Roman"/>
                <w:sz w:val="24"/>
                <w:szCs w:val="24"/>
              </w:rPr>
              <w:t>єднань профспілок</w:t>
            </w:r>
          </w:p>
        </w:tc>
        <w:tc>
          <w:tcPr>
            <w:tcW w:w="8992" w:type="dxa"/>
          </w:tcPr>
          <w:p w14:paraId="192FC125" w14:textId="77777777" w:rsidR="00000FA1" w:rsidRPr="001C4E3A" w:rsidRDefault="00000FA1" w:rsidP="00064C9F">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58116369" w14:textId="77777777" w:rsidR="0067675E" w:rsidRPr="001C4E3A" w:rsidRDefault="0067675E" w:rsidP="00064C9F">
            <w:pPr>
              <w:ind w:firstLine="318"/>
              <w:jc w:val="both"/>
              <w:rPr>
                <w:rFonts w:ascii="Times New Roman" w:hAnsi="Times New Roman"/>
                <w:spacing w:val="-6"/>
                <w:sz w:val="24"/>
                <w:szCs w:val="24"/>
              </w:rPr>
            </w:pPr>
            <w:r w:rsidRPr="001C4E3A">
              <w:rPr>
                <w:rFonts w:ascii="Times New Roman" w:hAnsi="Times New Roman"/>
                <w:spacing w:val="-6"/>
                <w:sz w:val="24"/>
                <w:szCs w:val="24"/>
              </w:rPr>
              <w:t>Мінсоцполітики розроблено проект Закону України ,,Про внесення змін до деяких законодавчих актів України щодо посилення захисту прав працівників на своєчасну виплату заробітної плати”.</w:t>
            </w:r>
          </w:p>
          <w:p w14:paraId="2E1F8B1D" w14:textId="77777777" w:rsidR="0067675E" w:rsidRPr="001C4E3A" w:rsidRDefault="0067675E" w:rsidP="00064C9F">
            <w:pPr>
              <w:ind w:firstLine="318"/>
              <w:jc w:val="both"/>
              <w:rPr>
                <w:rFonts w:ascii="Times New Roman" w:hAnsi="Times New Roman"/>
                <w:sz w:val="24"/>
                <w:szCs w:val="24"/>
              </w:rPr>
            </w:pPr>
            <w:r w:rsidRPr="001C4E3A">
              <w:rPr>
                <w:rFonts w:ascii="Times New Roman" w:hAnsi="Times New Roman"/>
                <w:spacing w:val="-6"/>
                <w:sz w:val="24"/>
                <w:szCs w:val="24"/>
              </w:rPr>
              <w:t>У зв’язку з формуванням нового складу Уряду відповідно до § 40 Регламенту Кабінету Міністрів України, затвердженого постановою КМУ від 18.07.2007 № 950, Міністерством закордонних справ України повернуто проект акта на доопрацювання.</w:t>
            </w:r>
          </w:p>
          <w:p w14:paraId="0B289475" w14:textId="77777777" w:rsidR="0067675E" w:rsidRPr="001C4E3A" w:rsidRDefault="0067675E" w:rsidP="00064C9F">
            <w:pPr>
              <w:ind w:firstLine="318"/>
              <w:jc w:val="both"/>
              <w:rPr>
                <w:rFonts w:ascii="Times New Roman" w:hAnsi="Times New Roman"/>
                <w:sz w:val="24"/>
                <w:szCs w:val="24"/>
              </w:rPr>
            </w:pPr>
            <w:r w:rsidRPr="001C4E3A">
              <w:rPr>
                <w:rFonts w:ascii="Times New Roman" w:hAnsi="Times New Roman"/>
                <w:sz w:val="24"/>
                <w:szCs w:val="24"/>
              </w:rPr>
              <w:t>Урядом на засіданні 27.12.2019 схвалено проект Закону України ,,Про працю”, який зареєстровано у Верховній Раді України 28 грудня за № 2708.</w:t>
            </w:r>
          </w:p>
          <w:p w14:paraId="2ED3F378" w14:textId="77777777" w:rsidR="0067675E" w:rsidRPr="001C4E3A" w:rsidRDefault="0067675E" w:rsidP="00064C9F">
            <w:pPr>
              <w:ind w:firstLine="318"/>
              <w:jc w:val="both"/>
              <w:rPr>
                <w:rFonts w:ascii="Times New Roman" w:hAnsi="Times New Roman"/>
                <w:sz w:val="24"/>
                <w:szCs w:val="24"/>
              </w:rPr>
            </w:pPr>
            <w:r w:rsidRPr="001C4E3A">
              <w:rPr>
                <w:rFonts w:ascii="Times New Roman" w:hAnsi="Times New Roman"/>
                <w:sz w:val="24"/>
                <w:szCs w:val="24"/>
              </w:rPr>
              <w:t>Нормами проекту № 2708 посилюється захист права працівників на своєчасну виплату заробітної плати.</w:t>
            </w:r>
          </w:p>
          <w:p w14:paraId="14300775" w14:textId="77777777" w:rsidR="0067675E" w:rsidRPr="001C4E3A" w:rsidRDefault="00432397" w:rsidP="00432397">
            <w:pPr>
              <w:ind w:firstLine="318"/>
              <w:jc w:val="both"/>
              <w:rPr>
                <w:rFonts w:ascii="Times New Roman" w:hAnsi="Times New Roman"/>
                <w:sz w:val="24"/>
                <w:szCs w:val="24"/>
              </w:rPr>
            </w:pPr>
            <w:r>
              <w:rPr>
                <w:rFonts w:ascii="Times New Roman" w:hAnsi="Times New Roman"/>
                <w:sz w:val="24"/>
                <w:szCs w:val="24"/>
              </w:rPr>
              <w:t>У зв’язку з відставкою Уряду</w:t>
            </w:r>
            <w:r w:rsidR="0067675E" w:rsidRPr="001C4E3A">
              <w:rPr>
                <w:rFonts w:ascii="Times New Roman" w:hAnsi="Times New Roman"/>
                <w:sz w:val="24"/>
                <w:szCs w:val="24"/>
              </w:rPr>
              <w:t xml:space="preserve"> законопроекти, що не були розглянуті Верховною Радою України в першому читанні, в тому числі і проект 2708, були відкликані. </w:t>
            </w:r>
          </w:p>
          <w:p w14:paraId="119AC436" w14:textId="77777777" w:rsidR="0067675E" w:rsidRPr="001C4E3A" w:rsidRDefault="0067675E" w:rsidP="00064C9F">
            <w:pPr>
              <w:ind w:firstLine="318"/>
              <w:jc w:val="both"/>
              <w:rPr>
                <w:rFonts w:ascii="Times New Roman" w:hAnsi="Times New Roman"/>
                <w:sz w:val="24"/>
                <w:szCs w:val="24"/>
              </w:rPr>
            </w:pPr>
            <w:r w:rsidRPr="001C4E3A">
              <w:rPr>
                <w:rFonts w:ascii="Times New Roman" w:hAnsi="Times New Roman"/>
                <w:sz w:val="24"/>
                <w:szCs w:val="24"/>
              </w:rPr>
              <w:t>Після опрацювання зазначеного проекту закону в установленому порядку його буде подано на розгляд Кабінету Міністрів України</w:t>
            </w:r>
          </w:p>
          <w:p w14:paraId="796601A3" w14:textId="77777777" w:rsidR="0067675E" w:rsidRPr="001C4E3A" w:rsidRDefault="0067675E" w:rsidP="00064C9F">
            <w:pPr>
              <w:ind w:firstLine="318"/>
              <w:jc w:val="both"/>
              <w:rPr>
                <w:rFonts w:ascii="Times New Roman" w:hAnsi="Times New Roman"/>
                <w:sz w:val="24"/>
                <w:szCs w:val="24"/>
                <w:lang w:eastAsia="ru-RU"/>
              </w:rPr>
            </w:pPr>
            <w:r w:rsidRPr="001C4E3A">
              <w:rPr>
                <w:rFonts w:ascii="Times New Roman" w:hAnsi="Times New Roman"/>
                <w:sz w:val="24"/>
                <w:szCs w:val="24"/>
                <w:lang w:eastAsia="ru-RU"/>
              </w:rPr>
              <w:t xml:space="preserve">Разом з тим, на виконання до Стратегічного плану діяльності Міністерства розвитку економіки, торгівлі та сільського господарства України на 2020-2023 роки Мінекономіки напрацьовуються пропозиції щодо запровадження механізмів </w:t>
            </w:r>
            <w:r w:rsidRPr="001C4E3A">
              <w:rPr>
                <w:rFonts w:ascii="Times New Roman" w:hAnsi="Times New Roman"/>
                <w:sz w:val="24"/>
                <w:szCs w:val="24"/>
                <w:lang w:eastAsia="ru-RU"/>
              </w:rPr>
              <w:lastRenderedPageBreak/>
              <w:t>компенсації працівникам порушеного конституційного права на своєчасність отримання винагороди за працю, запровадження інституту гарантування виплати заробітної плати працівникам у випадку неплатоспроможності роботодавця (зокрема шляхом приєднання до частини ІІІ Конвенції МОП № 173) тощо.</w:t>
            </w:r>
          </w:p>
          <w:p w14:paraId="5959C8FE" w14:textId="77777777" w:rsidR="00B55B51" w:rsidRPr="00432397" w:rsidRDefault="00B55B51" w:rsidP="00432397">
            <w:pPr>
              <w:ind w:firstLine="318"/>
              <w:jc w:val="both"/>
              <w:rPr>
                <w:rFonts w:ascii="Times New Roman" w:hAnsi="Times New Roman"/>
                <w:sz w:val="16"/>
                <w:szCs w:val="16"/>
              </w:rPr>
            </w:pPr>
          </w:p>
        </w:tc>
      </w:tr>
      <w:tr w:rsidR="00000FA1" w:rsidRPr="001C4E3A" w14:paraId="07F9E3FD" w14:textId="77777777" w:rsidTr="008C6C06">
        <w:tc>
          <w:tcPr>
            <w:tcW w:w="3230" w:type="dxa"/>
          </w:tcPr>
          <w:p w14:paraId="35609DF7" w14:textId="77777777" w:rsidR="00000FA1" w:rsidRPr="001C4E3A" w:rsidRDefault="00000FA1" w:rsidP="00000FA1">
            <w:pPr>
              <w:jc w:val="both"/>
              <w:rPr>
                <w:rFonts w:ascii="Times New Roman" w:hAnsi="Times New Roman"/>
                <w:sz w:val="24"/>
                <w:szCs w:val="24"/>
              </w:rPr>
            </w:pPr>
            <w:r w:rsidRPr="001C4E3A">
              <w:rPr>
                <w:rFonts w:ascii="Times New Roman" w:hAnsi="Times New Roman"/>
                <w:sz w:val="24"/>
                <w:szCs w:val="24"/>
              </w:rPr>
              <w:lastRenderedPageBreak/>
              <w:t>2.26.</w:t>
            </w:r>
            <w:r w:rsidRPr="001C4E3A">
              <w:rPr>
                <w:rFonts w:ascii="Times New Roman" w:hAnsi="Times New Roman"/>
                <w:i/>
                <w:iCs/>
                <w:sz w:val="24"/>
                <w:szCs w:val="24"/>
              </w:rPr>
              <w:t>  </w:t>
            </w:r>
            <w:r w:rsidRPr="001C4E3A">
              <w:rPr>
                <w:rFonts w:ascii="Times New Roman" w:hAnsi="Times New Roman"/>
                <w:sz w:val="24"/>
                <w:szCs w:val="24"/>
              </w:rPr>
              <w:t>Оприлюднювати у засобах масової інформації або на офіційних веб-сайтах органів виконавчої влади, органів місцевого самоврядування, об</w:t>
            </w:r>
            <w:r w:rsidR="00E75122" w:rsidRPr="001C4E3A">
              <w:rPr>
                <w:rFonts w:ascii="Times New Roman" w:hAnsi="Times New Roman"/>
                <w:sz w:val="24"/>
                <w:szCs w:val="24"/>
              </w:rPr>
              <w:t>’</w:t>
            </w:r>
            <w:r w:rsidRPr="001C4E3A">
              <w:rPr>
                <w:rFonts w:ascii="Times New Roman" w:hAnsi="Times New Roman"/>
                <w:sz w:val="24"/>
                <w:szCs w:val="24"/>
              </w:rPr>
              <w:t>єднань організацій роботодавців і профспілок інформацію про вжиття заходів впливу до керівників підприємств, установ та організацій, де наявні борги із виплати заробітної плати або не забезпечуються мінімальні державні гарантії в оплаті праці, а також про кількість здійснених Держпраці заходів державного контролю щодо дотримання вимог законодавства з питань оплати праці на підприємствах, в установах, організаціях незалежно від форми власності та господарювання і про їх результати</w:t>
            </w:r>
          </w:p>
          <w:p w14:paraId="5698D3D6" w14:textId="77777777" w:rsidR="00000FA1" w:rsidRPr="001C4E3A" w:rsidRDefault="00000FA1" w:rsidP="00000FA1">
            <w:pPr>
              <w:jc w:val="both"/>
              <w:rPr>
                <w:rFonts w:ascii="Times New Roman" w:hAnsi="Times New Roman"/>
                <w:sz w:val="24"/>
                <w:szCs w:val="24"/>
              </w:rPr>
            </w:pPr>
          </w:p>
        </w:tc>
        <w:tc>
          <w:tcPr>
            <w:tcW w:w="3224" w:type="dxa"/>
          </w:tcPr>
          <w:p w14:paraId="4003A10B" w14:textId="77777777" w:rsidR="00000FA1" w:rsidRPr="001C4E3A" w:rsidRDefault="00000FA1" w:rsidP="00000FA1">
            <w:pPr>
              <w:jc w:val="both"/>
              <w:rPr>
                <w:rStyle w:val="rvts0"/>
                <w:rFonts w:ascii="Times New Roman" w:hAnsi="Times New Roman"/>
                <w:sz w:val="24"/>
                <w:szCs w:val="24"/>
              </w:rPr>
            </w:pPr>
            <w:r w:rsidRPr="001C4E3A">
              <w:rPr>
                <w:rStyle w:val="rvts0"/>
                <w:rFonts w:ascii="Times New Roman" w:hAnsi="Times New Roman"/>
                <w:sz w:val="24"/>
                <w:szCs w:val="24"/>
              </w:rPr>
              <w:t xml:space="preserve">забезпечити оприлюднення у засобах масової інформації або на офіційних веб-сайтах інформації про вжиття заходів впливу до керівників підприємств, установ та організацій, де наявні борги </w:t>
            </w:r>
            <w:r w:rsidRPr="001C4E3A">
              <w:rPr>
                <w:rFonts w:ascii="Times New Roman" w:hAnsi="Times New Roman"/>
                <w:sz w:val="24"/>
                <w:szCs w:val="24"/>
              </w:rPr>
              <w:br/>
            </w:r>
            <w:r w:rsidRPr="001C4E3A">
              <w:rPr>
                <w:rStyle w:val="rvts0"/>
                <w:rFonts w:ascii="Times New Roman" w:hAnsi="Times New Roman"/>
                <w:sz w:val="24"/>
                <w:szCs w:val="24"/>
              </w:rPr>
              <w:t xml:space="preserve">з виплати заробітної плати або не забезпечуються мінімальні державні гарантії з оплати праці, а також про кількість здійснених Держпраці заходів державного контролю щодо дотримання вимог законодавства з питань оплати праці на підприємствах, в установах, організаціях незалежно від форми власності та господарювання, їх результати </w:t>
            </w:r>
          </w:p>
          <w:p w14:paraId="6645F6D7" w14:textId="77777777" w:rsidR="00000FA1" w:rsidRPr="001C4E3A" w:rsidRDefault="00000FA1" w:rsidP="00000FA1">
            <w:pPr>
              <w:jc w:val="both"/>
              <w:rPr>
                <w:rFonts w:ascii="Times New Roman" w:hAnsi="Times New Roman"/>
                <w:sz w:val="24"/>
                <w:szCs w:val="24"/>
              </w:rPr>
            </w:pPr>
          </w:p>
          <w:p w14:paraId="251B79C3" w14:textId="77777777" w:rsidR="00000FA1" w:rsidRPr="001C4E3A" w:rsidRDefault="00000FA1" w:rsidP="00000FA1">
            <w:pPr>
              <w:jc w:val="both"/>
              <w:rPr>
                <w:rFonts w:ascii="Times New Roman" w:hAnsi="Times New Roman"/>
                <w:bCs/>
                <w:sz w:val="24"/>
                <w:szCs w:val="24"/>
                <w:bdr w:val="none" w:sz="0" w:space="0" w:color="auto" w:frame="1"/>
              </w:rPr>
            </w:pPr>
            <w:r w:rsidRPr="001C4E3A">
              <w:rPr>
                <w:rFonts w:ascii="Times New Roman" w:hAnsi="Times New Roman"/>
                <w:bCs/>
                <w:sz w:val="24"/>
                <w:szCs w:val="24"/>
                <w:bdr w:val="none" w:sz="0" w:space="0" w:color="auto" w:frame="1"/>
              </w:rPr>
              <w:t xml:space="preserve">протягом строку дії </w:t>
            </w:r>
            <w:hyperlink r:id="rId77" w:tgtFrame="_blank" w:history="1">
              <w:r w:rsidRPr="001C4E3A">
                <w:rPr>
                  <w:rFonts w:ascii="Times New Roman" w:hAnsi="Times New Roman"/>
                  <w:bCs/>
                  <w:sz w:val="24"/>
                  <w:szCs w:val="24"/>
                  <w:bdr w:val="none" w:sz="0" w:space="0" w:color="auto" w:frame="1"/>
                </w:rPr>
                <w:t>Угоди</w:t>
              </w:r>
            </w:hyperlink>
          </w:p>
          <w:p w14:paraId="2A1AF7A5" w14:textId="77777777" w:rsidR="00000FA1" w:rsidRPr="001C4E3A" w:rsidRDefault="00000FA1" w:rsidP="00000FA1">
            <w:pPr>
              <w:jc w:val="both"/>
              <w:rPr>
                <w:rFonts w:ascii="Times New Roman" w:hAnsi="Times New Roman"/>
                <w:bCs/>
                <w:sz w:val="24"/>
                <w:szCs w:val="24"/>
                <w:bdr w:val="none" w:sz="0" w:space="0" w:color="auto" w:frame="1"/>
              </w:rPr>
            </w:pPr>
          </w:p>
          <w:p w14:paraId="679B4B8E" w14:textId="77777777" w:rsidR="00000FA1" w:rsidRPr="001C4E3A" w:rsidRDefault="00000FA1" w:rsidP="00000FA1">
            <w:pPr>
              <w:jc w:val="both"/>
              <w:rPr>
                <w:rFonts w:ascii="Times New Roman" w:hAnsi="Times New Roman"/>
                <w:sz w:val="24"/>
                <w:szCs w:val="24"/>
              </w:rPr>
            </w:pPr>
            <w:r w:rsidRPr="001C4E3A">
              <w:rPr>
                <w:rStyle w:val="rvts0"/>
                <w:rFonts w:ascii="Times New Roman" w:hAnsi="Times New Roman"/>
                <w:sz w:val="24"/>
                <w:szCs w:val="24"/>
              </w:rPr>
              <w:t xml:space="preserve">Держпраці, Мінсоцполітики, інші центральні органи виконавчої влади, обласні, </w:t>
            </w:r>
            <w:r w:rsidRPr="001C4E3A">
              <w:rPr>
                <w:rStyle w:val="rvts0"/>
                <w:rFonts w:ascii="Times New Roman" w:hAnsi="Times New Roman"/>
                <w:spacing w:val="-6"/>
                <w:sz w:val="24"/>
                <w:szCs w:val="24"/>
              </w:rPr>
              <w:t xml:space="preserve">Київська міська держадміністрації за участю представників спільного представницького органу </w:t>
            </w:r>
            <w:r w:rsidRPr="001C4E3A">
              <w:rPr>
                <w:rStyle w:val="rvts0"/>
                <w:rFonts w:ascii="Times New Roman" w:hAnsi="Times New Roman"/>
                <w:spacing w:val="-6"/>
                <w:sz w:val="24"/>
                <w:szCs w:val="24"/>
              </w:rPr>
              <w:lastRenderedPageBreak/>
              <w:t>сторони роботодавців та спільного представницького органу об</w:t>
            </w:r>
            <w:r w:rsidR="00E75122" w:rsidRPr="001C4E3A">
              <w:rPr>
                <w:rStyle w:val="rvts0"/>
                <w:rFonts w:ascii="Times New Roman" w:hAnsi="Times New Roman"/>
                <w:spacing w:val="-6"/>
                <w:sz w:val="24"/>
                <w:szCs w:val="24"/>
              </w:rPr>
              <w:t>’</w:t>
            </w:r>
            <w:r w:rsidRPr="001C4E3A">
              <w:rPr>
                <w:rStyle w:val="rvts0"/>
                <w:rFonts w:ascii="Times New Roman" w:hAnsi="Times New Roman"/>
                <w:spacing w:val="-6"/>
                <w:sz w:val="24"/>
                <w:szCs w:val="24"/>
              </w:rPr>
              <w:t>єднань профспілок</w:t>
            </w:r>
          </w:p>
        </w:tc>
        <w:tc>
          <w:tcPr>
            <w:tcW w:w="8992" w:type="dxa"/>
          </w:tcPr>
          <w:p w14:paraId="4BAE85E4" w14:textId="77777777" w:rsidR="00000FA1" w:rsidRPr="001C4E3A" w:rsidRDefault="00000FA1" w:rsidP="00064C9F">
            <w:pPr>
              <w:ind w:firstLine="318"/>
              <w:jc w:val="both"/>
              <w:rPr>
                <w:rFonts w:ascii="Times New Roman" w:hAnsi="Times New Roman"/>
                <w:b/>
                <w:sz w:val="24"/>
                <w:szCs w:val="24"/>
              </w:rPr>
            </w:pPr>
            <w:r w:rsidRPr="001C4E3A">
              <w:rPr>
                <w:rFonts w:ascii="Times New Roman" w:hAnsi="Times New Roman"/>
                <w:b/>
                <w:sz w:val="24"/>
                <w:szCs w:val="24"/>
              </w:rPr>
              <w:lastRenderedPageBreak/>
              <w:t>Виконується</w:t>
            </w:r>
          </w:p>
          <w:p w14:paraId="0153469C" w14:textId="77777777" w:rsidR="00B55B51" w:rsidRPr="001C4E3A" w:rsidRDefault="00B55B51" w:rsidP="00064C9F">
            <w:pPr>
              <w:ind w:firstLine="318"/>
              <w:contextualSpacing/>
              <w:jc w:val="both"/>
              <w:rPr>
                <w:rFonts w:ascii="Times New Roman" w:hAnsi="Times New Roman"/>
                <w:sz w:val="24"/>
                <w:szCs w:val="24"/>
              </w:rPr>
            </w:pPr>
            <w:r w:rsidRPr="001C4E3A">
              <w:rPr>
                <w:rFonts w:ascii="Times New Roman" w:hAnsi="Times New Roman"/>
                <w:sz w:val="24"/>
                <w:szCs w:val="24"/>
              </w:rPr>
              <w:t>Держпраці та її територіальні органи висвітлюють на своїх офіційних веб-сайтах інформацію про вжиті заходи за результатами здійснених заходів державного контролю за додержанням законодавства про працю та зайнятість.</w:t>
            </w:r>
          </w:p>
          <w:p w14:paraId="72C88CC9" w14:textId="77777777" w:rsidR="00B55B51" w:rsidRPr="001C4E3A" w:rsidRDefault="00B55B51" w:rsidP="00064C9F">
            <w:pPr>
              <w:pStyle w:val="23"/>
              <w:spacing w:after="0" w:line="240" w:lineRule="auto"/>
              <w:ind w:firstLine="318"/>
              <w:jc w:val="both"/>
              <w:rPr>
                <w:rFonts w:ascii="Times New Roman" w:eastAsiaTheme="minorHAnsi" w:hAnsi="Times New Roman"/>
                <w:sz w:val="24"/>
                <w:szCs w:val="24"/>
              </w:rPr>
            </w:pPr>
            <w:r w:rsidRPr="001C4E3A">
              <w:rPr>
                <w:rFonts w:ascii="Times New Roman" w:hAnsi="Times New Roman"/>
                <w:sz w:val="24"/>
                <w:szCs w:val="24"/>
              </w:rPr>
              <w:t xml:space="preserve">Разом з тим, </w:t>
            </w:r>
            <w:r w:rsidRPr="001C4E3A">
              <w:rPr>
                <w:rFonts w:ascii="Times New Roman" w:eastAsiaTheme="minorHAnsi" w:hAnsi="Times New Roman"/>
                <w:sz w:val="24"/>
                <w:szCs w:val="24"/>
              </w:rPr>
              <w:t>з метою профілактики правопорушень проведено  143 тис. 221 захід, пов’язаний із застосуванням, роз’ясненням та пропагандою трудового законодавства, з них – 8 тис. 237 у засобах масової інформації.</w:t>
            </w:r>
          </w:p>
          <w:p w14:paraId="12CDEB1E" w14:textId="77777777" w:rsidR="00034C4C" w:rsidRPr="001C4E3A" w:rsidRDefault="00034C4C" w:rsidP="00064C9F">
            <w:pPr>
              <w:pStyle w:val="23"/>
              <w:spacing w:after="0" w:line="240" w:lineRule="auto"/>
              <w:ind w:firstLine="318"/>
              <w:jc w:val="both"/>
              <w:rPr>
                <w:rFonts w:ascii="Times New Roman" w:hAnsi="Times New Roman"/>
                <w:sz w:val="24"/>
                <w:szCs w:val="24"/>
              </w:rPr>
            </w:pPr>
            <w:r w:rsidRPr="001C4E3A">
              <w:rPr>
                <w:rFonts w:ascii="Times New Roman" w:hAnsi="Times New Roman"/>
                <w:sz w:val="24"/>
                <w:szCs w:val="24"/>
              </w:rPr>
              <w:t>На офіційному сайті МВС постійно розміщується інформація щодо дотримання вимог законодавства з питань оплати праці.</w:t>
            </w:r>
          </w:p>
          <w:p w14:paraId="00C192BA" w14:textId="77777777" w:rsidR="00000FA1" w:rsidRPr="001C4E3A" w:rsidRDefault="00000FA1" w:rsidP="00064C9F">
            <w:pPr>
              <w:ind w:firstLine="318"/>
              <w:jc w:val="both"/>
              <w:rPr>
                <w:rFonts w:ascii="Times New Roman" w:hAnsi="Times New Roman"/>
                <w:sz w:val="24"/>
                <w:szCs w:val="24"/>
              </w:rPr>
            </w:pPr>
            <w:r w:rsidRPr="001C4E3A">
              <w:rPr>
                <w:rFonts w:ascii="Times New Roman" w:hAnsi="Times New Roman"/>
                <w:sz w:val="24"/>
                <w:szCs w:val="24"/>
              </w:rPr>
              <w:t xml:space="preserve">Місцеві органи виконавчої влади також </w:t>
            </w:r>
            <w:r w:rsidR="00064C9F" w:rsidRPr="001C4E3A">
              <w:rPr>
                <w:rFonts w:ascii="Times New Roman" w:hAnsi="Times New Roman"/>
                <w:sz w:val="24"/>
                <w:szCs w:val="24"/>
              </w:rPr>
              <w:t>інформують про виконання.</w:t>
            </w:r>
          </w:p>
          <w:p w14:paraId="1D269F39" w14:textId="77777777" w:rsidR="00806E1D" w:rsidRPr="001C4E3A" w:rsidRDefault="00064C9F" w:rsidP="00064C9F">
            <w:pPr>
              <w:ind w:firstLine="318"/>
              <w:jc w:val="both"/>
              <w:rPr>
                <w:rFonts w:ascii="Times New Roman" w:hAnsi="Times New Roman"/>
                <w:sz w:val="24"/>
                <w:szCs w:val="24"/>
              </w:rPr>
            </w:pPr>
            <w:r w:rsidRPr="001C4E3A">
              <w:rPr>
                <w:rFonts w:ascii="Times New Roman" w:hAnsi="Times New Roman"/>
                <w:sz w:val="24"/>
                <w:szCs w:val="24"/>
              </w:rPr>
              <w:t xml:space="preserve">Зокрема, </w:t>
            </w:r>
            <w:r w:rsidR="00806E1D" w:rsidRPr="001C4E3A">
              <w:rPr>
                <w:rFonts w:ascii="Times New Roman" w:hAnsi="Times New Roman"/>
                <w:sz w:val="24"/>
                <w:szCs w:val="24"/>
              </w:rPr>
              <w:t>в Запорізькій області представниками місцевих ЗМІ систематично висвітлюються питання, що розглядаються на засіданнях територіальних комісій з питань погашення заборгованості з заробітної плати, (грошового забезпечення) та соціальних виплат, додержання мінімальних гарантій в оплаті праці, легалізації заробітної плати та сплати єдиного соціального внеску.</w:t>
            </w:r>
          </w:p>
          <w:p w14:paraId="6DB70348" w14:textId="77777777" w:rsidR="00806E1D" w:rsidRPr="001C4E3A" w:rsidRDefault="00806E1D" w:rsidP="00064C9F">
            <w:pPr>
              <w:ind w:firstLine="318"/>
              <w:jc w:val="both"/>
              <w:rPr>
                <w:rFonts w:ascii="Times New Roman" w:hAnsi="Times New Roman"/>
                <w:sz w:val="24"/>
                <w:szCs w:val="24"/>
              </w:rPr>
            </w:pPr>
            <w:r w:rsidRPr="001C4E3A">
              <w:rPr>
                <w:rFonts w:ascii="Times New Roman" w:hAnsi="Times New Roman"/>
                <w:sz w:val="24"/>
                <w:szCs w:val="24"/>
              </w:rPr>
              <w:t>Головним управлінням Пенсійного фонду в Запорізькій області протягом 2020</w:t>
            </w:r>
            <w:r w:rsidR="00BA5D22">
              <w:rPr>
                <w:rFonts w:ascii="Times New Roman" w:hAnsi="Times New Roman"/>
                <w:sz w:val="24"/>
                <w:szCs w:val="24"/>
              </w:rPr>
              <w:t> </w:t>
            </w:r>
            <w:r w:rsidRPr="001C4E3A">
              <w:rPr>
                <w:rFonts w:ascii="Times New Roman" w:hAnsi="Times New Roman"/>
                <w:sz w:val="24"/>
                <w:szCs w:val="24"/>
              </w:rPr>
              <w:t xml:space="preserve">року ініційовано проведення 4 засідань “круглих столів“, 266 зустрічей у трудових колективах та 18 семінарів зі страхувальниками, 777 виступів на місцевих радіо, телеканалах та 15 статей у пресі, розміщено 149 інформації на вебресурсах, проведено 9 флешмобів, розповсюджено  5611 буклетів (листівок) з даного питання. </w:t>
            </w:r>
          </w:p>
          <w:p w14:paraId="2105C1A1" w14:textId="77777777" w:rsidR="00000FA1" w:rsidRPr="001C4E3A" w:rsidRDefault="00806E1D" w:rsidP="00064C9F">
            <w:pPr>
              <w:ind w:firstLine="318"/>
              <w:jc w:val="both"/>
              <w:rPr>
                <w:rFonts w:ascii="Times New Roman" w:hAnsi="Times New Roman"/>
                <w:sz w:val="24"/>
                <w:szCs w:val="24"/>
              </w:rPr>
            </w:pPr>
            <w:r w:rsidRPr="001C4E3A">
              <w:rPr>
                <w:rFonts w:ascii="Times New Roman" w:hAnsi="Times New Roman"/>
                <w:spacing w:val="-1"/>
                <w:sz w:val="24"/>
                <w:szCs w:val="24"/>
              </w:rPr>
              <w:t xml:space="preserve">Інформацію про проведення всіх превентивних заходів розміщено на сайті Головного управління Держпраці у Запорізькій області (далі – ГУ Держпраці), </w:t>
            </w:r>
            <w:r w:rsidRPr="001C4E3A">
              <w:rPr>
                <w:rFonts w:ascii="Times New Roman" w:hAnsi="Times New Roman"/>
                <w:sz w:val="24"/>
                <w:szCs w:val="24"/>
              </w:rPr>
              <w:t xml:space="preserve">постійно розміщуються пости у соціальних мережах, надаються роз’яснення в інтернет-виданнях, радіо і на телебаченні. </w:t>
            </w:r>
            <w:r w:rsidRPr="001C4E3A">
              <w:rPr>
                <w:rFonts w:ascii="Times New Roman" w:hAnsi="Times New Roman"/>
                <w:bCs/>
                <w:sz w:val="24"/>
                <w:szCs w:val="24"/>
              </w:rPr>
              <w:t xml:space="preserve">Зокрема, </w:t>
            </w:r>
            <w:r w:rsidRPr="001C4E3A">
              <w:rPr>
                <w:rFonts w:ascii="Times New Roman" w:hAnsi="Times New Roman"/>
                <w:sz w:val="24"/>
                <w:szCs w:val="24"/>
              </w:rPr>
              <w:t>проведено виступ на телебаченні, у програмі “Тема дня“ щодо порушення прав працівників на відпустку під час звільнення та виплати заробітної плати</w:t>
            </w:r>
            <w:r w:rsidRPr="001C4E3A">
              <w:rPr>
                <w:rFonts w:ascii="Times New Roman" w:hAnsi="Times New Roman"/>
                <w:bCs/>
                <w:sz w:val="24"/>
                <w:szCs w:val="24"/>
              </w:rPr>
              <w:t xml:space="preserve"> (</w:t>
            </w:r>
            <w:r w:rsidRPr="001C4E3A">
              <w:rPr>
                <w:rFonts w:ascii="Times New Roman" w:hAnsi="Times New Roman"/>
                <w:sz w:val="24"/>
                <w:szCs w:val="24"/>
              </w:rPr>
              <w:t xml:space="preserve">січень 2020 року) </w:t>
            </w:r>
            <w:r w:rsidRPr="001C4E3A">
              <w:rPr>
                <w:rFonts w:ascii="Times New Roman" w:hAnsi="Times New Roman"/>
                <w:bCs/>
                <w:sz w:val="24"/>
                <w:szCs w:val="24"/>
              </w:rPr>
              <w:t xml:space="preserve">та </w:t>
            </w:r>
            <w:r w:rsidRPr="001C4E3A">
              <w:rPr>
                <w:rFonts w:ascii="Times New Roman" w:hAnsi="Times New Roman"/>
                <w:sz w:val="24"/>
                <w:szCs w:val="24"/>
              </w:rPr>
              <w:t>на ТРК “Суспільне Запоріжжя“ проведено виступ у прямому ефірі програми “Ранок Запоріжжя“ в рамках інформаційно-роз’яснювальної кампанії по детінізації зайнятості у сфері торгівлі та послуг.</w:t>
            </w:r>
            <w:r w:rsidRPr="001C4E3A">
              <w:rPr>
                <w:rFonts w:ascii="Times New Roman" w:hAnsi="Times New Roman"/>
                <w:bCs/>
                <w:sz w:val="24"/>
                <w:szCs w:val="24"/>
              </w:rPr>
              <w:t xml:space="preserve"> </w:t>
            </w:r>
            <w:r w:rsidRPr="001C4E3A">
              <w:rPr>
                <w:rFonts w:ascii="Times New Roman" w:hAnsi="Times New Roman"/>
                <w:sz w:val="24"/>
                <w:szCs w:val="24"/>
              </w:rPr>
              <w:t xml:space="preserve">В березні 2020 року проведено виступ у програмі “День. Тема“ про хід інформаційно-роз’яснювальної компанії щодо детінізації зайнятості у будівельній сфері. В червні 2020 року проведено виступ на телеканалі TV5 на честь Всесвітнього дня боротьби з дитячою працею в ефірі програми “День. Тема“ про особливості </w:t>
            </w:r>
            <w:r w:rsidRPr="001C4E3A">
              <w:rPr>
                <w:rFonts w:ascii="Times New Roman" w:hAnsi="Times New Roman"/>
                <w:sz w:val="24"/>
                <w:szCs w:val="24"/>
              </w:rPr>
              <w:lastRenderedPageBreak/>
              <w:t>оформлення неповнолітніх на роботу. В серпні  2020 року в ефірі телеканалу ТV5 проінформовано глядачів про початок інспекційної кампанії з питань виявлення неоформлених трудових відносин.</w:t>
            </w:r>
          </w:p>
          <w:p w14:paraId="74E1FEE6" w14:textId="77777777" w:rsidR="00455866" w:rsidRPr="001C4E3A" w:rsidRDefault="00455866" w:rsidP="00064C9F">
            <w:pPr>
              <w:pStyle w:val="22"/>
              <w:shd w:val="clear" w:color="auto" w:fill="auto"/>
              <w:spacing w:line="240" w:lineRule="auto"/>
              <w:ind w:firstLine="318"/>
              <w:jc w:val="both"/>
              <w:rPr>
                <w:rFonts w:ascii="Times New Roman" w:hAnsi="Times New Roman" w:cs="Times New Roman"/>
                <w:sz w:val="24"/>
                <w:szCs w:val="24"/>
              </w:rPr>
            </w:pPr>
            <w:r w:rsidRPr="001C4E3A">
              <w:rPr>
                <w:rFonts w:ascii="Times New Roman" w:hAnsi="Times New Roman" w:cs="Times New Roman"/>
                <w:sz w:val="24"/>
                <w:szCs w:val="24"/>
              </w:rPr>
              <w:t xml:space="preserve">За інформацією Тернопільської облдержадміністрації </w:t>
            </w:r>
            <w:r w:rsidRPr="001C4E3A">
              <w:rPr>
                <w:rFonts w:ascii="Times New Roman" w:hAnsi="Times New Roman" w:cs="Times New Roman"/>
                <w:sz w:val="24"/>
                <w:szCs w:val="24"/>
                <w:lang w:bidi="uk-UA"/>
              </w:rPr>
              <w:t>проводиться постійне інформування через засоби масової інформації, під час нарад, семінарів та здійснювалася роз’яснювальна та консультаційна робота з питань додержанням законодавства про працю. Так, у 2020 році питання стану додержання законодавства про працю було висвітлено у 934 публікаціях в засобах масової інформації, у тому числі було здійснено 44 виступи на телебаченні.</w:t>
            </w:r>
          </w:p>
          <w:p w14:paraId="1CFCAD5A" w14:textId="77777777" w:rsidR="00455866" w:rsidRPr="001C4E3A" w:rsidRDefault="00455866" w:rsidP="00064C9F">
            <w:pPr>
              <w:ind w:firstLine="318"/>
              <w:jc w:val="both"/>
              <w:rPr>
                <w:rFonts w:ascii="Times New Roman" w:eastAsia="Calibri" w:hAnsi="Times New Roman"/>
                <w:sz w:val="24"/>
                <w:szCs w:val="24"/>
                <w:lang w:eastAsia="en-US"/>
              </w:rPr>
            </w:pPr>
            <w:r w:rsidRPr="001C4E3A">
              <w:rPr>
                <w:rFonts w:ascii="Times New Roman" w:hAnsi="Times New Roman"/>
                <w:sz w:val="24"/>
                <w:szCs w:val="24"/>
              </w:rPr>
              <w:t>За інформацією Чернігівської облдержадміністрації</w:t>
            </w:r>
            <w:r w:rsidRPr="001C4E3A">
              <w:rPr>
                <w:rFonts w:ascii="Times New Roman" w:eastAsia="Calibri" w:hAnsi="Times New Roman"/>
                <w:sz w:val="24"/>
                <w:szCs w:val="24"/>
              </w:rPr>
              <w:t xml:space="preserve"> з</w:t>
            </w:r>
            <w:r w:rsidRPr="001C4E3A">
              <w:rPr>
                <w:rFonts w:ascii="Times New Roman" w:eastAsia="Calibri" w:hAnsi="Times New Roman"/>
                <w:sz w:val="24"/>
                <w:szCs w:val="24"/>
                <w:lang w:eastAsia="en-US"/>
              </w:rPr>
              <w:t xml:space="preserve"> початку року було оприлюднено у засобах масової інформації та на офіційних веб-сайтах обласної державної адміністрації і Управління Держпраці в області 12 інформацій про вжиття заходів впливу до керівників підприємств, установ та організацій, де наявні борги з виплати заробітної плати та незабезпечення мінімальних державних гарантій з оплати праці, а також про кількість здійснених заходів державного контролю щодо дотримання вимог законодавства з питань оплати праці на підприємствах, в установах, організаціях незалежно від форми власності та господарювання, їх результати.</w:t>
            </w:r>
          </w:p>
          <w:p w14:paraId="37DF2E24" w14:textId="121B285A" w:rsidR="00455866" w:rsidRPr="001C4E3A" w:rsidRDefault="00455866" w:rsidP="00426287">
            <w:pPr>
              <w:widowControl w:val="0"/>
              <w:autoSpaceDE w:val="0"/>
              <w:autoSpaceDN w:val="0"/>
              <w:adjustRightInd w:val="0"/>
              <w:ind w:firstLine="318"/>
              <w:jc w:val="both"/>
              <w:rPr>
                <w:rFonts w:ascii="Times New Roman" w:hAnsi="Times New Roman"/>
                <w:strike/>
                <w:sz w:val="24"/>
                <w:szCs w:val="24"/>
              </w:rPr>
            </w:pPr>
            <w:r w:rsidRPr="001C4E3A">
              <w:rPr>
                <w:rFonts w:ascii="Times New Roman" w:hAnsi="Times New Roman"/>
                <w:sz w:val="24"/>
                <w:szCs w:val="24"/>
              </w:rPr>
              <w:t xml:space="preserve">За інформацією Херсонської облдержадміністрації щомісяця в області оприлюднюються </w:t>
            </w:r>
            <w:r w:rsidRPr="001C4E3A">
              <w:rPr>
                <w:rFonts w:ascii="Times New Roman" w:hAnsi="Times New Roman"/>
                <w:bCs/>
                <w:sz w:val="24"/>
                <w:szCs w:val="24"/>
              </w:rPr>
              <w:t>у місцевих засобах масової інформації</w:t>
            </w:r>
            <w:r w:rsidRPr="001C4E3A">
              <w:rPr>
                <w:rFonts w:ascii="Times New Roman" w:hAnsi="Times New Roman"/>
                <w:b/>
                <w:bCs/>
                <w:sz w:val="24"/>
                <w:szCs w:val="24"/>
              </w:rPr>
              <w:t xml:space="preserve"> </w:t>
            </w:r>
            <w:r w:rsidRPr="001C4E3A">
              <w:rPr>
                <w:rFonts w:ascii="Times New Roman" w:hAnsi="Times New Roman"/>
                <w:sz w:val="24"/>
                <w:szCs w:val="24"/>
              </w:rPr>
              <w:t>позитивні приклади погашення заборгованості із заробітної плати та перелік підприємств-боржників, що мають найбільші суми відповідних боргів. Також інформація висвітлюється на веб-сайті обласної державної адміністрації.</w:t>
            </w:r>
          </w:p>
        </w:tc>
      </w:tr>
    </w:tbl>
    <w:p w14:paraId="18AC0A46" w14:textId="77777777" w:rsidR="004F5677" w:rsidRPr="001C4E3A" w:rsidRDefault="004F5677" w:rsidP="00FD3BBB">
      <w:pPr>
        <w:rPr>
          <w:rFonts w:ascii="Times New Roman" w:hAnsi="Times New Roman"/>
          <w:sz w:val="24"/>
          <w:szCs w:val="24"/>
        </w:rPr>
      </w:pPr>
    </w:p>
    <w:sectPr w:rsidR="004F5677" w:rsidRPr="001C4E3A" w:rsidSect="009C5552">
      <w:headerReference w:type="default" r:id="rId78"/>
      <w:pgSz w:w="16838" w:h="11906" w:orient="landscape"/>
      <w:pgMar w:top="1135" w:right="678" w:bottom="426" w:left="85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B1AA" w14:textId="77777777" w:rsidR="0052302D" w:rsidRDefault="0052302D" w:rsidP="00B87338">
      <w:pPr>
        <w:spacing w:after="0" w:line="240" w:lineRule="auto"/>
      </w:pPr>
      <w:r>
        <w:separator/>
      </w:r>
    </w:p>
  </w:endnote>
  <w:endnote w:type="continuationSeparator" w:id="0">
    <w:p w14:paraId="6730A101" w14:textId="77777777" w:rsidR="0052302D" w:rsidRDefault="0052302D" w:rsidP="00B8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0A94A" w14:textId="77777777" w:rsidR="0052302D" w:rsidRDefault="0052302D" w:rsidP="00B87338">
      <w:pPr>
        <w:spacing w:after="0" w:line="240" w:lineRule="auto"/>
      </w:pPr>
      <w:r>
        <w:separator/>
      </w:r>
    </w:p>
  </w:footnote>
  <w:footnote w:type="continuationSeparator" w:id="0">
    <w:p w14:paraId="77880884" w14:textId="77777777" w:rsidR="0052302D" w:rsidRDefault="0052302D" w:rsidP="00B8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53431"/>
      <w:docPartObj>
        <w:docPartGallery w:val="Page Numbers (Top of Page)"/>
        <w:docPartUnique/>
      </w:docPartObj>
    </w:sdtPr>
    <w:sdtEndPr/>
    <w:sdtContent>
      <w:p w14:paraId="32DA1CC8" w14:textId="5EED55C6" w:rsidR="003B13FC" w:rsidRDefault="003B13FC">
        <w:pPr>
          <w:pStyle w:val="a8"/>
          <w:jc w:val="center"/>
        </w:pPr>
        <w:r>
          <w:fldChar w:fldCharType="begin"/>
        </w:r>
        <w:r>
          <w:instrText>PAGE   \* MERGEFORMAT</w:instrText>
        </w:r>
        <w:r>
          <w:fldChar w:fldCharType="separate"/>
        </w:r>
        <w:r w:rsidR="007336A5">
          <w:rPr>
            <w:noProof/>
          </w:rPr>
          <w:t>154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8B"/>
    <w:multiLevelType w:val="hybridMultilevel"/>
    <w:tmpl w:val="CB287386"/>
    <w:lvl w:ilvl="0" w:tplc="DF545C56">
      <w:start w:val="3"/>
      <w:numFmt w:val="bullet"/>
      <w:lvlText w:val="-"/>
      <w:lvlJc w:val="left"/>
      <w:pPr>
        <w:ind w:left="720" w:hanging="360"/>
      </w:pPr>
      <w:rPr>
        <w:rFonts w:ascii="Times New Roman" w:eastAsia="Times New Roman" w:hAnsi="Times New Roman" w:hint="default"/>
        <w:b w:val="0"/>
        <w:i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7197BDB"/>
    <w:multiLevelType w:val="hybridMultilevel"/>
    <w:tmpl w:val="3AA64620"/>
    <w:lvl w:ilvl="0" w:tplc="2B3A934C">
      <w:start w:val="53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AD2734"/>
    <w:multiLevelType w:val="hybridMultilevel"/>
    <w:tmpl w:val="2B5CF4A4"/>
    <w:lvl w:ilvl="0" w:tplc="C506E984">
      <w:start w:val="1"/>
      <w:numFmt w:val="decimal"/>
      <w:lvlText w:val="%1."/>
      <w:lvlJc w:val="left"/>
      <w:pPr>
        <w:ind w:left="819" w:hanging="360"/>
      </w:pPr>
      <w:rPr>
        <w:rFonts w:cs="Times New Roman" w:hint="default"/>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3" w15:restartNumberingAfterBreak="0">
    <w:nsid w:val="119833EA"/>
    <w:multiLevelType w:val="hybridMultilevel"/>
    <w:tmpl w:val="66AAE62A"/>
    <w:lvl w:ilvl="0" w:tplc="BEB24982">
      <w:start w:val="10"/>
      <w:numFmt w:val="bullet"/>
      <w:lvlText w:val="-"/>
      <w:lvlJc w:val="left"/>
      <w:pPr>
        <w:ind w:left="927" w:hanging="360"/>
      </w:pPr>
      <w:rPr>
        <w:rFonts w:ascii="Calibri" w:eastAsiaTheme="minorHAns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6835933"/>
    <w:multiLevelType w:val="hybridMultilevel"/>
    <w:tmpl w:val="9E5A54DA"/>
    <w:lvl w:ilvl="0" w:tplc="0AFE2BCC">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837448"/>
    <w:multiLevelType w:val="hybridMultilevel"/>
    <w:tmpl w:val="E904EC98"/>
    <w:lvl w:ilvl="0" w:tplc="B16C181A">
      <w:start w:val="12"/>
      <w:numFmt w:val="bullet"/>
      <w:lvlText w:val="-"/>
      <w:lvlJc w:val="left"/>
      <w:pPr>
        <w:ind w:left="1069" w:hanging="360"/>
      </w:pPr>
      <w:rPr>
        <w:rFonts w:ascii="Times New Roman" w:eastAsia="Times New Roman" w:hAnsi="Times New Roman" w:cs="Times New Roman"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6" w15:restartNumberingAfterBreak="0">
    <w:nsid w:val="25A73AF7"/>
    <w:multiLevelType w:val="hybridMultilevel"/>
    <w:tmpl w:val="B15A43EE"/>
    <w:lvl w:ilvl="0" w:tplc="CC2E98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5A947C9"/>
    <w:multiLevelType w:val="hybridMultilevel"/>
    <w:tmpl w:val="5D0AE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801AB"/>
    <w:multiLevelType w:val="hybridMultilevel"/>
    <w:tmpl w:val="4404C632"/>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9" w15:restartNumberingAfterBreak="0">
    <w:nsid w:val="38C35D88"/>
    <w:multiLevelType w:val="hybridMultilevel"/>
    <w:tmpl w:val="C2B63994"/>
    <w:lvl w:ilvl="0" w:tplc="DFD0AB08">
      <w:start w:val="1"/>
      <w:numFmt w:val="decimal"/>
      <w:lvlText w:val="%1."/>
      <w:lvlJc w:val="left"/>
      <w:pPr>
        <w:ind w:left="1313" w:hanging="360"/>
      </w:pPr>
    </w:lvl>
    <w:lvl w:ilvl="1" w:tplc="04220019">
      <w:start w:val="1"/>
      <w:numFmt w:val="lowerLetter"/>
      <w:lvlText w:val="%2."/>
      <w:lvlJc w:val="left"/>
      <w:pPr>
        <w:ind w:left="2033" w:hanging="360"/>
      </w:pPr>
    </w:lvl>
    <w:lvl w:ilvl="2" w:tplc="0422001B">
      <w:start w:val="1"/>
      <w:numFmt w:val="lowerRoman"/>
      <w:lvlText w:val="%3."/>
      <w:lvlJc w:val="right"/>
      <w:pPr>
        <w:ind w:left="2753" w:hanging="180"/>
      </w:pPr>
    </w:lvl>
    <w:lvl w:ilvl="3" w:tplc="0422000F">
      <w:start w:val="1"/>
      <w:numFmt w:val="decimal"/>
      <w:lvlText w:val="%4."/>
      <w:lvlJc w:val="left"/>
      <w:pPr>
        <w:ind w:left="3473" w:hanging="360"/>
      </w:pPr>
    </w:lvl>
    <w:lvl w:ilvl="4" w:tplc="04220019">
      <w:start w:val="1"/>
      <w:numFmt w:val="lowerLetter"/>
      <w:lvlText w:val="%5."/>
      <w:lvlJc w:val="left"/>
      <w:pPr>
        <w:ind w:left="4193" w:hanging="360"/>
      </w:pPr>
    </w:lvl>
    <w:lvl w:ilvl="5" w:tplc="0422001B">
      <w:start w:val="1"/>
      <w:numFmt w:val="lowerRoman"/>
      <w:lvlText w:val="%6."/>
      <w:lvlJc w:val="right"/>
      <w:pPr>
        <w:ind w:left="4913" w:hanging="180"/>
      </w:pPr>
    </w:lvl>
    <w:lvl w:ilvl="6" w:tplc="0422000F">
      <w:start w:val="1"/>
      <w:numFmt w:val="decimal"/>
      <w:lvlText w:val="%7."/>
      <w:lvlJc w:val="left"/>
      <w:pPr>
        <w:ind w:left="5633" w:hanging="360"/>
      </w:pPr>
    </w:lvl>
    <w:lvl w:ilvl="7" w:tplc="04220019">
      <w:start w:val="1"/>
      <w:numFmt w:val="lowerLetter"/>
      <w:lvlText w:val="%8."/>
      <w:lvlJc w:val="left"/>
      <w:pPr>
        <w:ind w:left="6353" w:hanging="360"/>
      </w:pPr>
    </w:lvl>
    <w:lvl w:ilvl="8" w:tplc="0422001B">
      <w:start w:val="1"/>
      <w:numFmt w:val="lowerRoman"/>
      <w:lvlText w:val="%9."/>
      <w:lvlJc w:val="right"/>
      <w:pPr>
        <w:ind w:left="7073" w:hanging="180"/>
      </w:pPr>
    </w:lvl>
  </w:abstractNum>
  <w:abstractNum w:abstractNumId="10" w15:restartNumberingAfterBreak="0">
    <w:nsid w:val="38EF5BCA"/>
    <w:multiLevelType w:val="hybridMultilevel"/>
    <w:tmpl w:val="5B2AF20A"/>
    <w:lvl w:ilvl="0" w:tplc="670E0B8A">
      <w:start w:val="4"/>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1" w15:restartNumberingAfterBreak="0">
    <w:nsid w:val="38FC5A9A"/>
    <w:multiLevelType w:val="hybridMultilevel"/>
    <w:tmpl w:val="38DCA7C6"/>
    <w:lvl w:ilvl="0" w:tplc="198466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B8F0E5C"/>
    <w:multiLevelType w:val="hybridMultilevel"/>
    <w:tmpl w:val="00A056CE"/>
    <w:lvl w:ilvl="0" w:tplc="CC2E98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E521563"/>
    <w:multiLevelType w:val="multilevel"/>
    <w:tmpl w:val="5892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F7874"/>
    <w:multiLevelType w:val="hybridMultilevel"/>
    <w:tmpl w:val="A78427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3EF0442E"/>
    <w:multiLevelType w:val="hybridMultilevel"/>
    <w:tmpl w:val="ACA0E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D6C29"/>
    <w:multiLevelType w:val="hybridMultilevel"/>
    <w:tmpl w:val="4AF61230"/>
    <w:lvl w:ilvl="0" w:tplc="4D1C8BF4">
      <w:start w:val="8"/>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7EB57ED"/>
    <w:multiLevelType w:val="hybridMultilevel"/>
    <w:tmpl w:val="D3FC02CE"/>
    <w:lvl w:ilvl="0" w:tplc="DA6E60B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E4A4176"/>
    <w:multiLevelType w:val="hybridMultilevel"/>
    <w:tmpl w:val="FDFEA184"/>
    <w:lvl w:ilvl="0" w:tplc="B978D72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42D013E"/>
    <w:multiLevelType w:val="hybridMultilevel"/>
    <w:tmpl w:val="FCA4BAC2"/>
    <w:lvl w:ilvl="0" w:tplc="291454C2">
      <w:start w:val="28"/>
      <w:numFmt w:val="bullet"/>
      <w:lvlText w:val="-"/>
      <w:lvlJc w:val="left"/>
      <w:pPr>
        <w:tabs>
          <w:tab w:val="num" w:pos="1260"/>
        </w:tabs>
        <w:ind w:left="1260" w:hanging="72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B353DFB"/>
    <w:multiLevelType w:val="hybridMultilevel"/>
    <w:tmpl w:val="1C52F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E55624"/>
    <w:multiLevelType w:val="hybridMultilevel"/>
    <w:tmpl w:val="E6D289BA"/>
    <w:lvl w:ilvl="0" w:tplc="4D1C8BF4">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5E095B75"/>
    <w:multiLevelType w:val="hybridMultilevel"/>
    <w:tmpl w:val="FFDA128C"/>
    <w:lvl w:ilvl="0" w:tplc="CB643CE8">
      <w:start w:val="3"/>
      <w:numFmt w:val="bullet"/>
      <w:lvlText w:val="–"/>
      <w:lvlJc w:val="left"/>
      <w:pPr>
        <w:tabs>
          <w:tab w:val="num" w:pos="1060"/>
        </w:tabs>
        <w:ind w:left="1060" w:hanging="360"/>
      </w:pPr>
      <w:rPr>
        <w:rFonts w:ascii="Times New Roman" w:eastAsia="Times New Roman" w:hAnsi="Times New Roman" w:hint="default"/>
      </w:rPr>
    </w:lvl>
    <w:lvl w:ilvl="1" w:tplc="04220003" w:tentative="1">
      <w:start w:val="1"/>
      <w:numFmt w:val="bullet"/>
      <w:lvlText w:val="o"/>
      <w:lvlJc w:val="left"/>
      <w:pPr>
        <w:tabs>
          <w:tab w:val="num" w:pos="1780"/>
        </w:tabs>
        <w:ind w:left="1780" w:hanging="360"/>
      </w:pPr>
      <w:rPr>
        <w:rFonts w:ascii="Courier New" w:hAnsi="Courier New" w:hint="default"/>
      </w:rPr>
    </w:lvl>
    <w:lvl w:ilvl="2" w:tplc="04220005" w:tentative="1">
      <w:start w:val="1"/>
      <w:numFmt w:val="bullet"/>
      <w:lvlText w:val=""/>
      <w:lvlJc w:val="left"/>
      <w:pPr>
        <w:tabs>
          <w:tab w:val="num" w:pos="2500"/>
        </w:tabs>
        <w:ind w:left="2500" w:hanging="360"/>
      </w:pPr>
      <w:rPr>
        <w:rFonts w:ascii="Wingdings" w:hAnsi="Wingdings" w:hint="default"/>
      </w:rPr>
    </w:lvl>
    <w:lvl w:ilvl="3" w:tplc="04220001" w:tentative="1">
      <w:start w:val="1"/>
      <w:numFmt w:val="bullet"/>
      <w:lvlText w:val=""/>
      <w:lvlJc w:val="left"/>
      <w:pPr>
        <w:tabs>
          <w:tab w:val="num" w:pos="3220"/>
        </w:tabs>
        <w:ind w:left="3220" w:hanging="360"/>
      </w:pPr>
      <w:rPr>
        <w:rFonts w:ascii="Symbol" w:hAnsi="Symbol" w:hint="default"/>
      </w:rPr>
    </w:lvl>
    <w:lvl w:ilvl="4" w:tplc="04220003" w:tentative="1">
      <w:start w:val="1"/>
      <w:numFmt w:val="bullet"/>
      <w:lvlText w:val="o"/>
      <w:lvlJc w:val="left"/>
      <w:pPr>
        <w:tabs>
          <w:tab w:val="num" w:pos="3940"/>
        </w:tabs>
        <w:ind w:left="3940" w:hanging="360"/>
      </w:pPr>
      <w:rPr>
        <w:rFonts w:ascii="Courier New" w:hAnsi="Courier New" w:hint="default"/>
      </w:rPr>
    </w:lvl>
    <w:lvl w:ilvl="5" w:tplc="04220005" w:tentative="1">
      <w:start w:val="1"/>
      <w:numFmt w:val="bullet"/>
      <w:lvlText w:val=""/>
      <w:lvlJc w:val="left"/>
      <w:pPr>
        <w:tabs>
          <w:tab w:val="num" w:pos="4660"/>
        </w:tabs>
        <w:ind w:left="4660" w:hanging="360"/>
      </w:pPr>
      <w:rPr>
        <w:rFonts w:ascii="Wingdings" w:hAnsi="Wingdings" w:hint="default"/>
      </w:rPr>
    </w:lvl>
    <w:lvl w:ilvl="6" w:tplc="04220001" w:tentative="1">
      <w:start w:val="1"/>
      <w:numFmt w:val="bullet"/>
      <w:lvlText w:val=""/>
      <w:lvlJc w:val="left"/>
      <w:pPr>
        <w:tabs>
          <w:tab w:val="num" w:pos="5380"/>
        </w:tabs>
        <w:ind w:left="5380" w:hanging="360"/>
      </w:pPr>
      <w:rPr>
        <w:rFonts w:ascii="Symbol" w:hAnsi="Symbol" w:hint="default"/>
      </w:rPr>
    </w:lvl>
    <w:lvl w:ilvl="7" w:tplc="04220003" w:tentative="1">
      <w:start w:val="1"/>
      <w:numFmt w:val="bullet"/>
      <w:lvlText w:val="o"/>
      <w:lvlJc w:val="left"/>
      <w:pPr>
        <w:tabs>
          <w:tab w:val="num" w:pos="6100"/>
        </w:tabs>
        <w:ind w:left="6100" w:hanging="360"/>
      </w:pPr>
      <w:rPr>
        <w:rFonts w:ascii="Courier New" w:hAnsi="Courier New" w:hint="default"/>
      </w:rPr>
    </w:lvl>
    <w:lvl w:ilvl="8" w:tplc="0422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0864BB7"/>
    <w:multiLevelType w:val="hybridMultilevel"/>
    <w:tmpl w:val="E38854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DA25D9"/>
    <w:multiLevelType w:val="hybridMultilevel"/>
    <w:tmpl w:val="DC4254F6"/>
    <w:lvl w:ilvl="0" w:tplc="6AFCCE8E">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61DB6867"/>
    <w:multiLevelType w:val="hybridMultilevel"/>
    <w:tmpl w:val="1EFC3562"/>
    <w:lvl w:ilvl="0" w:tplc="CC2E989E">
      <w:start w:val="1"/>
      <w:numFmt w:val="bullet"/>
      <w:lvlText w:val=""/>
      <w:lvlJc w:val="left"/>
      <w:pPr>
        <w:ind w:left="682" w:hanging="360"/>
      </w:pPr>
      <w:rPr>
        <w:rFonts w:ascii="Symbol" w:hAnsi="Symbol" w:hint="default"/>
      </w:rPr>
    </w:lvl>
    <w:lvl w:ilvl="1" w:tplc="04220003">
      <w:start w:val="1"/>
      <w:numFmt w:val="bullet"/>
      <w:lvlText w:val="o"/>
      <w:lvlJc w:val="left"/>
      <w:pPr>
        <w:ind w:left="1402" w:hanging="360"/>
      </w:pPr>
      <w:rPr>
        <w:rFonts w:ascii="Courier New" w:hAnsi="Courier New" w:cs="Times New Roman" w:hint="default"/>
      </w:rPr>
    </w:lvl>
    <w:lvl w:ilvl="2" w:tplc="04220005">
      <w:start w:val="1"/>
      <w:numFmt w:val="bullet"/>
      <w:lvlText w:val=""/>
      <w:lvlJc w:val="left"/>
      <w:pPr>
        <w:ind w:left="2122" w:hanging="360"/>
      </w:pPr>
      <w:rPr>
        <w:rFonts w:ascii="Wingdings" w:hAnsi="Wingdings" w:hint="default"/>
      </w:rPr>
    </w:lvl>
    <w:lvl w:ilvl="3" w:tplc="04220001">
      <w:start w:val="1"/>
      <w:numFmt w:val="bullet"/>
      <w:lvlText w:val=""/>
      <w:lvlJc w:val="left"/>
      <w:pPr>
        <w:ind w:left="2842" w:hanging="360"/>
      </w:pPr>
      <w:rPr>
        <w:rFonts w:ascii="Symbol" w:hAnsi="Symbol" w:hint="default"/>
      </w:rPr>
    </w:lvl>
    <w:lvl w:ilvl="4" w:tplc="04220003">
      <w:start w:val="1"/>
      <w:numFmt w:val="bullet"/>
      <w:lvlText w:val="o"/>
      <w:lvlJc w:val="left"/>
      <w:pPr>
        <w:ind w:left="3562" w:hanging="360"/>
      </w:pPr>
      <w:rPr>
        <w:rFonts w:ascii="Courier New" w:hAnsi="Courier New" w:cs="Times New Roman" w:hint="default"/>
      </w:rPr>
    </w:lvl>
    <w:lvl w:ilvl="5" w:tplc="04220005">
      <w:start w:val="1"/>
      <w:numFmt w:val="bullet"/>
      <w:lvlText w:val=""/>
      <w:lvlJc w:val="left"/>
      <w:pPr>
        <w:ind w:left="4282" w:hanging="360"/>
      </w:pPr>
      <w:rPr>
        <w:rFonts w:ascii="Wingdings" w:hAnsi="Wingdings" w:hint="default"/>
      </w:rPr>
    </w:lvl>
    <w:lvl w:ilvl="6" w:tplc="04220001">
      <w:start w:val="1"/>
      <w:numFmt w:val="bullet"/>
      <w:lvlText w:val=""/>
      <w:lvlJc w:val="left"/>
      <w:pPr>
        <w:ind w:left="5002" w:hanging="360"/>
      </w:pPr>
      <w:rPr>
        <w:rFonts w:ascii="Symbol" w:hAnsi="Symbol" w:hint="default"/>
      </w:rPr>
    </w:lvl>
    <w:lvl w:ilvl="7" w:tplc="04220003">
      <w:start w:val="1"/>
      <w:numFmt w:val="bullet"/>
      <w:lvlText w:val="o"/>
      <w:lvlJc w:val="left"/>
      <w:pPr>
        <w:ind w:left="5722" w:hanging="360"/>
      </w:pPr>
      <w:rPr>
        <w:rFonts w:ascii="Courier New" w:hAnsi="Courier New" w:cs="Times New Roman" w:hint="default"/>
      </w:rPr>
    </w:lvl>
    <w:lvl w:ilvl="8" w:tplc="04220005">
      <w:start w:val="1"/>
      <w:numFmt w:val="bullet"/>
      <w:lvlText w:val=""/>
      <w:lvlJc w:val="left"/>
      <w:pPr>
        <w:ind w:left="6442" w:hanging="360"/>
      </w:pPr>
      <w:rPr>
        <w:rFonts w:ascii="Wingdings" w:hAnsi="Wingdings" w:hint="default"/>
      </w:rPr>
    </w:lvl>
  </w:abstractNum>
  <w:abstractNum w:abstractNumId="26" w15:restartNumberingAfterBreak="0">
    <w:nsid w:val="621D5069"/>
    <w:multiLevelType w:val="hybridMultilevel"/>
    <w:tmpl w:val="8BEA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640541"/>
    <w:multiLevelType w:val="hybridMultilevel"/>
    <w:tmpl w:val="9BE29B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7224D12"/>
    <w:multiLevelType w:val="hybridMultilevel"/>
    <w:tmpl w:val="7C44C4B4"/>
    <w:lvl w:ilvl="0" w:tplc="AED0CC2C">
      <w:numFmt w:val="none"/>
      <w:lvlText w:val=""/>
      <w:lvlJc w:val="left"/>
      <w:pPr>
        <w:tabs>
          <w:tab w:val="num" w:pos="360"/>
        </w:tabs>
      </w:pPr>
    </w:lvl>
    <w:lvl w:ilvl="1" w:tplc="65A83DD4" w:tentative="1">
      <w:start w:val="1"/>
      <w:numFmt w:val="bullet"/>
      <w:lvlText w:val="o"/>
      <w:lvlJc w:val="left"/>
      <w:pPr>
        <w:ind w:left="1440" w:hanging="360"/>
      </w:pPr>
      <w:rPr>
        <w:rFonts w:ascii="Courier New" w:hAnsi="Courier New" w:hint="default"/>
      </w:rPr>
    </w:lvl>
    <w:lvl w:ilvl="2" w:tplc="65DAFB8C" w:tentative="1">
      <w:start w:val="1"/>
      <w:numFmt w:val="bullet"/>
      <w:lvlText w:val=""/>
      <w:lvlJc w:val="left"/>
      <w:pPr>
        <w:ind w:left="2160" w:hanging="360"/>
      </w:pPr>
      <w:rPr>
        <w:rFonts w:ascii="Wingdings" w:hAnsi="Wingdings" w:hint="default"/>
      </w:rPr>
    </w:lvl>
    <w:lvl w:ilvl="3" w:tplc="E3F2705A" w:tentative="1">
      <w:start w:val="1"/>
      <w:numFmt w:val="bullet"/>
      <w:lvlText w:val=""/>
      <w:lvlJc w:val="left"/>
      <w:pPr>
        <w:ind w:left="2880" w:hanging="360"/>
      </w:pPr>
      <w:rPr>
        <w:rFonts w:ascii="Symbol" w:hAnsi="Symbol" w:hint="default"/>
      </w:rPr>
    </w:lvl>
    <w:lvl w:ilvl="4" w:tplc="8BBE7692" w:tentative="1">
      <w:start w:val="1"/>
      <w:numFmt w:val="bullet"/>
      <w:lvlText w:val="o"/>
      <w:lvlJc w:val="left"/>
      <w:pPr>
        <w:ind w:left="3600" w:hanging="360"/>
      </w:pPr>
      <w:rPr>
        <w:rFonts w:ascii="Courier New" w:hAnsi="Courier New" w:hint="default"/>
      </w:rPr>
    </w:lvl>
    <w:lvl w:ilvl="5" w:tplc="31E0B84C" w:tentative="1">
      <w:start w:val="1"/>
      <w:numFmt w:val="bullet"/>
      <w:lvlText w:val=""/>
      <w:lvlJc w:val="left"/>
      <w:pPr>
        <w:ind w:left="4320" w:hanging="360"/>
      </w:pPr>
      <w:rPr>
        <w:rFonts w:ascii="Wingdings" w:hAnsi="Wingdings" w:hint="default"/>
      </w:rPr>
    </w:lvl>
    <w:lvl w:ilvl="6" w:tplc="DE981E0E" w:tentative="1">
      <w:start w:val="1"/>
      <w:numFmt w:val="bullet"/>
      <w:lvlText w:val=""/>
      <w:lvlJc w:val="left"/>
      <w:pPr>
        <w:ind w:left="5040" w:hanging="360"/>
      </w:pPr>
      <w:rPr>
        <w:rFonts w:ascii="Symbol" w:hAnsi="Symbol" w:hint="default"/>
      </w:rPr>
    </w:lvl>
    <w:lvl w:ilvl="7" w:tplc="7AA0AB9A" w:tentative="1">
      <w:start w:val="1"/>
      <w:numFmt w:val="bullet"/>
      <w:lvlText w:val="o"/>
      <w:lvlJc w:val="left"/>
      <w:pPr>
        <w:ind w:left="5760" w:hanging="360"/>
      </w:pPr>
      <w:rPr>
        <w:rFonts w:ascii="Courier New" w:hAnsi="Courier New" w:hint="default"/>
      </w:rPr>
    </w:lvl>
    <w:lvl w:ilvl="8" w:tplc="B87E690A" w:tentative="1">
      <w:start w:val="1"/>
      <w:numFmt w:val="bullet"/>
      <w:lvlText w:val=""/>
      <w:lvlJc w:val="left"/>
      <w:pPr>
        <w:ind w:left="6480" w:hanging="360"/>
      </w:pPr>
      <w:rPr>
        <w:rFonts w:ascii="Wingdings" w:hAnsi="Wingdings" w:hint="default"/>
      </w:rPr>
    </w:lvl>
  </w:abstractNum>
  <w:abstractNum w:abstractNumId="29" w15:restartNumberingAfterBreak="0">
    <w:nsid w:val="6A173F56"/>
    <w:multiLevelType w:val="hybridMultilevel"/>
    <w:tmpl w:val="F7563B0A"/>
    <w:lvl w:ilvl="0" w:tplc="56427C0C">
      <w:start w:val="21"/>
      <w:numFmt w:val="bullet"/>
      <w:lvlText w:val="-"/>
      <w:lvlJc w:val="left"/>
      <w:pPr>
        <w:ind w:left="1436" w:hanging="360"/>
      </w:pPr>
      <w:rPr>
        <w:rFonts w:ascii="Times New Roman" w:eastAsia="Calibri" w:hAnsi="Times New Roman" w:cs="Times New Roman" w:hint="default"/>
        <w:i w:val="0"/>
      </w:rPr>
    </w:lvl>
    <w:lvl w:ilvl="1" w:tplc="04220003" w:tentative="1">
      <w:start w:val="1"/>
      <w:numFmt w:val="bullet"/>
      <w:lvlText w:val="o"/>
      <w:lvlJc w:val="left"/>
      <w:pPr>
        <w:ind w:left="2156" w:hanging="360"/>
      </w:pPr>
      <w:rPr>
        <w:rFonts w:ascii="Courier New" w:hAnsi="Courier New" w:cs="Courier New" w:hint="default"/>
      </w:rPr>
    </w:lvl>
    <w:lvl w:ilvl="2" w:tplc="04220005" w:tentative="1">
      <w:start w:val="1"/>
      <w:numFmt w:val="bullet"/>
      <w:lvlText w:val=""/>
      <w:lvlJc w:val="left"/>
      <w:pPr>
        <w:ind w:left="2876" w:hanging="360"/>
      </w:pPr>
      <w:rPr>
        <w:rFonts w:ascii="Wingdings" w:hAnsi="Wingdings" w:hint="default"/>
      </w:rPr>
    </w:lvl>
    <w:lvl w:ilvl="3" w:tplc="04220001" w:tentative="1">
      <w:start w:val="1"/>
      <w:numFmt w:val="bullet"/>
      <w:lvlText w:val=""/>
      <w:lvlJc w:val="left"/>
      <w:pPr>
        <w:ind w:left="3596" w:hanging="360"/>
      </w:pPr>
      <w:rPr>
        <w:rFonts w:ascii="Symbol" w:hAnsi="Symbol" w:hint="default"/>
      </w:rPr>
    </w:lvl>
    <w:lvl w:ilvl="4" w:tplc="04220003" w:tentative="1">
      <w:start w:val="1"/>
      <w:numFmt w:val="bullet"/>
      <w:lvlText w:val="o"/>
      <w:lvlJc w:val="left"/>
      <w:pPr>
        <w:ind w:left="4316" w:hanging="360"/>
      </w:pPr>
      <w:rPr>
        <w:rFonts w:ascii="Courier New" w:hAnsi="Courier New" w:cs="Courier New" w:hint="default"/>
      </w:rPr>
    </w:lvl>
    <w:lvl w:ilvl="5" w:tplc="04220005" w:tentative="1">
      <w:start w:val="1"/>
      <w:numFmt w:val="bullet"/>
      <w:lvlText w:val=""/>
      <w:lvlJc w:val="left"/>
      <w:pPr>
        <w:ind w:left="5036" w:hanging="360"/>
      </w:pPr>
      <w:rPr>
        <w:rFonts w:ascii="Wingdings" w:hAnsi="Wingdings" w:hint="default"/>
      </w:rPr>
    </w:lvl>
    <w:lvl w:ilvl="6" w:tplc="04220001" w:tentative="1">
      <w:start w:val="1"/>
      <w:numFmt w:val="bullet"/>
      <w:lvlText w:val=""/>
      <w:lvlJc w:val="left"/>
      <w:pPr>
        <w:ind w:left="5756" w:hanging="360"/>
      </w:pPr>
      <w:rPr>
        <w:rFonts w:ascii="Symbol" w:hAnsi="Symbol" w:hint="default"/>
      </w:rPr>
    </w:lvl>
    <w:lvl w:ilvl="7" w:tplc="04220003" w:tentative="1">
      <w:start w:val="1"/>
      <w:numFmt w:val="bullet"/>
      <w:lvlText w:val="o"/>
      <w:lvlJc w:val="left"/>
      <w:pPr>
        <w:ind w:left="6476" w:hanging="360"/>
      </w:pPr>
      <w:rPr>
        <w:rFonts w:ascii="Courier New" w:hAnsi="Courier New" w:cs="Courier New" w:hint="default"/>
      </w:rPr>
    </w:lvl>
    <w:lvl w:ilvl="8" w:tplc="04220005" w:tentative="1">
      <w:start w:val="1"/>
      <w:numFmt w:val="bullet"/>
      <w:lvlText w:val=""/>
      <w:lvlJc w:val="left"/>
      <w:pPr>
        <w:ind w:left="7196" w:hanging="360"/>
      </w:pPr>
      <w:rPr>
        <w:rFonts w:ascii="Wingdings" w:hAnsi="Wingdings" w:hint="default"/>
      </w:rPr>
    </w:lvl>
  </w:abstractNum>
  <w:abstractNum w:abstractNumId="30" w15:restartNumberingAfterBreak="0">
    <w:nsid w:val="6AAC1BA3"/>
    <w:multiLevelType w:val="hybridMultilevel"/>
    <w:tmpl w:val="D95C2384"/>
    <w:lvl w:ilvl="0" w:tplc="4D1C8BF4">
      <w:start w:val="8"/>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BF0125C"/>
    <w:multiLevelType w:val="hybridMultilevel"/>
    <w:tmpl w:val="978EC19E"/>
    <w:lvl w:ilvl="0" w:tplc="451CB0FE">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701215"/>
    <w:multiLevelType w:val="hybridMultilevel"/>
    <w:tmpl w:val="21B0BB2E"/>
    <w:lvl w:ilvl="0" w:tplc="E3A6D3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727E1ECD"/>
    <w:multiLevelType w:val="hybridMultilevel"/>
    <w:tmpl w:val="F9FCCCE8"/>
    <w:lvl w:ilvl="0" w:tplc="951CD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BD428D"/>
    <w:multiLevelType w:val="hybridMultilevel"/>
    <w:tmpl w:val="D99492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A931F04"/>
    <w:multiLevelType w:val="hybridMultilevel"/>
    <w:tmpl w:val="7B7A66DC"/>
    <w:lvl w:ilvl="0" w:tplc="D9C6FBF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2"/>
  </w:num>
  <w:num w:numId="2">
    <w:abstractNumId w:val="28"/>
  </w:num>
  <w:num w:numId="3">
    <w:abstractNumId w:val="15"/>
  </w:num>
  <w:num w:numId="4">
    <w:abstractNumId w:val="2"/>
  </w:num>
  <w:num w:numId="5">
    <w:abstractNumId w:val="31"/>
  </w:num>
  <w:num w:numId="6">
    <w:abstractNumId w:val="20"/>
  </w:num>
  <w:num w:numId="7">
    <w:abstractNumId w:val="34"/>
  </w:num>
  <w:num w:numId="8">
    <w:abstractNumId w:val="1"/>
  </w:num>
  <w:num w:numId="9">
    <w:abstractNumId w:val="12"/>
  </w:num>
  <w:num w:numId="10">
    <w:abstractNumId w:val="25"/>
  </w:num>
  <w:num w:numId="11">
    <w:abstractNumId w:val="12"/>
  </w:num>
  <w:num w:numId="12">
    <w:abstractNumId w:val="6"/>
  </w:num>
  <w:num w:numId="13">
    <w:abstractNumId w:val="19"/>
  </w:num>
  <w:num w:numId="14">
    <w:abstractNumId w:val="27"/>
  </w:num>
  <w:num w:numId="15">
    <w:abstractNumId w:val="24"/>
  </w:num>
  <w:num w:numId="16">
    <w:abstractNumId w:val="7"/>
  </w:num>
  <w:num w:numId="17">
    <w:abstractNumId w:val="4"/>
  </w:num>
  <w:num w:numId="18">
    <w:abstractNumId w:val="5"/>
  </w:num>
  <w:num w:numId="19">
    <w:abstractNumId w:val="14"/>
  </w:num>
  <w:num w:numId="20">
    <w:abstractNumId w:val="33"/>
  </w:num>
  <w:num w:numId="21">
    <w:abstractNumId w:val="29"/>
  </w:num>
  <w:num w:numId="22">
    <w:abstractNumId w:val="10"/>
  </w:num>
  <w:num w:numId="23">
    <w:abstractNumId w:val="21"/>
  </w:num>
  <w:num w:numId="24">
    <w:abstractNumId w:val="0"/>
  </w:num>
  <w:num w:numId="25">
    <w:abstractNumId w:val="11"/>
  </w:num>
  <w:num w:numId="26">
    <w:abstractNumId w:val="16"/>
  </w:num>
  <w:num w:numId="27">
    <w:abstractNumId w:val="30"/>
  </w:num>
  <w:num w:numId="28">
    <w:abstractNumId w:val="17"/>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 w:numId="33">
    <w:abstractNumId w:val="13"/>
  </w:num>
  <w:num w:numId="34">
    <w:abstractNumId w:val="32"/>
  </w:num>
  <w:num w:numId="35">
    <w:abstractNumId w:val="35"/>
  </w:num>
  <w:num w:numId="36">
    <w:abstractNumId w:val="3"/>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77"/>
    <w:rsid w:val="0000011B"/>
    <w:rsid w:val="00000FA1"/>
    <w:rsid w:val="00001544"/>
    <w:rsid w:val="00001B1E"/>
    <w:rsid w:val="00001B3B"/>
    <w:rsid w:val="00002042"/>
    <w:rsid w:val="000022AA"/>
    <w:rsid w:val="00003074"/>
    <w:rsid w:val="0000393B"/>
    <w:rsid w:val="00003B06"/>
    <w:rsid w:val="00003CB3"/>
    <w:rsid w:val="00004CE0"/>
    <w:rsid w:val="000051AD"/>
    <w:rsid w:val="000051E1"/>
    <w:rsid w:val="0000526D"/>
    <w:rsid w:val="000053F2"/>
    <w:rsid w:val="0000562B"/>
    <w:rsid w:val="00005774"/>
    <w:rsid w:val="00005D8B"/>
    <w:rsid w:val="00005FD9"/>
    <w:rsid w:val="0000678C"/>
    <w:rsid w:val="00006AA5"/>
    <w:rsid w:val="00006BC0"/>
    <w:rsid w:val="00006FE8"/>
    <w:rsid w:val="000070DD"/>
    <w:rsid w:val="00007157"/>
    <w:rsid w:val="0000739A"/>
    <w:rsid w:val="00007A1B"/>
    <w:rsid w:val="00007B94"/>
    <w:rsid w:val="00010577"/>
    <w:rsid w:val="000106BC"/>
    <w:rsid w:val="00010705"/>
    <w:rsid w:val="000109A6"/>
    <w:rsid w:val="00010FAB"/>
    <w:rsid w:val="000112AB"/>
    <w:rsid w:val="000115C3"/>
    <w:rsid w:val="0001173D"/>
    <w:rsid w:val="000122A9"/>
    <w:rsid w:val="00012F46"/>
    <w:rsid w:val="00012F9B"/>
    <w:rsid w:val="0001369A"/>
    <w:rsid w:val="00013A8F"/>
    <w:rsid w:val="00013FAD"/>
    <w:rsid w:val="000142C0"/>
    <w:rsid w:val="00014659"/>
    <w:rsid w:val="0001489E"/>
    <w:rsid w:val="00014C9C"/>
    <w:rsid w:val="00014E15"/>
    <w:rsid w:val="00014EF3"/>
    <w:rsid w:val="00016144"/>
    <w:rsid w:val="000161C6"/>
    <w:rsid w:val="000167D0"/>
    <w:rsid w:val="00016BDC"/>
    <w:rsid w:val="0001714C"/>
    <w:rsid w:val="00017EA2"/>
    <w:rsid w:val="000200BE"/>
    <w:rsid w:val="00020333"/>
    <w:rsid w:val="00020569"/>
    <w:rsid w:val="000209C0"/>
    <w:rsid w:val="0002146F"/>
    <w:rsid w:val="00021BEF"/>
    <w:rsid w:val="000225A2"/>
    <w:rsid w:val="00022C91"/>
    <w:rsid w:val="0002336D"/>
    <w:rsid w:val="00023571"/>
    <w:rsid w:val="000239F8"/>
    <w:rsid w:val="00023BEC"/>
    <w:rsid w:val="000241EB"/>
    <w:rsid w:val="00024860"/>
    <w:rsid w:val="00024EF7"/>
    <w:rsid w:val="0002591A"/>
    <w:rsid w:val="00025AA1"/>
    <w:rsid w:val="00025D8B"/>
    <w:rsid w:val="00025EE4"/>
    <w:rsid w:val="00026013"/>
    <w:rsid w:val="00026676"/>
    <w:rsid w:val="00026C9C"/>
    <w:rsid w:val="00026CD3"/>
    <w:rsid w:val="00026FCD"/>
    <w:rsid w:val="000272AC"/>
    <w:rsid w:val="0002775B"/>
    <w:rsid w:val="000279BE"/>
    <w:rsid w:val="00027A67"/>
    <w:rsid w:val="0003001A"/>
    <w:rsid w:val="0003051C"/>
    <w:rsid w:val="0003068E"/>
    <w:rsid w:val="00030739"/>
    <w:rsid w:val="0003082F"/>
    <w:rsid w:val="00031E43"/>
    <w:rsid w:val="0003238C"/>
    <w:rsid w:val="00032965"/>
    <w:rsid w:val="000329E2"/>
    <w:rsid w:val="00032AD4"/>
    <w:rsid w:val="0003306D"/>
    <w:rsid w:val="000331D2"/>
    <w:rsid w:val="000334C8"/>
    <w:rsid w:val="0003374B"/>
    <w:rsid w:val="000343F7"/>
    <w:rsid w:val="00034C4C"/>
    <w:rsid w:val="00034CF8"/>
    <w:rsid w:val="000351E6"/>
    <w:rsid w:val="0003520D"/>
    <w:rsid w:val="00035D4F"/>
    <w:rsid w:val="00036B74"/>
    <w:rsid w:val="00036C3D"/>
    <w:rsid w:val="00036EB2"/>
    <w:rsid w:val="00037B7D"/>
    <w:rsid w:val="00037C7E"/>
    <w:rsid w:val="00040596"/>
    <w:rsid w:val="000407EE"/>
    <w:rsid w:val="00040818"/>
    <w:rsid w:val="0004090A"/>
    <w:rsid w:val="00041003"/>
    <w:rsid w:val="000411BF"/>
    <w:rsid w:val="00041F42"/>
    <w:rsid w:val="00042AA4"/>
    <w:rsid w:val="00043B5D"/>
    <w:rsid w:val="0004444F"/>
    <w:rsid w:val="00044BCE"/>
    <w:rsid w:val="00046048"/>
    <w:rsid w:val="00046CE8"/>
    <w:rsid w:val="00046DF6"/>
    <w:rsid w:val="00046F74"/>
    <w:rsid w:val="00047B99"/>
    <w:rsid w:val="00047E14"/>
    <w:rsid w:val="00047E7E"/>
    <w:rsid w:val="00050414"/>
    <w:rsid w:val="00050795"/>
    <w:rsid w:val="00050902"/>
    <w:rsid w:val="00050F8C"/>
    <w:rsid w:val="00051D81"/>
    <w:rsid w:val="00051FAE"/>
    <w:rsid w:val="0005228D"/>
    <w:rsid w:val="000523C4"/>
    <w:rsid w:val="00052828"/>
    <w:rsid w:val="0005317A"/>
    <w:rsid w:val="00053402"/>
    <w:rsid w:val="000543F4"/>
    <w:rsid w:val="000545DF"/>
    <w:rsid w:val="000545FB"/>
    <w:rsid w:val="00054CB9"/>
    <w:rsid w:val="00054D29"/>
    <w:rsid w:val="000553BF"/>
    <w:rsid w:val="0005588E"/>
    <w:rsid w:val="00055978"/>
    <w:rsid w:val="000564E8"/>
    <w:rsid w:val="00056805"/>
    <w:rsid w:val="00056918"/>
    <w:rsid w:val="00057042"/>
    <w:rsid w:val="00057D1C"/>
    <w:rsid w:val="00057E0B"/>
    <w:rsid w:val="00057FC5"/>
    <w:rsid w:val="0006073F"/>
    <w:rsid w:val="00060BC8"/>
    <w:rsid w:val="00060CCC"/>
    <w:rsid w:val="000611F3"/>
    <w:rsid w:val="00061651"/>
    <w:rsid w:val="000618E8"/>
    <w:rsid w:val="00061C7D"/>
    <w:rsid w:val="000624A9"/>
    <w:rsid w:val="000625B8"/>
    <w:rsid w:val="00062A5D"/>
    <w:rsid w:val="00063BAD"/>
    <w:rsid w:val="00064748"/>
    <w:rsid w:val="00064B56"/>
    <w:rsid w:val="00064C9F"/>
    <w:rsid w:val="000655C2"/>
    <w:rsid w:val="0006568D"/>
    <w:rsid w:val="00065FA6"/>
    <w:rsid w:val="000664C6"/>
    <w:rsid w:val="000665E4"/>
    <w:rsid w:val="00066EAB"/>
    <w:rsid w:val="00067589"/>
    <w:rsid w:val="00067707"/>
    <w:rsid w:val="00067AD7"/>
    <w:rsid w:val="00067D17"/>
    <w:rsid w:val="00067F3D"/>
    <w:rsid w:val="0007002C"/>
    <w:rsid w:val="00070EE4"/>
    <w:rsid w:val="0007241E"/>
    <w:rsid w:val="000724E1"/>
    <w:rsid w:val="00073245"/>
    <w:rsid w:val="00073B66"/>
    <w:rsid w:val="00073BC7"/>
    <w:rsid w:val="00075269"/>
    <w:rsid w:val="000752A0"/>
    <w:rsid w:val="000752AB"/>
    <w:rsid w:val="000764C3"/>
    <w:rsid w:val="00076A3A"/>
    <w:rsid w:val="00076D11"/>
    <w:rsid w:val="000772AA"/>
    <w:rsid w:val="00077549"/>
    <w:rsid w:val="00077B9B"/>
    <w:rsid w:val="00077D6F"/>
    <w:rsid w:val="00080880"/>
    <w:rsid w:val="00081471"/>
    <w:rsid w:val="00081567"/>
    <w:rsid w:val="000817AE"/>
    <w:rsid w:val="00081BB3"/>
    <w:rsid w:val="00082919"/>
    <w:rsid w:val="00082A6A"/>
    <w:rsid w:val="00082AA9"/>
    <w:rsid w:val="00082DE6"/>
    <w:rsid w:val="000832CC"/>
    <w:rsid w:val="0008345E"/>
    <w:rsid w:val="0008356F"/>
    <w:rsid w:val="00083C3B"/>
    <w:rsid w:val="00083D51"/>
    <w:rsid w:val="00083F7B"/>
    <w:rsid w:val="00084C5A"/>
    <w:rsid w:val="000850C1"/>
    <w:rsid w:val="00085D8A"/>
    <w:rsid w:val="0008691D"/>
    <w:rsid w:val="00086D10"/>
    <w:rsid w:val="00087B59"/>
    <w:rsid w:val="00087F94"/>
    <w:rsid w:val="00090B0A"/>
    <w:rsid w:val="00090E01"/>
    <w:rsid w:val="00090FDB"/>
    <w:rsid w:val="000910B0"/>
    <w:rsid w:val="0009124C"/>
    <w:rsid w:val="00091518"/>
    <w:rsid w:val="000917B6"/>
    <w:rsid w:val="00091975"/>
    <w:rsid w:val="000926A1"/>
    <w:rsid w:val="00092C7F"/>
    <w:rsid w:val="000930F4"/>
    <w:rsid w:val="00093185"/>
    <w:rsid w:val="000933D6"/>
    <w:rsid w:val="00093722"/>
    <w:rsid w:val="00093E1B"/>
    <w:rsid w:val="00093FF8"/>
    <w:rsid w:val="00094BE2"/>
    <w:rsid w:val="00094EF9"/>
    <w:rsid w:val="0009584C"/>
    <w:rsid w:val="00095BFD"/>
    <w:rsid w:val="0009622C"/>
    <w:rsid w:val="00096A77"/>
    <w:rsid w:val="00097097"/>
    <w:rsid w:val="0009735B"/>
    <w:rsid w:val="00097366"/>
    <w:rsid w:val="0009747A"/>
    <w:rsid w:val="00097623"/>
    <w:rsid w:val="00097BFD"/>
    <w:rsid w:val="00097CB4"/>
    <w:rsid w:val="000A0117"/>
    <w:rsid w:val="000A0B24"/>
    <w:rsid w:val="000A0B2B"/>
    <w:rsid w:val="000A12B7"/>
    <w:rsid w:val="000A1A6B"/>
    <w:rsid w:val="000A1F69"/>
    <w:rsid w:val="000A219C"/>
    <w:rsid w:val="000A2238"/>
    <w:rsid w:val="000A2BF0"/>
    <w:rsid w:val="000A3227"/>
    <w:rsid w:val="000A34BD"/>
    <w:rsid w:val="000A3B1A"/>
    <w:rsid w:val="000A3E33"/>
    <w:rsid w:val="000A47F7"/>
    <w:rsid w:val="000A5567"/>
    <w:rsid w:val="000A5CAB"/>
    <w:rsid w:val="000A5F2A"/>
    <w:rsid w:val="000A652E"/>
    <w:rsid w:val="000A66E6"/>
    <w:rsid w:val="000A6D2F"/>
    <w:rsid w:val="000A6FBC"/>
    <w:rsid w:val="000A733D"/>
    <w:rsid w:val="000A73CA"/>
    <w:rsid w:val="000A794A"/>
    <w:rsid w:val="000B09FD"/>
    <w:rsid w:val="000B0DCD"/>
    <w:rsid w:val="000B0DE1"/>
    <w:rsid w:val="000B1415"/>
    <w:rsid w:val="000B1A1A"/>
    <w:rsid w:val="000B1C37"/>
    <w:rsid w:val="000B1EE5"/>
    <w:rsid w:val="000B27B4"/>
    <w:rsid w:val="000B35EA"/>
    <w:rsid w:val="000B4004"/>
    <w:rsid w:val="000B4103"/>
    <w:rsid w:val="000B4469"/>
    <w:rsid w:val="000B49CB"/>
    <w:rsid w:val="000B5021"/>
    <w:rsid w:val="000B510B"/>
    <w:rsid w:val="000B5523"/>
    <w:rsid w:val="000B5527"/>
    <w:rsid w:val="000B5766"/>
    <w:rsid w:val="000B5A6F"/>
    <w:rsid w:val="000B5CEB"/>
    <w:rsid w:val="000B649C"/>
    <w:rsid w:val="000B69E9"/>
    <w:rsid w:val="000B6B9C"/>
    <w:rsid w:val="000B6CB3"/>
    <w:rsid w:val="000B7966"/>
    <w:rsid w:val="000B79D5"/>
    <w:rsid w:val="000B7C02"/>
    <w:rsid w:val="000B7DFC"/>
    <w:rsid w:val="000C0396"/>
    <w:rsid w:val="000C0B25"/>
    <w:rsid w:val="000C0FBB"/>
    <w:rsid w:val="000C18B7"/>
    <w:rsid w:val="000C1ADA"/>
    <w:rsid w:val="000C1B27"/>
    <w:rsid w:val="000C2984"/>
    <w:rsid w:val="000C2DB9"/>
    <w:rsid w:val="000C30C0"/>
    <w:rsid w:val="000C3108"/>
    <w:rsid w:val="000C3445"/>
    <w:rsid w:val="000C3F9A"/>
    <w:rsid w:val="000C40A6"/>
    <w:rsid w:val="000C42C0"/>
    <w:rsid w:val="000C4DD4"/>
    <w:rsid w:val="000C5C35"/>
    <w:rsid w:val="000C5C99"/>
    <w:rsid w:val="000C5D12"/>
    <w:rsid w:val="000C63D1"/>
    <w:rsid w:val="000C786F"/>
    <w:rsid w:val="000C7D59"/>
    <w:rsid w:val="000D013A"/>
    <w:rsid w:val="000D0F25"/>
    <w:rsid w:val="000D11BB"/>
    <w:rsid w:val="000D1BC8"/>
    <w:rsid w:val="000D22CA"/>
    <w:rsid w:val="000D2872"/>
    <w:rsid w:val="000D2912"/>
    <w:rsid w:val="000D31FA"/>
    <w:rsid w:val="000D4612"/>
    <w:rsid w:val="000D4EA2"/>
    <w:rsid w:val="000D5698"/>
    <w:rsid w:val="000D61C9"/>
    <w:rsid w:val="000D66EA"/>
    <w:rsid w:val="000D6E33"/>
    <w:rsid w:val="000D7306"/>
    <w:rsid w:val="000D7936"/>
    <w:rsid w:val="000D7EF9"/>
    <w:rsid w:val="000E0544"/>
    <w:rsid w:val="000E07E5"/>
    <w:rsid w:val="000E095D"/>
    <w:rsid w:val="000E0D13"/>
    <w:rsid w:val="000E1077"/>
    <w:rsid w:val="000E13AC"/>
    <w:rsid w:val="000E16E9"/>
    <w:rsid w:val="000E16F9"/>
    <w:rsid w:val="000E19AF"/>
    <w:rsid w:val="000E1A0F"/>
    <w:rsid w:val="000E2241"/>
    <w:rsid w:val="000E3B9B"/>
    <w:rsid w:val="000E3CBF"/>
    <w:rsid w:val="000E3F4B"/>
    <w:rsid w:val="000E4055"/>
    <w:rsid w:val="000E4298"/>
    <w:rsid w:val="000E4EB7"/>
    <w:rsid w:val="000E5605"/>
    <w:rsid w:val="000E5683"/>
    <w:rsid w:val="000E667A"/>
    <w:rsid w:val="000E6A16"/>
    <w:rsid w:val="000E7D3E"/>
    <w:rsid w:val="000E7D5B"/>
    <w:rsid w:val="000F0158"/>
    <w:rsid w:val="000F085F"/>
    <w:rsid w:val="000F114F"/>
    <w:rsid w:val="000F1425"/>
    <w:rsid w:val="000F1759"/>
    <w:rsid w:val="000F1A0E"/>
    <w:rsid w:val="000F1D1A"/>
    <w:rsid w:val="000F1D8E"/>
    <w:rsid w:val="000F24FF"/>
    <w:rsid w:val="000F3606"/>
    <w:rsid w:val="000F363E"/>
    <w:rsid w:val="000F3835"/>
    <w:rsid w:val="000F3F3E"/>
    <w:rsid w:val="000F46A4"/>
    <w:rsid w:val="000F4B30"/>
    <w:rsid w:val="000F4D3B"/>
    <w:rsid w:val="000F4ED0"/>
    <w:rsid w:val="000F55A1"/>
    <w:rsid w:val="000F599A"/>
    <w:rsid w:val="000F6648"/>
    <w:rsid w:val="000F6AF5"/>
    <w:rsid w:val="000F6DBA"/>
    <w:rsid w:val="000F7209"/>
    <w:rsid w:val="000F73F5"/>
    <w:rsid w:val="001001BD"/>
    <w:rsid w:val="001005F5"/>
    <w:rsid w:val="00100612"/>
    <w:rsid w:val="00101491"/>
    <w:rsid w:val="00101591"/>
    <w:rsid w:val="00101B4F"/>
    <w:rsid w:val="00101DD6"/>
    <w:rsid w:val="001021D1"/>
    <w:rsid w:val="00103114"/>
    <w:rsid w:val="00103483"/>
    <w:rsid w:val="00103CAF"/>
    <w:rsid w:val="00103DAB"/>
    <w:rsid w:val="001040E2"/>
    <w:rsid w:val="00104C26"/>
    <w:rsid w:val="00104EDD"/>
    <w:rsid w:val="001050AB"/>
    <w:rsid w:val="00105FD4"/>
    <w:rsid w:val="00105FDF"/>
    <w:rsid w:val="001061A1"/>
    <w:rsid w:val="0010670F"/>
    <w:rsid w:val="00106C45"/>
    <w:rsid w:val="00107CC4"/>
    <w:rsid w:val="00112E00"/>
    <w:rsid w:val="00113710"/>
    <w:rsid w:val="0011393E"/>
    <w:rsid w:val="00113989"/>
    <w:rsid w:val="00113A17"/>
    <w:rsid w:val="00113A56"/>
    <w:rsid w:val="00113A72"/>
    <w:rsid w:val="00113BE3"/>
    <w:rsid w:val="00114144"/>
    <w:rsid w:val="00114319"/>
    <w:rsid w:val="00114551"/>
    <w:rsid w:val="0011485B"/>
    <w:rsid w:val="00114E7A"/>
    <w:rsid w:val="00114EC3"/>
    <w:rsid w:val="001155D7"/>
    <w:rsid w:val="00115739"/>
    <w:rsid w:val="00116009"/>
    <w:rsid w:val="001164B5"/>
    <w:rsid w:val="00116632"/>
    <w:rsid w:val="00116869"/>
    <w:rsid w:val="00116ACD"/>
    <w:rsid w:val="00116AD1"/>
    <w:rsid w:val="00116E14"/>
    <w:rsid w:val="00117039"/>
    <w:rsid w:val="001170FB"/>
    <w:rsid w:val="00120A99"/>
    <w:rsid w:val="001214D8"/>
    <w:rsid w:val="00121520"/>
    <w:rsid w:val="00121D45"/>
    <w:rsid w:val="0012246C"/>
    <w:rsid w:val="00122DA8"/>
    <w:rsid w:val="00122DB8"/>
    <w:rsid w:val="0012319D"/>
    <w:rsid w:val="0012378B"/>
    <w:rsid w:val="00123A0D"/>
    <w:rsid w:val="00123A9B"/>
    <w:rsid w:val="0012404F"/>
    <w:rsid w:val="0012451B"/>
    <w:rsid w:val="001247CE"/>
    <w:rsid w:val="00124967"/>
    <w:rsid w:val="00124ABA"/>
    <w:rsid w:val="0012554D"/>
    <w:rsid w:val="00125FFC"/>
    <w:rsid w:val="001264F6"/>
    <w:rsid w:val="00126595"/>
    <w:rsid w:val="001265E1"/>
    <w:rsid w:val="00127310"/>
    <w:rsid w:val="00127922"/>
    <w:rsid w:val="00127C66"/>
    <w:rsid w:val="00127E19"/>
    <w:rsid w:val="00130456"/>
    <w:rsid w:val="00130693"/>
    <w:rsid w:val="001311A2"/>
    <w:rsid w:val="001313DF"/>
    <w:rsid w:val="001315A6"/>
    <w:rsid w:val="00131608"/>
    <w:rsid w:val="00131970"/>
    <w:rsid w:val="00132540"/>
    <w:rsid w:val="001325FC"/>
    <w:rsid w:val="0013276C"/>
    <w:rsid w:val="0013302C"/>
    <w:rsid w:val="001332F3"/>
    <w:rsid w:val="0013355E"/>
    <w:rsid w:val="00133839"/>
    <w:rsid w:val="00134693"/>
    <w:rsid w:val="0013515F"/>
    <w:rsid w:val="00135715"/>
    <w:rsid w:val="001360EB"/>
    <w:rsid w:val="00136228"/>
    <w:rsid w:val="001372CE"/>
    <w:rsid w:val="00137524"/>
    <w:rsid w:val="00137722"/>
    <w:rsid w:val="001378E0"/>
    <w:rsid w:val="00137ECE"/>
    <w:rsid w:val="0014069C"/>
    <w:rsid w:val="001406B9"/>
    <w:rsid w:val="00140B18"/>
    <w:rsid w:val="00140E50"/>
    <w:rsid w:val="001413B5"/>
    <w:rsid w:val="0014144F"/>
    <w:rsid w:val="00141922"/>
    <w:rsid w:val="00141B44"/>
    <w:rsid w:val="00142530"/>
    <w:rsid w:val="001425B3"/>
    <w:rsid w:val="001425F9"/>
    <w:rsid w:val="00143236"/>
    <w:rsid w:val="001434EE"/>
    <w:rsid w:val="00143A8F"/>
    <w:rsid w:val="0014407D"/>
    <w:rsid w:val="00144E05"/>
    <w:rsid w:val="00144F78"/>
    <w:rsid w:val="00145257"/>
    <w:rsid w:val="00145708"/>
    <w:rsid w:val="00145FC6"/>
    <w:rsid w:val="00146401"/>
    <w:rsid w:val="0014652F"/>
    <w:rsid w:val="00146974"/>
    <w:rsid w:val="00150022"/>
    <w:rsid w:val="0015039D"/>
    <w:rsid w:val="00150770"/>
    <w:rsid w:val="00150FFD"/>
    <w:rsid w:val="0015211C"/>
    <w:rsid w:val="001521FC"/>
    <w:rsid w:val="00152A11"/>
    <w:rsid w:val="001539F6"/>
    <w:rsid w:val="00153B89"/>
    <w:rsid w:val="001540CC"/>
    <w:rsid w:val="001546B8"/>
    <w:rsid w:val="0015540A"/>
    <w:rsid w:val="00155474"/>
    <w:rsid w:val="001556BE"/>
    <w:rsid w:val="00156109"/>
    <w:rsid w:val="00156D27"/>
    <w:rsid w:val="00157B12"/>
    <w:rsid w:val="00160534"/>
    <w:rsid w:val="001610B6"/>
    <w:rsid w:val="001611CE"/>
    <w:rsid w:val="0016170C"/>
    <w:rsid w:val="00162A47"/>
    <w:rsid w:val="00162B64"/>
    <w:rsid w:val="001635DF"/>
    <w:rsid w:val="0016378F"/>
    <w:rsid w:val="0016396A"/>
    <w:rsid w:val="001639C6"/>
    <w:rsid w:val="001639CA"/>
    <w:rsid w:val="00163AB6"/>
    <w:rsid w:val="00163D26"/>
    <w:rsid w:val="001645E5"/>
    <w:rsid w:val="001647E2"/>
    <w:rsid w:val="001649FE"/>
    <w:rsid w:val="00164DC0"/>
    <w:rsid w:val="00164E43"/>
    <w:rsid w:val="00164EC4"/>
    <w:rsid w:val="00165A1A"/>
    <w:rsid w:val="00166887"/>
    <w:rsid w:val="00166A3D"/>
    <w:rsid w:val="001672C2"/>
    <w:rsid w:val="00167686"/>
    <w:rsid w:val="0016774B"/>
    <w:rsid w:val="00167B11"/>
    <w:rsid w:val="00170149"/>
    <w:rsid w:val="001705F2"/>
    <w:rsid w:val="00170A14"/>
    <w:rsid w:val="00170CF3"/>
    <w:rsid w:val="00170E5B"/>
    <w:rsid w:val="00170F3C"/>
    <w:rsid w:val="00171332"/>
    <w:rsid w:val="001714B1"/>
    <w:rsid w:val="00171B98"/>
    <w:rsid w:val="00171CDE"/>
    <w:rsid w:val="001721BF"/>
    <w:rsid w:val="00172D39"/>
    <w:rsid w:val="0017389B"/>
    <w:rsid w:val="00173943"/>
    <w:rsid w:val="00174420"/>
    <w:rsid w:val="00174442"/>
    <w:rsid w:val="00174E9B"/>
    <w:rsid w:val="00174FB5"/>
    <w:rsid w:val="00175046"/>
    <w:rsid w:val="001750B1"/>
    <w:rsid w:val="0017547C"/>
    <w:rsid w:val="00175711"/>
    <w:rsid w:val="00176535"/>
    <w:rsid w:val="001767EA"/>
    <w:rsid w:val="00176836"/>
    <w:rsid w:val="00176AB5"/>
    <w:rsid w:val="00176BDD"/>
    <w:rsid w:val="00177C51"/>
    <w:rsid w:val="00177C66"/>
    <w:rsid w:val="001813B3"/>
    <w:rsid w:val="0018159E"/>
    <w:rsid w:val="00181698"/>
    <w:rsid w:val="00181AC5"/>
    <w:rsid w:val="00182464"/>
    <w:rsid w:val="001824FF"/>
    <w:rsid w:val="00182760"/>
    <w:rsid w:val="00182A65"/>
    <w:rsid w:val="00182B99"/>
    <w:rsid w:val="001835FB"/>
    <w:rsid w:val="00183B04"/>
    <w:rsid w:val="00183B2C"/>
    <w:rsid w:val="0018489D"/>
    <w:rsid w:val="00184DA4"/>
    <w:rsid w:val="00184DFE"/>
    <w:rsid w:val="00185297"/>
    <w:rsid w:val="001853B0"/>
    <w:rsid w:val="001856EE"/>
    <w:rsid w:val="001868CD"/>
    <w:rsid w:val="00186C99"/>
    <w:rsid w:val="00187759"/>
    <w:rsid w:val="00187BCD"/>
    <w:rsid w:val="0019028D"/>
    <w:rsid w:val="001903B2"/>
    <w:rsid w:val="001903F4"/>
    <w:rsid w:val="001907B2"/>
    <w:rsid w:val="00190C04"/>
    <w:rsid w:val="00192557"/>
    <w:rsid w:val="00192CF6"/>
    <w:rsid w:val="0019359D"/>
    <w:rsid w:val="00193685"/>
    <w:rsid w:val="00193B74"/>
    <w:rsid w:val="00193CA3"/>
    <w:rsid w:val="00193D69"/>
    <w:rsid w:val="00193D8A"/>
    <w:rsid w:val="00194929"/>
    <w:rsid w:val="00194A37"/>
    <w:rsid w:val="001956DF"/>
    <w:rsid w:val="001957EF"/>
    <w:rsid w:val="00195BBA"/>
    <w:rsid w:val="00195CA2"/>
    <w:rsid w:val="00195D1D"/>
    <w:rsid w:val="00196089"/>
    <w:rsid w:val="001961F2"/>
    <w:rsid w:val="00196270"/>
    <w:rsid w:val="001977B5"/>
    <w:rsid w:val="00197CB8"/>
    <w:rsid w:val="00197E5D"/>
    <w:rsid w:val="001A051A"/>
    <w:rsid w:val="001A0593"/>
    <w:rsid w:val="001A0DCA"/>
    <w:rsid w:val="001A10F3"/>
    <w:rsid w:val="001A1826"/>
    <w:rsid w:val="001A19F9"/>
    <w:rsid w:val="001A1ED9"/>
    <w:rsid w:val="001A221C"/>
    <w:rsid w:val="001A2358"/>
    <w:rsid w:val="001A2666"/>
    <w:rsid w:val="001A35FB"/>
    <w:rsid w:val="001A3DCD"/>
    <w:rsid w:val="001A430F"/>
    <w:rsid w:val="001A4B26"/>
    <w:rsid w:val="001A4EF3"/>
    <w:rsid w:val="001A5BEB"/>
    <w:rsid w:val="001A61B4"/>
    <w:rsid w:val="001A6C3C"/>
    <w:rsid w:val="001A6E4C"/>
    <w:rsid w:val="001A7494"/>
    <w:rsid w:val="001A7ECF"/>
    <w:rsid w:val="001A7F14"/>
    <w:rsid w:val="001B02EB"/>
    <w:rsid w:val="001B03BB"/>
    <w:rsid w:val="001B0973"/>
    <w:rsid w:val="001B18AB"/>
    <w:rsid w:val="001B1DFD"/>
    <w:rsid w:val="001B2190"/>
    <w:rsid w:val="001B226E"/>
    <w:rsid w:val="001B2A52"/>
    <w:rsid w:val="001B3C9F"/>
    <w:rsid w:val="001B4091"/>
    <w:rsid w:val="001B47E3"/>
    <w:rsid w:val="001B4C4D"/>
    <w:rsid w:val="001B5731"/>
    <w:rsid w:val="001B5E41"/>
    <w:rsid w:val="001B5F58"/>
    <w:rsid w:val="001B6535"/>
    <w:rsid w:val="001B6537"/>
    <w:rsid w:val="001B682F"/>
    <w:rsid w:val="001B6D46"/>
    <w:rsid w:val="001B6E39"/>
    <w:rsid w:val="001B7985"/>
    <w:rsid w:val="001B7AEB"/>
    <w:rsid w:val="001B7F2E"/>
    <w:rsid w:val="001C0758"/>
    <w:rsid w:val="001C08B7"/>
    <w:rsid w:val="001C1139"/>
    <w:rsid w:val="001C13F7"/>
    <w:rsid w:val="001C1AB1"/>
    <w:rsid w:val="001C20D1"/>
    <w:rsid w:val="001C20FA"/>
    <w:rsid w:val="001C24BF"/>
    <w:rsid w:val="001C25A6"/>
    <w:rsid w:val="001C28F0"/>
    <w:rsid w:val="001C292C"/>
    <w:rsid w:val="001C2955"/>
    <w:rsid w:val="001C2AB8"/>
    <w:rsid w:val="001C2DAC"/>
    <w:rsid w:val="001C2E03"/>
    <w:rsid w:val="001C2E2E"/>
    <w:rsid w:val="001C32F5"/>
    <w:rsid w:val="001C3452"/>
    <w:rsid w:val="001C37D4"/>
    <w:rsid w:val="001C3B57"/>
    <w:rsid w:val="001C3B73"/>
    <w:rsid w:val="001C3D51"/>
    <w:rsid w:val="001C3D8B"/>
    <w:rsid w:val="001C3EBC"/>
    <w:rsid w:val="001C4B26"/>
    <w:rsid w:val="001C4E0E"/>
    <w:rsid w:val="001C4E3A"/>
    <w:rsid w:val="001C4FDF"/>
    <w:rsid w:val="001C5D08"/>
    <w:rsid w:val="001C6B15"/>
    <w:rsid w:val="001C6DAF"/>
    <w:rsid w:val="001C6DB4"/>
    <w:rsid w:val="001C7718"/>
    <w:rsid w:val="001C7DD3"/>
    <w:rsid w:val="001C7E57"/>
    <w:rsid w:val="001C7E7A"/>
    <w:rsid w:val="001D18D0"/>
    <w:rsid w:val="001D2446"/>
    <w:rsid w:val="001D2586"/>
    <w:rsid w:val="001D2A06"/>
    <w:rsid w:val="001D2E43"/>
    <w:rsid w:val="001D43D2"/>
    <w:rsid w:val="001D499D"/>
    <w:rsid w:val="001D547A"/>
    <w:rsid w:val="001D5793"/>
    <w:rsid w:val="001D5B02"/>
    <w:rsid w:val="001D5DE8"/>
    <w:rsid w:val="001D5F21"/>
    <w:rsid w:val="001D696D"/>
    <w:rsid w:val="001D6AC1"/>
    <w:rsid w:val="001D6B74"/>
    <w:rsid w:val="001D70A4"/>
    <w:rsid w:val="001D73C7"/>
    <w:rsid w:val="001D7825"/>
    <w:rsid w:val="001D7ACE"/>
    <w:rsid w:val="001E02AD"/>
    <w:rsid w:val="001E09F9"/>
    <w:rsid w:val="001E16C7"/>
    <w:rsid w:val="001E22EA"/>
    <w:rsid w:val="001E2B84"/>
    <w:rsid w:val="001E2F11"/>
    <w:rsid w:val="001E3244"/>
    <w:rsid w:val="001E37A2"/>
    <w:rsid w:val="001E3AFA"/>
    <w:rsid w:val="001E42B9"/>
    <w:rsid w:val="001E45D3"/>
    <w:rsid w:val="001E4812"/>
    <w:rsid w:val="001E5213"/>
    <w:rsid w:val="001E5AF6"/>
    <w:rsid w:val="001E6437"/>
    <w:rsid w:val="001E7446"/>
    <w:rsid w:val="001E7F6F"/>
    <w:rsid w:val="001F0368"/>
    <w:rsid w:val="001F0A6C"/>
    <w:rsid w:val="001F0F86"/>
    <w:rsid w:val="001F153F"/>
    <w:rsid w:val="001F189B"/>
    <w:rsid w:val="001F22BA"/>
    <w:rsid w:val="001F2D8E"/>
    <w:rsid w:val="001F2DC4"/>
    <w:rsid w:val="001F386D"/>
    <w:rsid w:val="001F3DE1"/>
    <w:rsid w:val="001F3F7D"/>
    <w:rsid w:val="001F40F1"/>
    <w:rsid w:val="001F4368"/>
    <w:rsid w:val="001F4487"/>
    <w:rsid w:val="001F474E"/>
    <w:rsid w:val="001F578B"/>
    <w:rsid w:val="001F5950"/>
    <w:rsid w:val="001F5CEE"/>
    <w:rsid w:val="001F6235"/>
    <w:rsid w:val="001F6434"/>
    <w:rsid w:val="001F64DF"/>
    <w:rsid w:val="001F68E4"/>
    <w:rsid w:val="001F6F48"/>
    <w:rsid w:val="001F71FE"/>
    <w:rsid w:val="001F7309"/>
    <w:rsid w:val="001F7494"/>
    <w:rsid w:val="001F7593"/>
    <w:rsid w:val="001F75DD"/>
    <w:rsid w:val="001F76E6"/>
    <w:rsid w:val="001F76F0"/>
    <w:rsid w:val="001F77F6"/>
    <w:rsid w:val="001F7D84"/>
    <w:rsid w:val="0020075A"/>
    <w:rsid w:val="00201665"/>
    <w:rsid w:val="00201E6F"/>
    <w:rsid w:val="00202AFB"/>
    <w:rsid w:val="00202C5A"/>
    <w:rsid w:val="0020382D"/>
    <w:rsid w:val="00203E93"/>
    <w:rsid w:val="00203FFD"/>
    <w:rsid w:val="002041AD"/>
    <w:rsid w:val="0020441C"/>
    <w:rsid w:val="00204B25"/>
    <w:rsid w:val="00204D13"/>
    <w:rsid w:val="0020586E"/>
    <w:rsid w:val="00205EC1"/>
    <w:rsid w:val="00206830"/>
    <w:rsid w:val="002073E5"/>
    <w:rsid w:val="002074FD"/>
    <w:rsid w:val="00207788"/>
    <w:rsid w:val="002079D0"/>
    <w:rsid w:val="00207AE9"/>
    <w:rsid w:val="002100D8"/>
    <w:rsid w:val="0021039C"/>
    <w:rsid w:val="00210915"/>
    <w:rsid w:val="00210C54"/>
    <w:rsid w:val="00210D9F"/>
    <w:rsid w:val="00211849"/>
    <w:rsid w:val="00212039"/>
    <w:rsid w:val="0021275A"/>
    <w:rsid w:val="002136B5"/>
    <w:rsid w:val="002139AA"/>
    <w:rsid w:val="00213A28"/>
    <w:rsid w:val="00213B78"/>
    <w:rsid w:val="00213D20"/>
    <w:rsid w:val="00214234"/>
    <w:rsid w:val="00215068"/>
    <w:rsid w:val="00215A75"/>
    <w:rsid w:val="002161D4"/>
    <w:rsid w:val="002168E3"/>
    <w:rsid w:val="002168FA"/>
    <w:rsid w:val="00217088"/>
    <w:rsid w:val="00217341"/>
    <w:rsid w:val="00217448"/>
    <w:rsid w:val="00217E66"/>
    <w:rsid w:val="00220117"/>
    <w:rsid w:val="00220323"/>
    <w:rsid w:val="00220581"/>
    <w:rsid w:val="00220C6F"/>
    <w:rsid w:val="00221F6C"/>
    <w:rsid w:val="0022229F"/>
    <w:rsid w:val="002222CC"/>
    <w:rsid w:val="00222AB9"/>
    <w:rsid w:val="00222BA7"/>
    <w:rsid w:val="00222DEC"/>
    <w:rsid w:val="002231BA"/>
    <w:rsid w:val="00224183"/>
    <w:rsid w:val="002249AB"/>
    <w:rsid w:val="00224DD9"/>
    <w:rsid w:val="002251DF"/>
    <w:rsid w:val="002256A0"/>
    <w:rsid w:val="00225CFF"/>
    <w:rsid w:val="00226C40"/>
    <w:rsid w:val="00230030"/>
    <w:rsid w:val="00231052"/>
    <w:rsid w:val="002312BA"/>
    <w:rsid w:val="002313E9"/>
    <w:rsid w:val="00231574"/>
    <w:rsid w:val="00231C9B"/>
    <w:rsid w:val="00232714"/>
    <w:rsid w:val="00232AA5"/>
    <w:rsid w:val="002333F5"/>
    <w:rsid w:val="00233583"/>
    <w:rsid w:val="00233F6B"/>
    <w:rsid w:val="0023413D"/>
    <w:rsid w:val="0023430D"/>
    <w:rsid w:val="002343A5"/>
    <w:rsid w:val="00234ABF"/>
    <w:rsid w:val="002352AD"/>
    <w:rsid w:val="00235572"/>
    <w:rsid w:val="002363F2"/>
    <w:rsid w:val="00236850"/>
    <w:rsid w:val="0023691F"/>
    <w:rsid w:val="00236C2F"/>
    <w:rsid w:val="00236F37"/>
    <w:rsid w:val="002371B2"/>
    <w:rsid w:val="00237214"/>
    <w:rsid w:val="00237282"/>
    <w:rsid w:val="0023785D"/>
    <w:rsid w:val="00237AAA"/>
    <w:rsid w:val="00237D18"/>
    <w:rsid w:val="00237D6B"/>
    <w:rsid w:val="00237FA1"/>
    <w:rsid w:val="00240093"/>
    <w:rsid w:val="00240153"/>
    <w:rsid w:val="00240912"/>
    <w:rsid w:val="00241396"/>
    <w:rsid w:val="002413D9"/>
    <w:rsid w:val="002413E8"/>
    <w:rsid w:val="00241535"/>
    <w:rsid w:val="00242EC4"/>
    <w:rsid w:val="0024320B"/>
    <w:rsid w:val="0024357D"/>
    <w:rsid w:val="00243D26"/>
    <w:rsid w:val="002444D0"/>
    <w:rsid w:val="002447B4"/>
    <w:rsid w:val="00244C60"/>
    <w:rsid w:val="00245579"/>
    <w:rsid w:val="00247301"/>
    <w:rsid w:val="002473F1"/>
    <w:rsid w:val="002500AD"/>
    <w:rsid w:val="00250709"/>
    <w:rsid w:val="0025073D"/>
    <w:rsid w:val="00251A02"/>
    <w:rsid w:val="00251B89"/>
    <w:rsid w:val="00251C0E"/>
    <w:rsid w:val="00252320"/>
    <w:rsid w:val="002526F3"/>
    <w:rsid w:val="0025286E"/>
    <w:rsid w:val="002528E3"/>
    <w:rsid w:val="00252977"/>
    <w:rsid w:val="00252DE1"/>
    <w:rsid w:val="002538E7"/>
    <w:rsid w:val="00253B69"/>
    <w:rsid w:val="002542CF"/>
    <w:rsid w:val="00255502"/>
    <w:rsid w:val="002556DB"/>
    <w:rsid w:val="0025579B"/>
    <w:rsid w:val="002560F8"/>
    <w:rsid w:val="0025692D"/>
    <w:rsid w:val="00256D29"/>
    <w:rsid w:val="0025738E"/>
    <w:rsid w:val="00257418"/>
    <w:rsid w:val="002577EF"/>
    <w:rsid w:val="00260364"/>
    <w:rsid w:val="0026103A"/>
    <w:rsid w:val="00261664"/>
    <w:rsid w:val="002627D5"/>
    <w:rsid w:val="002629F8"/>
    <w:rsid w:val="00262B42"/>
    <w:rsid w:val="0026308A"/>
    <w:rsid w:val="00263568"/>
    <w:rsid w:val="0026471E"/>
    <w:rsid w:val="002647B3"/>
    <w:rsid w:val="00264B66"/>
    <w:rsid w:val="0026562B"/>
    <w:rsid w:val="00266436"/>
    <w:rsid w:val="00266506"/>
    <w:rsid w:val="002668CA"/>
    <w:rsid w:val="00270457"/>
    <w:rsid w:val="00271E19"/>
    <w:rsid w:val="0027229B"/>
    <w:rsid w:val="002724BE"/>
    <w:rsid w:val="0027261A"/>
    <w:rsid w:val="00272991"/>
    <w:rsid w:val="00272CAE"/>
    <w:rsid w:val="00273A0B"/>
    <w:rsid w:val="00273BE2"/>
    <w:rsid w:val="00273CDD"/>
    <w:rsid w:val="00274084"/>
    <w:rsid w:val="00274123"/>
    <w:rsid w:val="002744C7"/>
    <w:rsid w:val="00274523"/>
    <w:rsid w:val="00274964"/>
    <w:rsid w:val="00274D48"/>
    <w:rsid w:val="00275827"/>
    <w:rsid w:val="002761BB"/>
    <w:rsid w:val="002766A8"/>
    <w:rsid w:val="002776AA"/>
    <w:rsid w:val="00280350"/>
    <w:rsid w:val="002803C8"/>
    <w:rsid w:val="002814D5"/>
    <w:rsid w:val="00281607"/>
    <w:rsid w:val="00281DE5"/>
    <w:rsid w:val="00282410"/>
    <w:rsid w:val="00282483"/>
    <w:rsid w:val="002825B7"/>
    <w:rsid w:val="00283DDB"/>
    <w:rsid w:val="0028406E"/>
    <w:rsid w:val="00284573"/>
    <w:rsid w:val="002856AF"/>
    <w:rsid w:val="002860D6"/>
    <w:rsid w:val="002866BB"/>
    <w:rsid w:val="00286AA6"/>
    <w:rsid w:val="00286FBE"/>
    <w:rsid w:val="00287357"/>
    <w:rsid w:val="0028743A"/>
    <w:rsid w:val="0028754A"/>
    <w:rsid w:val="00287969"/>
    <w:rsid w:val="00287F01"/>
    <w:rsid w:val="00290066"/>
    <w:rsid w:val="00290A6D"/>
    <w:rsid w:val="0029107C"/>
    <w:rsid w:val="002910A0"/>
    <w:rsid w:val="00291BFC"/>
    <w:rsid w:val="00291C5F"/>
    <w:rsid w:val="002923D9"/>
    <w:rsid w:val="002926B8"/>
    <w:rsid w:val="00292FA7"/>
    <w:rsid w:val="002932F6"/>
    <w:rsid w:val="0029367F"/>
    <w:rsid w:val="002936F2"/>
    <w:rsid w:val="00293A28"/>
    <w:rsid w:val="00293F90"/>
    <w:rsid w:val="002946FB"/>
    <w:rsid w:val="00294958"/>
    <w:rsid w:val="00294AAF"/>
    <w:rsid w:val="00294B92"/>
    <w:rsid w:val="00294DA5"/>
    <w:rsid w:val="002950B6"/>
    <w:rsid w:val="00295926"/>
    <w:rsid w:val="00295B1B"/>
    <w:rsid w:val="00295C1F"/>
    <w:rsid w:val="0029653E"/>
    <w:rsid w:val="00296AA1"/>
    <w:rsid w:val="0029700C"/>
    <w:rsid w:val="00297407"/>
    <w:rsid w:val="00297D9B"/>
    <w:rsid w:val="002A03DF"/>
    <w:rsid w:val="002A0AA9"/>
    <w:rsid w:val="002A0B54"/>
    <w:rsid w:val="002A18C9"/>
    <w:rsid w:val="002A1CAD"/>
    <w:rsid w:val="002A203F"/>
    <w:rsid w:val="002A2AC3"/>
    <w:rsid w:val="002A2F01"/>
    <w:rsid w:val="002A3074"/>
    <w:rsid w:val="002A3CE4"/>
    <w:rsid w:val="002A3D7B"/>
    <w:rsid w:val="002A3E40"/>
    <w:rsid w:val="002A3ECA"/>
    <w:rsid w:val="002A42B7"/>
    <w:rsid w:val="002A4561"/>
    <w:rsid w:val="002A4941"/>
    <w:rsid w:val="002A499E"/>
    <w:rsid w:val="002A4F7F"/>
    <w:rsid w:val="002A506F"/>
    <w:rsid w:val="002A5669"/>
    <w:rsid w:val="002A6227"/>
    <w:rsid w:val="002A7051"/>
    <w:rsid w:val="002A724D"/>
    <w:rsid w:val="002A7FC8"/>
    <w:rsid w:val="002B00A3"/>
    <w:rsid w:val="002B0486"/>
    <w:rsid w:val="002B0D2C"/>
    <w:rsid w:val="002B1254"/>
    <w:rsid w:val="002B15DB"/>
    <w:rsid w:val="002B1F15"/>
    <w:rsid w:val="002B3488"/>
    <w:rsid w:val="002B36C1"/>
    <w:rsid w:val="002B4743"/>
    <w:rsid w:val="002B48FE"/>
    <w:rsid w:val="002B4C43"/>
    <w:rsid w:val="002B5A84"/>
    <w:rsid w:val="002B651B"/>
    <w:rsid w:val="002B7098"/>
    <w:rsid w:val="002B7538"/>
    <w:rsid w:val="002B782F"/>
    <w:rsid w:val="002B79F0"/>
    <w:rsid w:val="002C00F3"/>
    <w:rsid w:val="002C0DE2"/>
    <w:rsid w:val="002C1780"/>
    <w:rsid w:val="002C1AF2"/>
    <w:rsid w:val="002C2343"/>
    <w:rsid w:val="002C272F"/>
    <w:rsid w:val="002C3226"/>
    <w:rsid w:val="002C32D7"/>
    <w:rsid w:val="002C3500"/>
    <w:rsid w:val="002C393E"/>
    <w:rsid w:val="002C5A55"/>
    <w:rsid w:val="002C6380"/>
    <w:rsid w:val="002C63A7"/>
    <w:rsid w:val="002C6F77"/>
    <w:rsid w:val="002C7409"/>
    <w:rsid w:val="002C7B25"/>
    <w:rsid w:val="002D012D"/>
    <w:rsid w:val="002D11DD"/>
    <w:rsid w:val="002D1696"/>
    <w:rsid w:val="002D224A"/>
    <w:rsid w:val="002D2940"/>
    <w:rsid w:val="002D2AF0"/>
    <w:rsid w:val="002D2BFB"/>
    <w:rsid w:val="002D318F"/>
    <w:rsid w:val="002D38FC"/>
    <w:rsid w:val="002D4D82"/>
    <w:rsid w:val="002D4F37"/>
    <w:rsid w:val="002D6045"/>
    <w:rsid w:val="002D6230"/>
    <w:rsid w:val="002D6427"/>
    <w:rsid w:val="002D7F92"/>
    <w:rsid w:val="002E00BA"/>
    <w:rsid w:val="002E00CC"/>
    <w:rsid w:val="002E0650"/>
    <w:rsid w:val="002E097A"/>
    <w:rsid w:val="002E0EC9"/>
    <w:rsid w:val="002E1049"/>
    <w:rsid w:val="002E111B"/>
    <w:rsid w:val="002E1203"/>
    <w:rsid w:val="002E1386"/>
    <w:rsid w:val="002E199D"/>
    <w:rsid w:val="002E255D"/>
    <w:rsid w:val="002E26D6"/>
    <w:rsid w:val="002E284E"/>
    <w:rsid w:val="002E36FE"/>
    <w:rsid w:val="002E3858"/>
    <w:rsid w:val="002E39E7"/>
    <w:rsid w:val="002E3B99"/>
    <w:rsid w:val="002E3C89"/>
    <w:rsid w:val="002E43B3"/>
    <w:rsid w:val="002E4ABC"/>
    <w:rsid w:val="002E4F86"/>
    <w:rsid w:val="002E5EC1"/>
    <w:rsid w:val="002E61D3"/>
    <w:rsid w:val="002E6D2C"/>
    <w:rsid w:val="002E7581"/>
    <w:rsid w:val="002E777D"/>
    <w:rsid w:val="002E791E"/>
    <w:rsid w:val="002E7E0E"/>
    <w:rsid w:val="002F0134"/>
    <w:rsid w:val="002F0D04"/>
    <w:rsid w:val="002F0D41"/>
    <w:rsid w:val="002F0EC0"/>
    <w:rsid w:val="002F109A"/>
    <w:rsid w:val="002F11AA"/>
    <w:rsid w:val="002F1AFA"/>
    <w:rsid w:val="002F1CBB"/>
    <w:rsid w:val="002F1CCC"/>
    <w:rsid w:val="002F26BE"/>
    <w:rsid w:val="002F3682"/>
    <w:rsid w:val="002F3D9B"/>
    <w:rsid w:val="002F4262"/>
    <w:rsid w:val="002F459D"/>
    <w:rsid w:val="002F470D"/>
    <w:rsid w:val="002F4D08"/>
    <w:rsid w:val="002F5143"/>
    <w:rsid w:val="002F52E3"/>
    <w:rsid w:val="002F56DC"/>
    <w:rsid w:val="002F5BAD"/>
    <w:rsid w:val="002F5D2C"/>
    <w:rsid w:val="002F619D"/>
    <w:rsid w:val="002F751E"/>
    <w:rsid w:val="00300124"/>
    <w:rsid w:val="003001E5"/>
    <w:rsid w:val="0030054D"/>
    <w:rsid w:val="003007E2"/>
    <w:rsid w:val="00300CB0"/>
    <w:rsid w:val="00300FD2"/>
    <w:rsid w:val="003011E1"/>
    <w:rsid w:val="003012B8"/>
    <w:rsid w:val="00301C35"/>
    <w:rsid w:val="00301C51"/>
    <w:rsid w:val="00301C99"/>
    <w:rsid w:val="00302154"/>
    <w:rsid w:val="0030235E"/>
    <w:rsid w:val="00302915"/>
    <w:rsid w:val="00303020"/>
    <w:rsid w:val="00303696"/>
    <w:rsid w:val="003039EE"/>
    <w:rsid w:val="00305417"/>
    <w:rsid w:val="00305483"/>
    <w:rsid w:val="0030578F"/>
    <w:rsid w:val="00305E10"/>
    <w:rsid w:val="00306C42"/>
    <w:rsid w:val="00306C7E"/>
    <w:rsid w:val="00306D2B"/>
    <w:rsid w:val="00306DF8"/>
    <w:rsid w:val="0030711D"/>
    <w:rsid w:val="0030766D"/>
    <w:rsid w:val="00310584"/>
    <w:rsid w:val="00310799"/>
    <w:rsid w:val="003107F5"/>
    <w:rsid w:val="00310CCE"/>
    <w:rsid w:val="003110F0"/>
    <w:rsid w:val="003114C0"/>
    <w:rsid w:val="003116BB"/>
    <w:rsid w:val="00311BFE"/>
    <w:rsid w:val="00311FD8"/>
    <w:rsid w:val="00311FED"/>
    <w:rsid w:val="00312608"/>
    <w:rsid w:val="003129E9"/>
    <w:rsid w:val="00313277"/>
    <w:rsid w:val="0031353F"/>
    <w:rsid w:val="00313B86"/>
    <w:rsid w:val="003142BC"/>
    <w:rsid w:val="00314346"/>
    <w:rsid w:val="00314843"/>
    <w:rsid w:val="0031491F"/>
    <w:rsid w:val="00314A10"/>
    <w:rsid w:val="00314CDB"/>
    <w:rsid w:val="003156EC"/>
    <w:rsid w:val="00315E2B"/>
    <w:rsid w:val="00315FA9"/>
    <w:rsid w:val="003160C7"/>
    <w:rsid w:val="003165C6"/>
    <w:rsid w:val="0031691B"/>
    <w:rsid w:val="0031691D"/>
    <w:rsid w:val="00316BF9"/>
    <w:rsid w:val="00316E55"/>
    <w:rsid w:val="003171F8"/>
    <w:rsid w:val="003202EA"/>
    <w:rsid w:val="0032097F"/>
    <w:rsid w:val="00320AC6"/>
    <w:rsid w:val="003219A7"/>
    <w:rsid w:val="00321C4D"/>
    <w:rsid w:val="00322079"/>
    <w:rsid w:val="00322294"/>
    <w:rsid w:val="00322655"/>
    <w:rsid w:val="00322CA3"/>
    <w:rsid w:val="00322DA9"/>
    <w:rsid w:val="00322E8F"/>
    <w:rsid w:val="00323705"/>
    <w:rsid w:val="00323B7B"/>
    <w:rsid w:val="00323FD7"/>
    <w:rsid w:val="0032482B"/>
    <w:rsid w:val="00324839"/>
    <w:rsid w:val="00324BA9"/>
    <w:rsid w:val="003258C7"/>
    <w:rsid w:val="003259AC"/>
    <w:rsid w:val="00325BB8"/>
    <w:rsid w:val="00325D35"/>
    <w:rsid w:val="0032664A"/>
    <w:rsid w:val="00326984"/>
    <w:rsid w:val="00326BE6"/>
    <w:rsid w:val="003275DA"/>
    <w:rsid w:val="00327731"/>
    <w:rsid w:val="00327F51"/>
    <w:rsid w:val="003304B8"/>
    <w:rsid w:val="00330AC7"/>
    <w:rsid w:val="00330D57"/>
    <w:rsid w:val="0033134B"/>
    <w:rsid w:val="003317BA"/>
    <w:rsid w:val="00331A8D"/>
    <w:rsid w:val="00331DA2"/>
    <w:rsid w:val="00331EF2"/>
    <w:rsid w:val="00331EF7"/>
    <w:rsid w:val="00332567"/>
    <w:rsid w:val="003334BB"/>
    <w:rsid w:val="00333FEA"/>
    <w:rsid w:val="00334439"/>
    <w:rsid w:val="00334498"/>
    <w:rsid w:val="00334966"/>
    <w:rsid w:val="00334D64"/>
    <w:rsid w:val="00335739"/>
    <w:rsid w:val="00335B9F"/>
    <w:rsid w:val="00335CA8"/>
    <w:rsid w:val="00336009"/>
    <w:rsid w:val="0033607D"/>
    <w:rsid w:val="00337029"/>
    <w:rsid w:val="00337032"/>
    <w:rsid w:val="00337345"/>
    <w:rsid w:val="00337984"/>
    <w:rsid w:val="00337B65"/>
    <w:rsid w:val="00337C18"/>
    <w:rsid w:val="003400A6"/>
    <w:rsid w:val="0034063B"/>
    <w:rsid w:val="003409A6"/>
    <w:rsid w:val="00340E26"/>
    <w:rsid w:val="003410AD"/>
    <w:rsid w:val="00341B86"/>
    <w:rsid w:val="00342B0E"/>
    <w:rsid w:val="00342E23"/>
    <w:rsid w:val="003431F9"/>
    <w:rsid w:val="003431FA"/>
    <w:rsid w:val="00343636"/>
    <w:rsid w:val="003448CF"/>
    <w:rsid w:val="00344B73"/>
    <w:rsid w:val="00344C82"/>
    <w:rsid w:val="003455B0"/>
    <w:rsid w:val="00345750"/>
    <w:rsid w:val="003458DF"/>
    <w:rsid w:val="0034603C"/>
    <w:rsid w:val="0034646B"/>
    <w:rsid w:val="0034678D"/>
    <w:rsid w:val="003467D5"/>
    <w:rsid w:val="00346927"/>
    <w:rsid w:val="003472E7"/>
    <w:rsid w:val="003478F0"/>
    <w:rsid w:val="003502A6"/>
    <w:rsid w:val="0035074E"/>
    <w:rsid w:val="003507DA"/>
    <w:rsid w:val="00351436"/>
    <w:rsid w:val="003515E6"/>
    <w:rsid w:val="003516DC"/>
    <w:rsid w:val="0035176E"/>
    <w:rsid w:val="003524A0"/>
    <w:rsid w:val="0035265F"/>
    <w:rsid w:val="00352712"/>
    <w:rsid w:val="00352FE7"/>
    <w:rsid w:val="003530F5"/>
    <w:rsid w:val="0035350A"/>
    <w:rsid w:val="003537E5"/>
    <w:rsid w:val="00353E94"/>
    <w:rsid w:val="003545D5"/>
    <w:rsid w:val="00356284"/>
    <w:rsid w:val="00356500"/>
    <w:rsid w:val="00356A9C"/>
    <w:rsid w:val="00356B42"/>
    <w:rsid w:val="00356B7A"/>
    <w:rsid w:val="00356D20"/>
    <w:rsid w:val="00357400"/>
    <w:rsid w:val="0035745A"/>
    <w:rsid w:val="003603A9"/>
    <w:rsid w:val="0036041A"/>
    <w:rsid w:val="00360616"/>
    <w:rsid w:val="00360631"/>
    <w:rsid w:val="003618AE"/>
    <w:rsid w:val="00362A07"/>
    <w:rsid w:val="003631C0"/>
    <w:rsid w:val="00363257"/>
    <w:rsid w:val="0036381B"/>
    <w:rsid w:val="00363C32"/>
    <w:rsid w:val="00364530"/>
    <w:rsid w:val="00364713"/>
    <w:rsid w:val="003651D3"/>
    <w:rsid w:val="00365FEB"/>
    <w:rsid w:val="00366094"/>
    <w:rsid w:val="00366C6F"/>
    <w:rsid w:val="00366CFA"/>
    <w:rsid w:val="00366D50"/>
    <w:rsid w:val="0036718A"/>
    <w:rsid w:val="00367458"/>
    <w:rsid w:val="003676C6"/>
    <w:rsid w:val="003676D9"/>
    <w:rsid w:val="00367BA3"/>
    <w:rsid w:val="00367D2B"/>
    <w:rsid w:val="00370347"/>
    <w:rsid w:val="00371738"/>
    <w:rsid w:val="00371D46"/>
    <w:rsid w:val="003720A1"/>
    <w:rsid w:val="00372449"/>
    <w:rsid w:val="003725A1"/>
    <w:rsid w:val="003729C0"/>
    <w:rsid w:val="003730E3"/>
    <w:rsid w:val="00373E16"/>
    <w:rsid w:val="00373E27"/>
    <w:rsid w:val="0037425D"/>
    <w:rsid w:val="00374D6E"/>
    <w:rsid w:val="00374FF1"/>
    <w:rsid w:val="0037506C"/>
    <w:rsid w:val="00375304"/>
    <w:rsid w:val="00375F2E"/>
    <w:rsid w:val="00376A0A"/>
    <w:rsid w:val="00376B5C"/>
    <w:rsid w:val="00377087"/>
    <w:rsid w:val="0037708E"/>
    <w:rsid w:val="003772B2"/>
    <w:rsid w:val="00377668"/>
    <w:rsid w:val="00377E46"/>
    <w:rsid w:val="0038044A"/>
    <w:rsid w:val="003809EB"/>
    <w:rsid w:val="00380BFB"/>
    <w:rsid w:val="00380E33"/>
    <w:rsid w:val="00380FAC"/>
    <w:rsid w:val="003812AE"/>
    <w:rsid w:val="00381D77"/>
    <w:rsid w:val="003828E9"/>
    <w:rsid w:val="00382AFE"/>
    <w:rsid w:val="00383970"/>
    <w:rsid w:val="003839FF"/>
    <w:rsid w:val="00383ABA"/>
    <w:rsid w:val="00383C5D"/>
    <w:rsid w:val="00383C63"/>
    <w:rsid w:val="00383F20"/>
    <w:rsid w:val="00384EC7"/>
    <w:rsid w:val="00384FC5"/>
    <w:rsid w:val="0038550F"/>
    <w:rsid w:val="00385853"/>
    <w:rsid w:val="00386B26"/>
    <w:rsid w:val="00387503"/>
    <w:rsid w:val="00387944"/>
    <w:rsid w:val="00390876"/>
    <w:rsid w:val="00390DF5"/>
    <w:rsid w:val="00391204"/>
    <w:rsid w:val="003912E5"/>
    <w:rsid w:val="003918BF"/>
    <w:rsid w:val="003919BC"/>
    <w:rsid w:val="00391BA8"/>
    <w:rsid w:val="00391CA5"/>
    <w:rsid w:val="00391FF3"/>
    <w:rsid w:val="00392D3F"/>
    <w:rsid w:val="0039369D"/>
    <w:rsid w:val="00393D25"/>
    <w:rsid w:val="00393EC0"/>
    <w:rsid w:val="0039456C"/>
    <w:rsid w:val="003945BC"/>
    <w:rsid w:val="00394759"/>
    <w:rsid w:val="00395159"/>
    <w:rsid w:val="0039538D"/>
    <w:rsid w:val="0039543E"/>
    <w:rsid w:val="00395816"/>
    <w:rsid w:val="003960D6"/>
    <w:rsid w:val="0039610E"/>
    <w:rsid w:val="003972AB"/>
    <w:rsid w:val="0039755C"/>
    <w:rsid w:val="0039757D"/>
    <w:rsid w:val="00397795"/>
    <w:rsid w:val="00397B31"/>
    <w:rsid w:val="00397C09"/>
    <w:rsid w:val="003A01AE"/>
    <w:rsid w:val="003A1EFB"/>
    <w:rsid w:val="003A2039"/>
    <w:rsid w:val="003A21B3"/>
    <w:rsid w:val="003A2BD9"/>
    <w:rsid w:val="003A2CD1"/>
    <w:rsid w:val="003A2D5B"/>
    <w:rsid w:val="003A3247"/>
    <w:rsid w:val="003A325E"/>
    <w:rsid w:val="003A36CD"/>
    <w:rsid w:val="003A3C50"/>
    <w:rsid w:val="003A3D05"/>
    <w:rsid w:val="003A49C9"/>
    <w:rsid w:val="003A4D7B"/>
    <w:rsid w:val="003A4F52"/>
    <w:rsid w:val="003A4F6F"/>
    <w:rsid w:val="003A4FBF"/>
    <w:rsid w:val="003A52B1"/>
    <w:rsid w:val="003A5417"/>
    <w:rsid w:val="003A5514"/>
    <w:rsid w:val="003A561E"/>
    <w:rsid w:val="003A589F"/>
    <w:rsid w:val="003A5F51"/>
    <w:rsid w:val="003A61D8"/>
    <w:rsid w:val="003A6801"/>
    <w:rsid w:val="003A69A9"/>
    <w:rsid w:val="003A7196"/>
    <w:rsid w:val="003A73E4"/>
    <w:rsid w:val="003A7541"/>
    <w:rsid w:val="003A7574"/>
    <w:rsid w:val="003B0560"/>
    <w:rsid w:val="003B0EC8"/>
    <w:rsid w:val="003B1327"/>
    <w:rsid w:val="003B13FC"/>
    <w:rsid w:val="003B1AD6"/>
    <w:rsid w:val="003B1C4F"/>
    <w:rsid w:val="003B206C"/>
    <w:rsid w:val="003B25DE"/>
    <w:rsid w:val="003B2820"/>
    <w:rsid w:val="003B2CDD"/>
    <w:rsid w:val="003B2D0E"/>
    <w:rsid w:val="003B2EFF"/>
    <w:rsid w:val="003B3443"/>
    <w:rsid w:val="003B367A"/>
    <w:rsid w:val="003B38AD"/>
    <w:rsid w:val="003B3A0B"/>
    <w:rsid w:val="003B3C66"/>
    <w:rsid w:val="003B3CDD"/>
    <w:rsid w:val="003B3E06"/>
    <w:rsid w:val="003B46A6"/>
    <w:rsid w:val="003B470B"/>
    <w:rsid w:val="003B542D"/>
    <w:rsid w:val="003B641A"/>
    <w:rsid w:val="003B66CA"/>
    <w:rsid w:val="003B7D9A"/>
    <w:rsid w:val="003C0314"/>
    <w:rsid w:val="003C0315"/>
    <w:rsid w:val="003C0470"/>
    <w:rsid w:val="003C149C"/>
    <w:rsid w:val="003C1533"/>
    <w:rsid w:val="003C17ED"/>
    <w:rsid w:val="003C2237"/>
    <w:rsid w:val="003C2393"/>
    <w:rsid w:val="003C24E8"/>
    <w:rsid w:val="003C25C9"/>
    <w:rsid w:val="003C25DC"/>
    <w:rsid w:val="003C2966"/>
    <w:rsid w:val="003C2D2D"/>
    <w:rsid w:val="003C2E79"/>
    <w:rsid w:val="003C3013"/>
    <w:rsid w:val="003C3097"/>
    <w:rsid w:val="003C3C06"/>
    <w:rsid w:val="003C42F9"/>
    <w:rsid w:val="003C481B"/>
    <w:rsid w:val="003C4CBB"/>
    <w:rsid w:val="003C4CE3"/>
    <w:rsid w:val="003C4E67"/>
    <w:rsid w:val="003C4FBD"/>
    <w:rsid w:val="003C5304"/>
    <w:rsid w:val="003C6BEF"/>
    <w:rsid w:val="003C6F3D"/>
    <w:rsid w:val="003C718B"/>
    <w:rsid w:val="003C7516"/>
    <w:rsid w:val="003C7AAD"/>
    <w:rsid w:val="003C7E7B"/>
    <w:rsid w:val="003D072E"/>
    <w:rsid w:val="003D0B1F"/>
    <w:rsid w:val="003D15A1"/>
    <w:rsid w:val="003D1840"/>
    <w:rsid w:val="003D1A23"/>
    <w:rsid w:val="003D252A"/>
    <w:rsid w:val="003D2A0D"/>
    <w:rsid w:val="003D2C0E"/>
    <w:rsid w:val="003D2FCE"/>
    <w:rsid w:val="003D324F"/>
    <w:rsid w:val="003D46F4"/>
    <w:rsid w:val="003D48E3"/>
    <w:rsid w:val="003D4B55"/>
    <w:rsid w:val="003D4DF5"/>
    <w:rsid w:val="003D504F"/>
    <w:rsid w:val="003D5F29"/>
    <w:rsid w:val="003D6007"/>
    <w:rsid w:val="003D62B9"/>
    <w:rsid w:val="003D65AB"/>
    <w:rsid w:val="003D65CC"/>
    <w:rsid w:val="003D6925"/>
    <w:rsid w:val="003D7207"/>
    <w:rsid w:val="003D7B02"/>
    <w:rsid w:val="003D7E50"/>
    <w:rsid w:val="003D7F56"/>
    <w:rsid w:val="003E00C5"/>
    <w:rsid w:val="003E02CA"/>
    <w:rsid w:val="003E0E32"/>
    <w:rsid w:val="003E1994"/>
    <w:rsid w:val="003E1E55"/>
    <w:rsid w:val="003E1E8E"/>
    <w:rsid w:val="003E2BD4"/>
    <w:rsid w:val="003E2DBB"/>
    <w:rsid w:val="003E46FC"/>
    <w:rsid w:val="003E4D1E"/>
    <w:rsid w:val="003E5647"/>
    <w:rsid w:val="003E564F"/>
    <w:rsid w:val="003E6D0C"/>
    <w:rsid w:val="003E7185"/>
    <w:rsid w:val="003E73AF"/>
    <w:rsid w:val="003E75FB"/>
    <w:rsid w:val="003E77FC"/>
    <w:rsid w:val="003E7B26"/>
    <w:rsid w:val="003E7B47"/>
    <w:rsid w:val="003E7F20"/>
    <w:rsid w:val="003F04D0"/>
    <w:rsid w:val="003F1423"/>
    <w:rsid w:val="003F2395"/>
    <w:rsid w:val="003F24C7"/>
    <w:rsid w:val="003F27A2"/>
    <w:rsid w:val="003F2B61"/>
    <w:rsid w:val="003F3501"/>
    <w:rsid w:val="003F36A9"/>
    <w:rsid w:val="003F36C7"/>
    <w:rsid w:val="003F3D14"/>
    <w:rsid w:val="003F3F49"/>
    <w:rsid w:val="003F3FF6"/>
    <w:rsid w:val="003F4029"/>
    <w:rsid w:val="003F4379"/>
    <w:rsid w:val="003F440F"/>
    <w:rsid w:val="003F5B41"/>
    <w:rsid w:val="003F6AC2"/>
    <w:rsid w:val="003F6F81"/>
    <w:rsid w:val="003F73D2"/>
    <w:rsid w:val="003F75D5"/>
    <w:rsid w:val="003F792B"/>
    <w:rsid w:val="00400420"/>
    <w:rsid w:val="0040101A"/>
    <w:rsid w:val="00401B07"/>
    <w:rsid w:val="00401BCA"/>
    <w:rsid w:val="00401D02"/>
    <w:rsid w:val="00402AF1"/>
    <w:rsid w:val="00402CF8"/>
    <w:rsid w:val="00402F1E"/>
    <w:rsid w:val="0040363C"/>
    <w:rsid w:val="00403CC8"/>
    <w:rsid w:val="0040446C"/>
    <w:rsid w:val="004044B8"/>
    <w:rsid w:val="004046D7"/>
    <w:rsid w:val="004048D7"/>
    <w:rsid w:val="00404986"/>
    <w:rsid w:val="00404A36"/>
    <w:rsid w:val="00404FEA"/>
    <w:rsid w:val="00405443"/>
    <w:rsid w:val="00405C2E"/>
    <w:rsid w:val="00406566"/>
    <w:rsid w:val="00407ECE"/>
    <w:rsid w:val="004102D0"/>
    <w:rsid w:val="00410BA9"/>
    <w:rsid w:val="004111A5"/>
    <w:rsid w:val="00411A20"/>
    <w:rsid w:val="00412572"/>
    <w:rsid w:val="00412DD1"/>
    <w:rsid w:val="00412F5E"/>
    <w:rsid w:val="00413190"/>
    <w:rsid w:val="004146C0"/>
    <w:rsid w:val="00414868"/>
    <w:rsid w:val="00415C48"/>
    <w:rsid w:val="00415E8D"/>
    <w:rsid w:val="00415F5E"/>
    <w:rsid w:val="00416715"/>
    <w:rsid w:val="00416BE9"/>
    <w:rsid w:val="00416C6B"/>
    <w:rsid w:val="00416F39"/>
    <w:rsid w:val="004172B8"/>
    <w:rsid w:val="004173B5"/>
    <w:rsid w:val="004202F1"/>
    <w:rsid w:val="00420669"/>
    <w:rsid w:val="00420765"/>
    <w:rsid w:val="004212C8"/>
    <w:rsid w:val="004214DE"/>
    <w:rsid w:val="0042150C"/>
    <w:rsid w:val="00421732"/>
    <w:rsid w:val="00422EE3"/>
    <w:rsid w:val="00424690"/>
    <w:rsid w:val="00424A98"/>
    <w:rsid w:val="00424C48"/>
    <w:rsid w:val="00424D19"/>
    <w:rsid w:val="00425642"/>
    <w:rsid w:val="00425B99"/>
    <w:rsid w:val="00425C87"/>
    <w:rsid w:val="00426145"/>
    <w:rsid w:val="00426287"/>
    <w:rsid w:val="00426EBD"/>
    <w:rsid w:val="004279F3"/>
    <w:rsid w:val="00427D29"/>
    <w:rsid w:val="00427ED2"/>
    <w:rsid w:val="00430B85"/>
    <w:rsid w:val="004315E9"/>
    <w:rsid w:val="0043170E"/>
    <w:rsid w:val="00431B59"/>
    <w:rsid w:val="00431F20"/>
    <w:rsid w:val="00432397"/>
    <w:rsid w:val="004323D9"/>
    <w:rsid w:val="00433052"/>
    <w:rsid w:val="00433462"/>
    <w:rsid w:val="00434C0E"/>
    <w:rsid w:val="00434FDB"/>
    <w:rsid w:val="00435124"/>
    <w:rsid w:val="004353F7"/>
    <w:rsid w:val="00435471"/>
    <w:rsid w:val="00435553"/>
    <w:rsid w:val="0043561B"/>
    <w:rsid w:val="004357CD"/>
    <w:rsid w:val="004358EB"/>
    <w:rsid w:val="00436DAF"/>
    <w:rsid w:val="0043710B"/>
    <w:rsid w:val="00437183"/>
    <w:rsid w:val="00437564"/>
    <w:rsid w:val="004405BB"/>
    <w:rsid w:val="00440A12"/>
    <w:rsid w:val="00440D62"/>
    <w:rsid w:val="004412A4"/>
    <w:rsid w:val="004415FA"/>
    <w:rsid w:val="004417CC"/>
    <w:rsid w:val="0044190E"/>
    <w:rsid w:val="00441DB2"/>
    <w:rsid w:val="0044308C"/>
    <w:rsid w:val="0044376D"/>
    <w:rsid w:val="00443A26"/>
    <w:rsid w:val="00443BC2"/>
    <w:rsid w:val="00443FC8"/>
    <w:rsid w:val="004442DD"/>
    <w:rsid w:val="004442E6"/>
    <w:rsid w:val="004442EB"/>
    <w:rsid w:val="004446C4"/>
    <w:rsid w:val="004446DC"/>
    <w:rsid w:val="00444B0F"/>
    <w:rsid w:val="00444E67"/>
    <w:rsid w:val="00445480"/>
    <w:rsid w:val="004464B8"/>
    <w:rsid w:val="00446B5D"/>
    <w:rsid w:val="00446BB6"/>
    <w:rsid w:val="004471B7"/>
    <w:rsid w:val="00447F95"/>
    <w:rsid w:val="004503B8"/>
    <w:rsid w:val="0045049B"/>
    <w:rsid w:val="00450945"/>
    <w:rsid w:val="00450B26"/>
    <w:rsid w:val="00450FF8"/>
    <w:rsid w:val="0045105E"/>
    <w:rsid w:val="00451485"/>
    <w:rsid w:val="00451802"/>
    <w:rsid w:val="0045191C"/>
    <w:rsid w:val="00452B5E"/>
    <w:rsid w:val="00452CF1"/>
    <w:rsid w:val="00453051"/>
    <w:rsid w:val="00453BA5"/>
    <w:rsid w:val="00453BD1"/>
    <w:rsid w:val="00453CC0"/>
    <w:rsid w:val="00454136"/>
    <w:rsid w:val="00454B17"/>
    <w:rsid w:val="0045569B"/>
    <w:rsid w:val="00455866"/>
    <w:rsid w:val="00455F13"/>
    <w:rsid w:val="0045617A"/>
    <w:rsid w:val="00456985"/>
    <w:rsid w:val="00456AC3"/>
    <w:rsid w:val="00456FE5"/>
    <w:rsid w:val="00457C47"/>
    <w:rsid w:val="00460021"/>
    <w:rsid w:val="00460399"/>
    <w:rsid w:val="00460D9A"/>
    <w:rsid w:val="00460FBB"/>
    <w:rsid w:val="00461411"/>
    <w:rsid w:val="00461781"/>
    <w:rsid w:val="00461892"/>
    <w:rsid w:val="00461953"/>
    <w:rsid w:val="00461E73"/>
    <w:rsid w:val="00461EE4"/>
    <w:rsid w:val="00462C9A"/>
    <w:rsid w:val="00462D52"/>
    <w:rsid w:val="0046325F"/>
    <w:rsid w:val="0046353A"/>
    <w:rsid w:val="00464868"/>
    <w:rsid w:val="00464EFA"/>
    <w:rsid w:val="00465D7C"/>
    <w:rsid w:val="00465E30"/>
    <w:rsid w:val="0046609D"/>
    <w:rsid w:val="004673CC"/>
    <w:rsid w:val="00467682"/>
    <w:rsid w:val="004701F0"/>
    <w:rsid w:val="00470B1F"/>
    <w:rsid w:val="00471277"/>
    <w:rsid w:val="004716E5"/>
    <w:rsid w:val="004717DF"/>
    <w:rsid w:val="00471990"/>
    <w:rsid w:val="004720DB"/>
    <w:rsid w:val="004723AC"/>
    <w:rsid w:val="00472487"/>
    <w:rsid w:val="0047263A"/>
    <w:rsid w:val="00472C21"/>
    <w:rsid w:val="00472E57"/>
    <w:rsid w:val="0047393B"/>
    <w:rsid w:val="00473A1C"/>
    <w:rsid w:val="00474559"/>
    <w:rsid w:val="004747C0"/>
    <w:rsid w:val="004748FB"/>
    <w:rsid w:val="00474ECA"/>
    <w:rsid w:val="0047559C"/>
    <w:rsid w:val="00475651"/>
    <w:rsid w:val="004764AD"/>
    <w:rsid w:val="00476772"/>
    <w:rsid w:val="00476CBA"/>
    <w:rsid w:val="00477030"/>
    <w:rsid w:val="00477B09"/>
    <w:rsid w:val="00477FDF"/>
    <w:rsid w:val="00480590"/>
    <w:rsid w:val="00480CBA"/>
    <w:rsid w:val="004812AD"/>
    <w:rsid w:val="00481350"/>
    <w:rsid w:val="00481AF3"/>
    <w:rsid w:val="00481B8D"/>
    <w:rsid w:val="004823EF"/>
    <w:rsid w:val="00482E90"/>
    <w:rsid w:val="00483343"/>
    <w:rsid w:val="00483818"/>
    <w:rsid w:val="00484064"/>
    <w:rsid w:val="004843E7"/>
    <w:rsid w:val="0048497A"/>
    <w:rsid w:val="00484B79"/>
    <w:rsid w:val="00485850"/>
    <w:rsid w:val="004859AB"/>
    <w:rsid w:val="00485CCF"/>
    <w:rsid w:val="00485FD5"/>
    <w:rsid w:val="00486995"/>
    <w:rsid w:val="00486CB9"/>
    <w:rsid w:val="004875B0"/>
    <w:rsid w:val="004879C8"/>
    <w:rsid w:val="0049052E"/>
    <w:rsid w:val="00490AA6"/>
    <w:rsid w:val="00491C45"/>
    <w:rsid w:val="00491C6C"/>
    <w:rsid w:val="00491D0D"/>
    <w:rsid w:val="00492058"/>
    <w:rsid w:val="00492A5B"/>
    <w:rsid w:val="00492AE9"/>
    <w:rsid w:val="00492B15"/>
    <w:rsid w:val="0049332B"/>
    <w:rsid w:val="004937CB"/>
    <w:rsid w:val="00493838"/>
    <w:rsid w:val="004938B5"/>
    <w:rsid w:val="00493B99"/>
    <w:rsid w:val="00493D73"/>
    <w:rsid w:val="00493FFE"/>
    <w:rsid w:val="0049422F"/>
    <w:rsid w:val="00494F9D"/>
    <w:rsid w:val="00495AC5"/>
    <w:rsid w:val="00495FEA"/>
    <w:rsid w:val="00496028"/>
    <w:rsid w:val="00496489"/>
    <w:rsid w:val="00496C6E"/>
    <w:rsid w:val="00497150"/>
    <w:rsid w:val="0049747F"/>
    <w:rsid w:val="004976B0"/>
    <w:rsid w:val="00497935"/>
    <w:rsid w:val="0049795F"/>
    <w:rsid w:val="00497A79"/>
    <w:rsid w:val="00497B34"/>
    <w:rsid w:val="004A02C0"/>
    <w:rsid w:val="004A0A98"/>
    <w:rsid w:val="004A1051"/>
    <w:rsid w:val="004A1A56"/>
    <w:rsid w:val="004A1D7A"/>
    <w:rsid w:val="004A1E32"/>
    <w:rsid w:val="004A2156"/>
    <w:rsid w:val="004A2891"/>
    <w:rsid w:val="004A2B69"/>
    <w:rsid w:val="004A2E47"/>
    <w:rsid w:val="004A34D2"/>
    <w:rsid w:val="004A3DAF"/>
    <w:rsid w:val="004A4188"/>
    <w:rsid w:val="004A43D4"/>
    <w:rsid w:val="004A4FD9"/>
    <w:rsid w:val="004A51D3"/>
    <w:rsid w:val="004A547A"/>
    <w:rsid w:val="004A5C8C"/>
    <w:rsid w:val="004A5E21"/>
    <w:rsid w:val="004A633B"/>
    <w:rsid w:val="004A6B7A"/>
    <w:rsid w:val="004A6F61"/>
    <w:rsid w:val="004A73A5"/>
    <w:rsid w:val="004A75D7"/>
    <w:rsid w:val="004A7A6C"/>
    <w:rsid w:val="004A7EE4"/>
    <w:rsid w:val="004B0707"/>
    <w:rsid w:val="004B0C5F"/>
    <w:rsid w:val="004B1559"/>
    <w:rsid w:val="004B18EB"/>
    <w:rsid w:val="004B1A9E"/>
    <w:rsid w:val="004B1B1D"/>
    <w:rsid w:val="004B2657"/>
    <w:rsid w:val="004B2DF6"/>
    <w:rsid w:val="004B3109"/>
    <w:rsid w:val="004B3B3F"/>
    <w:rsid w:val="004B3E5E"/>
    <w:rsid w:val="004B41F3"/>
    <w:rsid w:val="004B48AD"/>
    <w:rsid w:val="004B4BCC"/>
    <w:rsid w:val="004B52FD"/>
    <w:rsid w:val="004B530F"/>
    <w:rsid w:val="004B5332"/>
    <w:rsid w:val="004B534E"/>
    <w:rsid w:val="004B59A3"/>
    <w:rsid w:val="004B5E99"/>
    <w:rsid w:val="004B644C"/>
    <w:rsid w:val="004B6727"/>
    <w:rsid w:val="004B6A29"/>
    <w:rsid w:val="004B6DFC"/>
    <w:rsid w:val="004B6F17"/>
    <w:rsid w:val="004B73AF"/>
    <w:rsid w:val="004B7708"/>
    <w:rsid w:val="004C07F7"/>
    <w:rsid w:val="004C0A57"/>
    <w:rsid w:val="004C18FA"/>
    <w:rsid w:val="004C1EF7"/>
    <w:rsid w:val="004C200B"/>
    <w:rsid w:val="004C21C9"/>
    <w:rsid w:val="004C2BE7"/>
    <w:rsid w:val="004C2E11"/>
    <w:rsid w:val="004C3363"/>
    <w:rsid w:val="004C344A"/>
    <w:rsid w:val="004C4050"/>
    <w:rsid w:val="004C428D"/>
    <w:rsid w:val="004C4421"/>
    <w:rsid w:val="004C46D6"/>
    <w:rsid w:val="004C49E4"/>
    <w:rsid w:val="004C4A57"/>
    <w:rsid w:val="004C5011"/>
    <w:rsid w:val="004C55F7"/>
    <w:rsid w:val="004C5853"/>
    <w:rsid w:val="004C6538"/>
    <w:rsid w:val="004C689A"/>
    <w:rsid w:val="004C6B56"/>
    <w:rsid w:val="004C6C33"/>
    <w:rsid w:val="004C6E39"/>
    <w:rsid w:val="004C70D9"/>
    <w:rsid w:val="004C7376"/>
    <w:rsid w:val="004C7652"/>
    <w:rsid w:val="004C77B9"/>
    <w:rsid w:val="004C7AFB"/>
    <w:rsid w:val="004D0517"/>
    <w:rsid w:val="004D14AC"/>
    <w:rsid w:val="004D1668"/>
    <w:rsid w:val="004D1A72"/>
    <w:rsid w:val="004D1B08"/>
    <w:rsid w:val="004D1B31"/>
    <w:rsid w:val="004D20B1"/>
    <w:rsid w:val="004D227E"/>
    <w:rsid w:val="004D27B1"/>
    <w:rsid w:val="004D29F9"/>
    <w:rsid w:val="004D33DF"/>
    <w:rsid w:val="004D37A6"/>
    <w:rsid w:val="004D37CA"/>
    <w:rsid w:val="004D4735"/>
    <w:rsid w:val="004D4B42"/>
    <w:rsid w:val="004D4BD0"/>
    <w:rsid w:val="004D4D19"/>
    <w:rsid w:val="004D4DD4"/>
    <w:rsid w:val="004D567F"/>
    <w:rsid w:val="004D575B"/>
    <w:rsid w:val="004D6D93"/>
    <w:rsid w:val="004D6E3C"/>
    <w:rsid w:val="004D7A7D"/>
    <w:rsid w:val="004D7FBC"/>
    <w:rsid w:val="004E0866"/>
    <w:rsid w:val="004E131A"/>
    <w:rsid w:val="004E169D"/>
    <w:rsid w:val="004E1917"/>
    <w:rsid w:val="004E1EF1"/>
    <w:rsid w:val="004E2076"/>
    <w:rsid w:val="004E2AD5"/>
    <w:rsid w:val="004E321A"/>
    <w:rsid w:val="004E35DC"/>
    <w:rsid w:val="004E36F2"/>
    <w:rsid w:val="004E3B46"/>
    <w:rsid w:val="004E3F83"/>
    <w:rsid w:val="004E42EC"/>
    <w:rsid w:val="004E4891"/>
    <w:rsid w:val="004E4A38"/>
    <w:rsid w:val="004E5021"/>
    <w:rsid w:val="004E56A1"/>
    <w:rsid w:val="004E5C07"/>
    <w:rsid w:val="004E65BF"/>
    <w:rsid w:val="004E711C"/>
    <w:rsid w:val="004F025A"/>
    <w:rsid w:val="004F0B6B"/>
    <w:rsid w:val="004F0E98"/>
    <w:rsid w:val="004F110F"/>
    <w:rsid w:val="004F1AEA"/>
    <w:rsid w:val="004F1B62"/>
    <w:rsid w:val="004F2132"/>
    <w:rsid w:val="004F2145"/>
    <w:rsid w:val="004F36B4"/>
    <w:rsid w:val="004F3C3B"/>
    <w:rsid w:val="004F3E0D"/>
    <w:rsid w:val="004F413A"/>
    <w:rsid w:val="004F42D6"/>
    <w:rsid w:val="004F4D71"/>
    <w:rsid w:val="004F5029"/>
    <w:rsid w:val="004F5677"/>
    <w:rsid w:val="004F569A"/>
    <w:rsid w:val="004F5B49"/>
    <w:rsid w:val="004F5D6D"/>
    <w:rsid w:val="004F6C5A"/>
    <w:rsid w:val="004F6F14"/>
    <w:rsid w:val="004F7261"/>
    <w:rsid w:val="004F7469"/>
    <w:rsid w:val="004F7D97"/>
    <w:rsid w:val="005000C8"/>
    <w:rsid w:val="0050061D"/>
    <w:rsid w:val="00500787"/>
    <w:rsid w:val="00500B16"/>
    <w:rsid w:val="005011D7"/>
    <w:rsid w:val="00502719"/>
    <w:rsid w:val="00502A3D"/>
    <w:rsid w:val="00502D50"/>
    <w:rsid w:val="005038D0"/>
    <w:rsid w:val="005043F2"/>
    <w:rsid w:val="0050450B"/>
    <w:rsid w:val="00504C4C"/>
    <w:rsid w:val="0050536D"/>
    <w:rsid w:val="00505848"/>
    <w:rsid w:val="0050614A"/>
    <w:rsid w:val="00506435"/>
    <w:rsid w:val="0050681B"/>
    <w:rsid w:val="00506B94"/>
    <w:rsid w:val="0050745E"/>
    <w:rsid w:val="00507A2C"/>
    <w:rsid w:val="0051099B"/>
    <w:rsid w:val="00510FC8"/>
    <w:rsid w:val="00511347"/>
    <w:rsid w:val="005114F6"/>
    <w:rsid w:val="00511606"/>
    <w:rsid w:val="00511ABD"/>
    <w:rsid w:val="00511C36"/>
    <w:rsid w:val="00511D69"/>
    <w:rsid w:val="00512187"/>
    <w:rsid w:val="00512950"/>
    <w:rsid w:val="00513EC8"/>
    <w:rsid w:val="0051459D"/>
    <w:rsid w:val="0051485A"/>
    <w:rsid w:val="005149B5"/>
    <w:rsid w:val="005153A5"/>
    <w:rsid w:val="00515481"/>
    <w:rsid w:val="00515E43"/>
    <w:rsid w:val="005165CC"/>
    <w:rsid w:val="0051661E"/>
    <w:rsid w:val="00516711"/>
    <w:rsid w:val="005169DC"/>
    <w:rsid w:val="00516CC3"/>
    <w:rsid w:val="00516DB9"/>
    <w:rsid w:val="00516F59"/>
    <w:rsid w:val="0051708A"/>
    <w:rsid w:val="005200B7"/>
    <w:rsid w:val="005201E4"/>
    <w:rsid w:val="005202EB"/>
    <w:rsid w:val="005203F7"/>
    <w:rsid w:val="005208ED"/>
    <w:rsid w:val="00520F25"/>
    <w:rsid w:val="0052302D"/>
    <w:rsid w:val="00523276"/>
    <w:rsid w:val="00523F5A"/>
    <w:rsid w:val="005247B1"/>
    <w:rsid w:val="00524874"/>
    <w:rsid w:val="005248F0"/>
    <w:rsid w:val="00524949"/>
    <w:rsid w:val="00524A5B"/>
    <w:rsid w:val="00524B1C"/>
    <w:rsid w:val="00524BD8"/>
    <w:rsid w:val="00524EB4"/>
    <w:rsid w:val="00525088"/>
    <w:rsid w:val="005252AC"/>
    <w:rsid w:val="005257FD"/>
    <w:rsid w:val="00525E3D"/>
    <w:rsid w:val="00525FB3"/>
    <w:rsid w:val="00526589"/>
    <w:rsid w:val="005266B7"/>
    <w:rsid w:val="00526A8A"/>
    <w:rsid w:val="005306BF"/>
    <w:rsid w:val="00530A78"/>
    <w:rsid w:val="005315D8"/>
    <w:rsid w:val="00531856"/>
    <w:rsid w:val="00531A46"/>
    <w:rsid w:val="00531AE0"/>
    <w:rsid w:val="0053209D"/>
    <w:rsid w:val="005322F2"/>
    <w:rsid w:val="0053282D"/>
    <w:rsid w:val="00532A74"/>
    <w:rsid w:val="00532F85"/>
    <w:rsid w:val="005342A1"/>
    <w:rsid w:val="00534464"/>
    <w:rsid w:val="0053494C"/>
    <w:rsid w:val="00534BE6"/>
    <w:rsid w:val="00536C81"/>
    <w:rsid w:val="00536EF7"/>
    <w:rsid w:val="0053744B"/>
    <w:rsid w:val="005375D5"/>
    <w:rsid w:val="005377C9"/>
    <w:rsid w:val="00537829"/>
    <w:rsid w:val="00537905"/>
    <w:rsid w:val="00537AF6"/>
    <w:rsid w:val="00540054"/>
    <w:rsid w:val="00540B47"/>
    <w:rsid w:val="0054179C"/>
    <w:rsid w:val="00541D3F"/>
    <w:rsid w:val="005420DA"/>
    <w:rsid w:val="005421DD"/>
    <w:rsid w:val="005421F6"/>
    <w:rsid w:val="00542D2B"/>
    <w:rsid w:val="00542E14"/>
    <w:rsid w:val="00542EC8"/>
    <w:rsid w:val="00542F26"/>
    <w:rsid w:val="005436AD"/>
    <w:rsid w:val="00543C02"/>
    <w:rsid w:val="00543F0F"/>
    <w:rsid w:val="005442C1"/>
    <w:rsid w:val="00544673"/>
    <w:rsid w:val="00544E07"/>
    <w:rsid w:val="0054500F"/>
    <w:rsid w:val="0054534D"/>
    <w:rsid w:val="0054558E"/>
    <w:rsid w:val="00545ED0"/>
    <w:rsid w:val="00545F57"/>
    <w:rsid w:val="00546059"/>
    <w:rsid w:val="0054605D"/>
    <w:rsid w:val="005462CE"/>
    <w:rsid w:val="0054663D"/>
    <w:rsid w:val="005467DA"/>
    <w:rsid w:val="0054681F"/>
    <w:rsid w:val="0054716A"/>
    <w:rsid w:val="00550115"/>
    <w:rsid w:val="00550523"/>
    <w:rsid w:val="00550A50"/>
    <w:rsid w:val="00550B87"/>
    <w:rsid w:val="00550D99"/>
    <w:rsid w:val="00551114"/>
    <w:rsid w:val="005516D9"/>
    <w:rsid w:val="00551B84"/>
    <w:rsid w:val="00551BCA"/>
    <w:rsid w:val="00551C12"/>
    <w:rsid w:val="00551DDB"/>
    <w:rsid w:val="00552481"/>
    <w:rsid w:val="0055261C"/>
    <w:rsid w:val="00552C43"/>
    <w:rsid w:val="00552E2E"/>
    <w:rsid w:val="005538F9"/>
    <w:rsid w:val="00553E42"/>
    <w:rsid w:val="00554417"/>
    <w:rsid w:val="005547B3"/>
    <w:rsid w:val="0055548F"/>
    <w:rsid w:val="00555C1A"/>
    <w:rsid w:val="00556195"/>
    <w:rsid w:val="005571BD"/>
    <w:rsid w:val="00557890"/>
    <w:rsid w:val="00557C17"/>
    <w:rsid w:val="00557C8F"/>
    <w:rsid w:val="00557F41"/>
    <w:rsid w:val="0056007F"/>
    <w:rsid w:val="00560573"/>
    <w:rsid w:val="00560EEE"/>
    <w:rsid w:val="005613EA"/>
    <w:rsid w:val="0056184C"/>
    <w:rsid w:val="005619D3"/>
    <w:rsid w:val="00561C63"/>
    <w:rsid w:val="00562339"/>
    <w:rsid w:val="00562F04"/>
    <w:rsid w:val="00563396"/>
    <w:rsid w:val="005634F7"/>
    <w:rsid w:val="005635A6"/>
    <w:rsid w:val="00563925"/>
    <w:rsid w:val="00563B1B"/>
    <w:rsid w:val="00563C31"/>
    <w:rsid w:val="00563C7E"/>
    <w:rsid w:val="00564814"/>
    <w:rsid w:val="00564B62"/>
    <w:rsid w:val="00564BD4"/>
    <w:rsid w:val="00565050"/>
    <w:rsid w:val="00565460"/>
    <w:rsid w:val="00565A39"/>
    <w:rsid w:val="005666FE"/>
    <w:rsid w:val="00566D9D"/>
    <w:rsid w:val="0056706D"/>
    <w:rsid w:val="005670EC"/>
    <w:rsid w:val="00567E6D"/>
    <w:rsid w:val="00570449"/>
    <w:rsid w:val="00570BE9"/>
    <w:rsid w:val="00570C9D"/>
    <w:rsid w:val="00570CDB"/>
    <w:rsid w:val="00570E42"/>
    <w:rsid w:val="00570F02"/>
    <w:rsid w:val="005718C0"/>
    <w:rsid w:val="00571DFC"/>
    <w:rsid w:val="005725A8"/>
    <w:rsid w:val="005730BC"/>
    <w:rsid w:val="005739B9"/>
    <w:rsid w:val="00573D3B"/>
    <w:rsid w:val="005747C6"/>
    <w:rsid w:val="005749A0"/>
    <w:rsid w:val="005749F2"/>
    <w:rsid w:val="0057519D"/>
    <w:rsid w:val="00575AC9"/>
    <w:rsid w:val="005766A4"/>
    <w:rsid w:val="005767E5"/>
    <w:rsid w:val="00576E66"/>
    <w:rsid w:val="005773C8"/>
    <w:rsid w:val="005776D6"/>
    <w:rsid w:val="005777CA"/>
    <w:rsid w:val="00577D02"/>
    <w:rsid w:val="00577FB4"/>
    <w:rsid w:val="005804D2"/>
    <w:rsid w:val="00580788"/>
    <w:rsid w:val="00580E26"/>
    <w:rsid w:val="005818B4"/>
    <w:rsid w:val="00581AC9"/>
    <w:rsid w:val="00581D13"/>
    <w:rsid w:val="00581F5B"/>
    <w:rsid w:val="00581FA5"/>
    <w:rsid w:val="00582188"/>
    <w:rsid w:val="00582626"/>
    <w:rsid w:val="00582A18"/>
    <w:rsid w:val="00582D5A"/>
    <w:rsid w:val="00583384"/>
    <w:rsid w:val="0058390E"/>
    <w:rsid w:val="00583976"/>
    <w:rsid w:val="00583E5A"/>
    <w:rsid w:val="005844BD"/>
    <w:rsid w:val="005850FA"/>
    <w:rsid w:val="005857B2"/>
    <w:rsid w:val="005860A8"/>
    <w:rsid w:val="0058610F"/>
    <w:rsid w:val="005865EF"/>
    <w:rsid w:val="00586721"/>
    <w:rsid w:val="005870E5"/>
    <w:rsid w:val="00587451"/>
    <w:rsid w:val="0058794E"/>
    <w:rsid w:val="00587C61"/>
    <w:rsid w:val="00590B24"/>
    <w:rsid w:val="0059141B"/>
    <w:rsid w:val="00591566"/>
    <w:rsid w:val="005916FC"/>
    <w:rsid w:val="00591C28"/>
    <w:rsid w:val="00591CF8"/>
    <w:rsid w:val="0059255B"/>
    <w:rsid w:val="00592761"/>
    <w:rsid w:val="00592C7E"/>
    <w:rsid w:val="00593215"/>
    <w:rsid w:val="005938B3"/>
    <w:rsid w:val="00593974"/>
    <w:rsid w:val="00593FFD"/>
    <w:rsid w:val="0059446B"/>
    <w:rsid w:val="0059471D"/>
    <w:rsid w:val="00594C7C"/>
    <w:rsid w:val="00594E5D"/>
    <w:rsid w:val="00594FEB"/>
    <w:rsid w:val="0059526A"/>
    <w:rsid w:val="00595F73"/>
    <w:rsid w:val="005962F9"/>
    <w:rsid w:val="005968A1"/>
    <w:rsid w:val="00596C4E"/>
    <w:rsid w:val="00596FC2"/>
    <w:rsid w:val="0059786E"/>
    <w:rsid w:val="00597896"/>
    <w:rsid w:val="00597D66"/>
    <w:rsid w:val="00597E1F"/>
    <w:rsid w:val="00597EC9"/>
    <w:rsid w:val="005A0251"/>
    <w:rsid w:val="005A1099"/>
    <w:rsid w:val="005A1435"/>
    <w:rsid w:val="005A14AA"/>
    <w:rsid w:val="005A16C4"/>
    <w:rsid w:val="005A1C25"/>
    <w:rsid w:val="005A1E4B"/>
    <w:rsid w:val="005A23CB"/>
    <w:rsid w:val="005A2405"/>
    <w:rsid w:val="005A3397"/>
    <w:rsid w:val="005A3622"/>
    <w:rsid w:val="005A3FCD"/>
    <w:rsid w:val="005A40B1"/>
    <w:rsid w:val="005A49E4"/>
    <w:rsid w:val="005A4BC9"/>
    <w:rsid w:val="005A4FFB"/>
    <w:rsid w:val="005A53D5"/>
    <w:rsid w:val="005A53ED"/>
    <w:rsid w:val="005A5636"/>
    <w:rsid w:val="005A56B8"/>
    <w:rsid w:val="005A5E50"/>
    <w:rsid w:val="005A6244"/>
    <w:rsid w:val="005A65EA"/>
    <w:rsid w:val="005A6793"/>
    <w:rsid w:val="005A67B0"/>
    <w:rsid w:val="005A734B"/>
    <w:rsid w:val="005A786A"/>
    <w:rsid w:val="005A7C63"/>
    <w:rsid w:val="005A7D92"/>
    <w:rsid w:val="005B03A1"/>
    <w:rsid w:val="005B0B76"/>
    <w:rsid w:val="005B0F42"/>
    <w:rsid w:val="005B1247"/>
    <w:rsid w:val="005B1CFF"/>
    <w:rsid w:val="005B1D8E"/>
    <w:rsid w:val="005B2159"/>
    <w:rsid w:val="005B244A"/>
    <w:rsid w:val="005B2F59"/>
    <w:rsid w:val="005B310B"/>
    <w:rsid w:val="005B363E"/>
    <w:rsid w:val="005B3B20"/>
    <w:rsid w:val="005B3BAB"/>
    <w:rsid w:val="005B3C7D"/>
    <w:rsid w:val="005B48CB"/>
    <w:rsid w:val="005B4F3B"/>
    <w:rsid w:val="005B4FBC"/>
    <w:rsid w:val="005B559E"/>
    <w:rsid w:val="005B595F"/>
    <w:rsid w:val="005B73AA"/>
    <w:rsid w:val="005B7449"/>
    <w:rsid w:val="005B75D4"/>
    <w:rsid w:val="005B75D6"/>
    <w:rsid w:val="005B762C"/>
    <w:rsid w:val="005B7AA9"/>
    <w:rsid w:val="005B7D21"/>
    <w:rsid w:val="005B7D93"/>
    <w:rsid w:val="005C077C"/>
    <w:rsid w:val="005C0E55"/>
    <w:rsid w:val="005C15F4"/>
    <w:rsid w:val="005C2223"/>
    <w:rsid w:val="005C2A1C"/>
    <w:rsid w:val="005C3292"/>
    <w:rsid w:val="005C4284"/>
    <w:rsid w:val="005C44DD"/>
    <w:rsid w:val="005C53ED"/>
    <w:rsid w:val="005C54D5"/>
    <w:rsid w:val="005C5DA3"/>
    <w:rsid w:val="005C5E39"/>
    <w:rsid w:val="005C612D"/>
    <w:rsid w:val="005C6282"/>
    <w:rsid w:val="005C6BAE"/>
    <w:rsid w:val="005C78F8"/>
    <w:rsid w:val="005C7949"/>
    <w:rsid w:val="005D039C"/>
    <w:rsid w:val="005D04A2"/>
    <w:rsid w:val="005D054B"/>
    <w:rsid w:val="005D0BF6"/>
    <w:rsid w:val="005D0F14"/>
    <w:rsid w:val="005D105E"/>
    <w:rsid w:val="005D1698"/>
    <w:rsid w:val="005D19B1"/>
    <w:rsid w:val="005D2D58"/>
    <w:rsid w:val="005D35C4"/>
    <w:rsid w:val="005D3CAF"/>
    <w:rsid w:val="005D3FD7"/>
    <w:rsid w:val="005D4622"/>
    <w:rsid w:val="005D469F"/>
    <w:rsid w:val="005D4BF2"/>
    <w:rsid w:val="005D4D97"/>
    <w:rsid w:val="005D4EE4"/>
    <w:rsid w:val="005D5701"/>
    <w:rsid w:val="005D60D0"/>
    <w:rsid w:val="005D621B"/>
    <w:rsid w:val="005D6AC2"/>
    <w:rsid w:val="005D6F02"/>
    <w:rsid w:val="005D72D7"/>
    <w:rsid w:val="005D782D"/>
    <w:rsid w:val="005D7919"/>
    <w:rsid w:val="005D79E5"/>
    <w:rsid w:val="005D7ACF"/>
    <w:rsid w:val="005E0064"/>
    <w:rsid w:val="005E0F35"/>
    <w:rsid w:val="005E17D0"/>
    <w:rsid w:val="005E1BDB"/>
    <w:rsid w:val="005E2A7F"/>
    <w:rsid w:val="005E2AF3"/>
    <w:rsid w:val="005E34A8"/>
    <w:rsid w:val="005E35A2"/>
    <w:rsid w:val="005E35D9"/>
    <w:rsid w:val="005E3A00"/>
    <w:rsid w:val="005E404F"/>
    <w:rsid w:val="005E4A3C"/>
    <w:rsid w:val="005E4AEE"/>
    <w:rsid w:val="005E4B51"/>
    <w:rsid w:val="005E4DDC"/>
    <w:rsid w:val="005E4DEE"/>
    <w:rsid w:val="005E52B1"/>
    <w:rsid w:val="005E6296"/>
    <w:rsid w:val="005E6592"/>
    <w:rsid w:val="005E6BB8"/>
    <w:rsid w:val="005E6D9F"/>
    <w:rsid w:val="005E6F8C"/>
    <w:rsid w:val="005E71EF"/>
    <w:rsid w:val="005E7EAB"/>
    <w:rsid w:val="005E7F94"/>
    <w:rsid w:val="005F065B"/>
    <w:rsid w:val="005F09C2"/>
    <w:rsid w:val="005F0BA5"/>
    <w:rsid w:val="005F12D9"/>
    <w:rsid w:val="005F1875"/>
    <w:rsid w:val="005F19A0"/>
    <w:rsid w:val="005F1F06"/>
    <w:rsid w:val="005F394D"/>
    <w:rsid w:val="005F3B7B"/>
    <w:rsid w:val="005F4409"/>
    <w:rsid w:val="005F50FD"/>
    <w:rsid w:val="005F54EB"/>
    <w:rsid w:val="005F5952"/>
    <w:rsid w:val="005F5B4B"/>
    <w:rsid w:val="005F5F9D"/>
    <w:rsid w:val="005F62C7"/>
    <w:rsid w:val="005F66A8"/>
    <w:rsid w:val="005F6B8C"/>
    <w:rsid w:val="005F7878"/>
    <w:rsid w:val="005F793B"/>
    <w:rsid w:val="005F7CF3"/>
    <w:rsid w:val="00600542"/>
    <w:rsid w:val="00600A77"/>
    <w:rsid w:val="00600D8F"/>
    <w:rsid w:val="0060119D"/>
    <w:rsid w:val="006023DF"/>
    <w:rsid w:val="00602853"/>
    <w:rsid w:val="00603362"/>
    <w:rsid w:val="006037EC"/>
    <w:rsid w:val="00603B32"/>
    <w:rsid w:val="00604230"/>
    <w:rsid w:val="006042B2"/>
    <w:rsid w:val="00604577"/>
    <w:rsid w:val="00604826"/>
    <w:rsid w:val="00604961"/>
    <w:rsid w:val="00604AA6"/>
    <w:rsid w:val="00604CE2"/>
    <w:rsid w:val="00604F47"/>
    <w:rsid w:val="006066AF"/>
    <w:rsid w:val="006068DA"/>
    <w:rsid w:val="006074A5"/>
    <w:rsid w:val="006074CF"/>
    <w:rsid w:val="006079BA"/>
    <w:rsid w:val="00607C14"/>
    <w:rsid w:val="006103E7"/>
    <w:rsid w:val="00610658"/>
    <w:rsid w:val="006106E8"/>
    <w:rsid w:val="00610B8B"/>
    <w:rsid w:val="00611276"/>
    <w:rsid w:val="006112AA"/>
    <w:rsid w:val="00611CBD"/>
    <w:rsid w:val="006128B9"/>
    <w:rsid w:val="00613699"/>
    <w:rsid w:val="006138EB"/>
    <w:rsid w:val="00613FDF"/>
    <w:rsid w:val="0061486B"/>
    <w:rsid w:val="00614EA7"/>
    <w:rsid w:val="0061501B"/>
    <w:rsid w:val="006153E8"/>
    <w:rsid w:val="0061551D"/>
    <w:rsid w:val="00616DAD"/>
    <w:rsid w:val="00616F9C"/>
    <w:rsid w:val="00617399"/>
    <w:rsid w:val="00617455"/>
    <w:rsid w:val="0061752A"/>
    <w:rsid w:val="0061785D"/>
    <w:rsid w:val="006200D7"/>
    <w:rsid w:val="006202F1"/>
    <w:rsid w:val="00620325"/>
    <w:rsid w:val="006205DC"/>
    <w:rsid w:val="00620654"/>
    <w:rsid w:val="006207D5"/>
    <w:rsid w:val="00620C54"/>
    <w:rsid w:val="00621101"/>
    <w:rsid w:val="00621A1E"/>
    <w:rsid w:val="00621AC0"/>
    <w:rsid w:val="0062237F"/>
    <w:rsid w:val="0062254E"/>
    <w:rsid w:val="00622B42"/>
    <w:rsid w:val="00622FC0"/>
    <w:rsid w:val="00623116"/>
    <w:rsid w:val="006239C1"/>
    <w:rsid w:val="00623AFD"/>
    <w:rsid w:val="006243D7"/>
    <w:rsid w:val="006246C8"/>
    <w:rsid w:val="00624931"/>
    <w:rsid w:val="00624C0B"/>
    <w:rsid w:val="00624EEF"/>
    <w:rsid w:val="0062581C"/>
    <w:rsid w:val="00625B2D"/>
    <w:rsid w:val="006265DF"/>
    <w:rsid w:val="00626DA5"/>
    <w:rsid w:val="00627469"/>
    <w:rsid w:val="006279A6"/>
    <w:rsid w:val="00627FA0"/>
    <w:rsid w:val="006303DC"/>
    <w:rsid w:val="00630417"/>
    <w:rsid w:val="006304F5"/>
    <w:rsid w:val="006305B7"/>
    <w:rsid w:val="00630E8D"/>
    <w:rsid w:val="00631B08"/>
    <w:rsid w:val="006323BA"/>
    <w:rsid w:val="00632460"/>
    <w:rsid w:val="006324EB"/>
    <w:rsid w:val="00632ECE"/>
    <w:rsid w:val="0063329A"/>
    <w:rsid w:val="006337BA"/>
    <w:rsid w:val="006338F8"/>
    <w:rsid w:val="006339BB"/>
    <w:rsid w:val="00633E93"/>
    <w:rsid w:val="00634A17"/>
    <w:rsid w:val="00634AB8"/>
    <w:rsid w:val="006358F1"/>
    <w:rsid w:val="00635909"/>
    <w:rsid w:val="00636105"/>
    <w:rsid w:val="00636406"/>
    <w:rsid w:val="00636652"/>
    <w:rsid w:val="00636831"/>
    <w:rsid w:val="00636953"/>
    <w:rsid w:val="00637107"/>
    <w:rsid w:val="00637917"/>
    <w:rsid w:val="00640663"/>
    <w:rsid w:val="0064079A"/>
    <w:rsid w:val="00640BD5"/>
    <w:rsid w:val="00641243"/>
    <w:rsid w:val="006416BD"/>
    <w:rsid w:val="006428A4"/>
    <w:rsid w:val="0064389D"/>
    <w:rsid w:val="006448CF"/>
    <w:rsid w:val="00646000"/>
    <w:rsid w:val="006465D5"/>
    <w:rsid w:val="00646660"/>
    <w:rsid w:val="00646A09"/>
    <w:rsid w:val="00646E9C"/>
    <w:rsid w:val="00646F84"/>
    <w:rsid w:val="00647216"/>
    <w:rsid w:val="006478E9"/>
    <w:rsid w:val="00650483"/>
    <w:rsid w:val="006504E7"/>
    <w:rsid w:val="006508A0"/>
    <w:rsid w:val="006513FB"/>
    <w:rsid w:val="00651C91"/>
    <w:rsid w:val="00651EDC"/>
    <w:rsid w:val="00652278"/>
    <w:rsid w:val="0065263D"/>
    <w:rsid w:val="00652CC3"/>
    <w:rsid w:val="00653C15"/>
    <w:rsid w:val="0065448B"/>
    <w:rsid w:val="006546D0"/>
    <w:rsid w:val="006547B3"/>
    <w:rsid w:val="00654ABE"/>
    <w:rsid w:val="00655438"/>
    <w:rsid w:val="006556D1"/>
    <w:rsid w:val="006559A5"/>
    <w:rsid w:val="00655FDB"/>
    <w:rsid w:val="00656684"/>
    <w:rsid w:val="00656E1E"/>
    <w:rsid w:val="0065744B"/>
    <w:rsid w:val="006575B8"/>
    <w:rsid w:val="00657859"/>
    <w:rsid w:val="00657885"/>
    <w:rsid w:val="00657965"/>
    <w:rsid w:val="00657C4C"/>
    <w:rsid w:val="0066028F"/>
    <w:rsid w:val="00661A76"/>
    <w:rsid w:val="00661D06"/>
    <w:rsid w:val="00661F97"/>
    <w:rsid w:val="00662623"/>
    <w:rsid w:val="00662786"/>
    <w:rsid w:val="0066293F"/>
    <w:rsid w:val="00662ACF"/>
    <w:rsid w:val="006631F2"/>
    <w:rsid w:val="0066381B"/>
    <w:rsid w:val="00663DC7"/>
    <w:rsid w:val="006642ED"/>
    <w:rsid w:val="00664CC0"/>
    <w:rsid w:val="00664F8D"/>
    <w:rsid w:val="00665F19"/>
    <w:rsid w:val="00665F3E"/>
    <w:rsid w:val="006665B5"/>
    <w:rsid w:val="00666B65"/>
    <w:rsid w:val="00667840"/>
    <w:rsid w:val="00670758"/>
    <w:rsid w:val="0067082E"/>
    <w:rsid w:val="0067083A"/>
    <w:rsid w:val="00670D1E"/>
    <w:rsid w:val="00671062"/>
    <w:rsid w:val="006714D1"/>
    <w:rsid w:val="00671980"/>
    <w:rsid w:val="00671A7D"/>
    <w:rsid w:val="00671BAA"/>
    <w:rsid w:val="00671DBC"/>
    <w:rsid w:val="00672823"/>
    <w:rsid w:val="00672C9A"/>
    <w:rsid w:val="00672C9F"/>
    <w:rsid w:val="00673457"/>
    <w:rsid w:val="00673A39"/>
    <w:rsid w:val="00673D45"/>
    <w:rsid w:val="00675ED6"/>
    <w:rsid w:val="0067675E"/>
    <w:rsid w:val="00676CA2"/>
    <w:rsid w:val="00676EA0"/>
    <w:rsid w:val="00676FB7"/>
    <w:rsid w:val="0067711A"/>
    <w:rsid w:val="00677BF9"/>
    <w:rsid w:val="00677D87"/>
    <w:rsid w:val="00677EB7"/>
    <w:rsid w:val="00677F6C"/>
    <w:rsid w:val="00680056"/>
    <w:rsid w:val="0068029A"/>
    <w:rsid w:val="00680356"/>
    <w:rsid w:val="00680ACD"/>
    <w:rsid w:val="00680DAC"/>
    <w:rsid w:val="00680E52"/>
    <w:rsid w:val="00680F09"/>
    <w:rsid w:val="00681409"/>
    <w:rsid w:val="00681610"/>
    <w:rsid w:val="0068168C"/>
    <w:rsid w:val="00682188"/>
    <w:rsid w:val="0068251B"/>
    <w:rsid w:val="00682CDE"/>
    <w:rsid w:val="00683BCC"/>
    <w:rsid w:val="00683ECA"/>
    <w:rsid w:val="006840AF"/>
    <w:rsid w:val="00684350"/>
    <w:rsid w:val="006849E6"/>
    <w:rsid w:val="00684AAC"/>
    <w:rsid w:val="00684EC1"/>
    <w:rsid w:val="00684F3E"/>
    <w:rsid w:val="00684FB1"/>
    <w:rsid w:val="006856E8"/>
    <w:rsid w:val="006857AC"/>
    <w:rsid w:val="00685BF7"/>
    <w:rsid w:val="00685CC9"/>
    <w:rsid w:val="0068658A"/>
    <w:rsid w:val="006867AF"/>
    <w:rsid w:val="00686E1A"/>
    <w:rsid w:val="00686F84"/>
    <w:rsid w:val="00687346"/>
    <w:rsid w:val="0068768F"/>
    <w:rsid w:val="006877D8"/>
    <w:rsid w:val="00687853"/>
    <w:rsid w:val="0068796D"/>
    <w:rsid w:val="00687C2E"/>
    <w:rsid w:val="00687D3A"/>
    <w:rsid w:val="0069060F"/>
    <w:rsid w:val="006909D4"/>
    <w:rsid w:val="00691305"/>
    <w:rsid w:val="006913D8"/>
    <w:rsid w:val="00691AFA"/>
    <w:rsid w:val="00691DBA"/>
    <w:rsid w:val="006920DF"/>
    <w:rsid w:val="0069228F"/>
    <w:rsid w:val="006925F6"/>
    <w:rsid w:val="00692B29"/>
    <w:rsid w:val="00692F55"/>
    <w:rsid w:val="006932F1"/>
    <w:rsid w:val="006937E5"/>
    <w:rsid w:val="00693A2E"/>
    <w:rsid w:val="00693AEB"/>
    <w:rsid w:val="00694189"/>
    <w:rsid w:val="00694385"/>
    <w:rsid w:val="00694986"/>
    <w:rsid w:val="00694C59"/>
    <w:rsid w:val="0069551A"/>
    <w:rsid w:val="00695B77"/>
    <w:rsid w:val="00695C1F"/>
    <w:rsid w:val="00695DB9"/>
    <w:rsid w:val="00695E47"/>
    <w:rsid w:val="00697097"/>
    <w:rsid w:val="00697339"/>
    <w:rsid w:val="0069747B"/>
    <w:rsid w:val="00697C0D"/>
    <w:rsid w:val="00697C99"/>
    <w:rsid w:val="006A0B70"/>
    <w:rsid w:val="006A0F90"/>
    <w:rsid w:val="006A1771"/>
    <w:rsid w:val="006A1E72"/>
    <w:rsid w:val="006A2D99"/>
    <w:rsid w:val="006A4276"/>
    <w:rsid w:val="006A42AB"/>
    <w:rsid w:val="006A4B88"/>
    <w:rsid w:val="006A4B97"/>
    <w:rsid w:val="006A551B"/>
    <w:rsid w:val="006A5C1B"/>
    <w:rsid w:val="006A5DF8"/>
    <w:rsid w:val="006A68F9"/>
    <w:rsid w:val="006A69A8"/>
    <w:rsid w:val="006A75F6"/>
    <w:rsid w:val="006A7691"/>
    <w:rsid w:val="006A7B40"/>
    <w:rsid w:val="006A7CE6"/>
    <w:rsid w:val="006A7CF9"/>
    <w:rsid w:val="006A7D82"/>
    <w:rsid w:val="006B031B"/>
    <w:rsid w:val="006B0375"/>
    <w:rsid w:val="006B03A8"/>
    <w:rsid w:val="006B04A7"/>
    <w:rsid w:val="006B07E7"/>
    <w:rsid w:val="006B0D7C"/>
    <w:rsid w:val="006B0DAC"/>
    <w:rsid w:val="006B1340"/>
    <w:rsid w:val="006B14FA"/>
    <w:rsid w:val="006B1EAB"/>
    <w:rsid w:val="006B25DA"/>
    <w:rsid w:val="006B261D"/>
    <w:rsid w:val="006B2AB5"/>
    <w:rsid w:val="006B2E55"/>
    <w:rsid w:val="006B3E6C"/>
    <w:rsid w:val="006B4110"/>
    <w:rsid w:val="006B460E"/>
    <w:rsid w:val="006B467B"/>
    <w:rsid w:val="006B48F8"/>
    <w:rsid w:val="006B519C"/>
    <w:rsid w:val="006B55C9"/>
    <w:rsid w:val="006B65DE"/>
    <w:rsid w:val="006B69DF"/>
    <w:rsid w:val="006B6E9F"/>
    <w:rsid w:val="006B6FC9"/>
    <w:rsid w:val="006B759B"/>
    <w:rsid w:val="006B7A1A"/>
    <w:rsid w:val="006B7B27"/>
    <w:rsid w:val="006B7B36"/>
    <w:rsid w:val="006B7C70"/>
    <w:rsid w:val="006C001D"/>
    <w:rsid w:val="006C03F5"/>
    <w:rsid w:val="006C0A17"/>
    <w:rsid w:val="006C0CA4"/>
    <w:rsid w:val="006C0DEA"/>
    <w:rsid w:val="006C16CD"/>
    <w:rsid w:val="006C1740"/>
    <w:rsid w:val="006C1908"/>
    <w:rsid w:val="006C1961"/>
    <w:rsid w:val="006C2574"/>
    <w:rsid w:val="006C25E0"/>
    <w:rsid w:val="006C2AF4"/>
    <w:rsid w:val="006C2C1D"/>
    <w:rsid w:val="006C30F1"/>
    <w:rsid w:val="006C35CE"/>
    <w:rsid w:val="006C3988"/>
    <w:rsid w:val="006C408D"/>
    <w:rsid w:val="006C481A"/>
    <w:rsid w:val="006C54B5"/>
    <w:rsid w:val="006C5A55"/>
    <w:rsid w:val="006C5C9F"/>
    <w:rsid w:val="006C5F67"/>
    <w:rsid w:val="006C6271"/>
    <w:rsid w:val="006C6C6C"/>
    <w:rsid w:val="006C7460"/>
    <w:rsid w:val="006D074C"/>
    <w:rsid w:val="006D0829"/>
    <w:rsid w:val="006D0B88"/>
    <w:rsid w:val="006D0D33"/>
    <w:rsid w:val="006D137C"/>
    <w:rsid w:val="006D1A0C"/>
    <w:rsid w:val="006D2102"/>
    <w:rsid w:val="006D23B2"/>
    <w:rsid w:val="006D2715"/>
    <w:rsid w:val="006D2AD1"/>
    <w:rsid w:val="006D319B"/>
    <w:rsid w:val="006D34C7"/>
    <w:rsid w:val="006D38EE"/>
    <w:rsid w:val="006D397F"/>
    <w:rsid w:val="006D3FE0"/>
    <w:rsid w:val="006D4203"/>
    <w:rsid w:val="006D42AA"/>
    <w:rsid w:val="006D44E3"/>
    <w:rsid w:val="006D44F0"/>
    <w:rsid w:val="006D4535"/>
    <w:rsid w:val="006D5B58"/>
    <w:rsid w:val="006D6B96"/>
    <w:rsid w:val="006D6FD5"/>
    <w:rsid w:val="006D71E2"/>
    <w:rsid w:val="006D74FB"/>
    <w:rsid w:val="006D7949"/>
    <w:rsid w:val="006D7F54"/>
    <w:rsid w:val="006E156E"/>
    <w:rsid w:val="006E157E"/>
    <w:rsid w:val="006E1BF4"/>
    <w:rsid w:val="006E2A67"/>
    <w:rsid w:val="006E2E45"/>
    <w:rsid w:val="006E2EFB"/>
    <w:rsid w:val="006E2FC2"/>
    <w:rsid w:val="006E3035"/>
    <w:rsid w:val="006E3479"/>
    <w:rsid w:val="006E364A"/>
    <w:rsid w:val="006E48C7"/>
    <w:rsid w:val="006E4C2C"/>
    <w:rsid w:val="006E5147"/>
    <w:rsid w:val="006E51C3"/>
    <w:rsid w:val="006E5D6C"/>
    <w:rsid w:val="006E60D9"/>
    <w:rsid w:val="006E69A9"/>
    <w:rsid w:val="006E7A9B"/>
    <w:rsid w:val="006E7BDE"/>
    <w:rsid w:val="006F0397"/>
    <w:rsid w:val="006F093A"/>
    <w:rsid w:val="006F0AD6"/>
    <w:rsid w:val="006F0CE4"/>
    <w:rsid w:val="006F10BF"/>
    <w:rsid w:val="006F144F"/>
    <w:rsid w:val="006F151B"/>
    <w:rsid w:val="006F17D5"/>
    <w:rsid w:val="006F1DA6"/>
    <w:rsid w:val="006F2448"/>
    <w:rsid w:val="006F269C"/>
    <w:rsid w:val="006F2716"/>
    <w:rsid w:val="006F367A"/>
    <w:rsid w:val="006F3F4C"/>
    <w:rsid w:val="006F44E3"/>
    <w:rsid w:val="006F4500"/>
    <w:rsid w:val="006F47AB"/>
    <w:rsid w:val="006F4800"/>
    <w:rsid w:val="006F4DB0"/>
    <w:rsid w:val="006F5073"/>
    <w:rsid w:val="006F57F2"/>
    <w:rsid w:val="006F5DCB"/>
    <w:rsid w:val="006F5FB7"/>
    <w:rsid w:val="006F64CC"/>
    <w:rsid w:val="006F73E0"/>
    <w:rsid w:val="006F79C5"/>
    <w:rsid w:val="006F7E70"/>
    <w:rsid w:val="006F7FD7"/>
    <w:rsid w:val="007003B9"/>
    <w:rsid w:val="007004A9"/>
    <w:rsid w:val="007007B1"/>
    <w:rsid w:val="00700D2A"/>
    <w:rsid w:val="00701111"/>
    <w:rsid w:val="0070121B"/>
    <w:rsid w:val="0070162B"/>
    <w:rsid w:val="00701649"/>
    <w:rsid w:val="00701B9F"/>
    <w:rsid w:val="00702455"/>
    <w:rsid w:val="007032D7"/>
    <w:rsid w:val="0070388A"/>
    <w:rsid w:val="00703E5E"/>
    <w:rsid w:val="007040CF"/>
    <w:rsid w:val="007041B2"/>
    <w:rsid w:val="007041DE"/>
    <w:rsid w:val="0070461D"/>
    <w:rsid w:val="0070520A"/>
    <w:rsid w:val="0070663B"/>
    <w:rsid w:val="00706782"/>
    <w:rsid w:val="00706E85"/>
    <w:rsid w:val="007074E8"/>
    <w:rsid w:val="00707899"/>
    <w:rsid w:val="007100CA"/>
    <w:rsid w:val="0071014A"/>
    <w:rsid w:val="0071049D"/>
    <w:rsid w:val="00710913"/>
    <w:rsid w:val="00710B97"/>
    <w:rsid w:val="00710CF4"/>
    <w:rsid w:val="00710D9B"/>
    <w:rsid w:val="00711A44"/>
    <w:rsid w:val="00711B42"/>
    <w:rsid w:val="00712318"/>
    <w:rsid w:val="00712A00"/>
    <w:rsid w:val="00712E58"/>
    <w:rsid w:val="0071301D"/>
    <w:rsid w:val="00713BD1"/>
    <w:rsid w:val="00713D9D"/>
    <w:rsid w:val="00713E3A"/>
    <w:rsid w:val="00713F75"/>
    <w:rsid w:val="00714057"/>
    <w:rsid w:val="007142A1"/>
    <w:rsid w:val="0071548B"/>
    <w:rsid w:val="00715648"/>
    <w:rsid w:val="00715A04"/>
    <w:rsid w:val="00715F2E"/>
    <w:rsid w:val="00716460"/>
    <w:rsid w:val="00716A14"/>
    <w:rsid w:val="007176B3"/>
    <w:rsid w:val="007208F9"/>
    <w:rsid w:val="0072096C"/>
    <w:rsid w:val="00720E5D"/>
    <w:rsid w:val="0072146F"/>
    <w:rsid w:val="00721616"/>
    <w:rsid w:val="0072201D"/>
    <w:rsid w:val="007234F3"/>
    <w:rsid w:val="00723F8C"/>
    <w:rsid w:val="007240B0"/>
    <w:rsid w:val="00724107"/>
    <w:rsid w:val="00724D13"/>
    <w:rsid w:val="00724F5F"/>
    <w:rsid w:val="007254FD"/>
    <w:rsid w:val="00725DC0"/>
    <w:rsid w:val="00725DCB"/>
    <w:rsid w:val="0072781D"/>
    <w:rsid w:val="00727B7F"/>
    <w:rsid w:val="0073008A"/>
    <w:rsid w:val="00730358"/>
    <w:rsid w:val="007308D2"/>
    <w:rsid w:val="00730B5D"/>
    <w:rsid w:val="0073111A"/>
    <w:rsid w:val="00731408"/>
    <w:rsid w:val="007318F7"/>
    <w:rsid w:val="00731B11"/>
    <w:rsid w:val="00731B43"/>
    <w:rsid w:val="00732664"/>
    <w:rsid w:val="0073275E"/>
    <w:rsid w:val="00732AB1"/>
    <w:rsid w:val="007336A5"/>
    <w:rsid w:val="007339DD"/>
    <w:rsid w:val="00733C17"/>
    <w:rsid w:val="007341C7"/>
    <w:rsid w:val="00734468"/>
    <w:rsid w:val="007344D7"/>
    <w:rsid w:val="0073451D"/>
    <w:rsid w:val="0073481A"/>
    <w:rsid w:val="00734CFB"/>
    <w:rsid w:val="00734E49"/>
    <w:rsid w:val="0073634B"/>
    <w:rsid w:val="0073666E"/>
    <w:rsid w:val="00736B3D"/>
    <w:rsid w:val="007372DE"/>
    <w:rsid w:val="007373E7"/>
    <w:rsid w:val="0074070E"/>
    <w:rsid w:val="00740D0A"/>
    <w:rsid w:val="00740E00"/>
    <w:rsid w:val="007410C2"/>
    <w:rsid w:val="007411DC"/>
    <w:rsid w:val="00741B18"/>
    <w:rsid w:val="00741C35"/>
    <w:rsid w:val="00741F94"/>
    <w:rsid w:val="00742133"/>
    <w:rsid w:val="007424D9"/>
    <w:rsid w:val="00742600"/>
    <w:rsid w:val="00742973"/>
    <w:rsid w:val="0074299F"/>
    <w:rsid w:val="007432D1"/>
    <w:rsid w:val="007436EC"/>
    <w:rsid w:val="00743859"/>
    <w:rsid w:val="00743CD6"/>
    <w:rsid w:val="0074486C"/>
    <w:rsid w:val="00744E62"/>
    <w:rsid w:val="0074595B"/>
    <w:rsid w:val="00745D59"/>
    <w:rsid w:val="007461DD"/>
    <w:rsid w:val="00746B4B"/>
    <w:rsid w:val="00746C2A"/>
    <w:rsid w:val="00746C99"/>
    <w:rsid w:val="00747287"/>
    <w:rsid w:val="007472C9"/>
    <w:rsid w:val="0074778B"/>
    <w:rsid w:val="007478A9"/>
    <w:rsid w:val="00747B06"/>
    <w:rsid w:val="00747B11"/>
    <w:rsid w:val="00750863"/>
    <w:rsid w:val="0075143C"/>
    <w:rsid w:val="00751A0F"/>
    <w:rsid w:val="00751DC0"/>
    <w:rsid w:val="0075247E"/>
    <w:rsid w:val="00752C2D"/>
    <w:rsid w:val="00753FA4"/>
    <w:rsid w:val="00754171"/>
    <w:rsid w:val="00754266"/>
    <w:rsid w:val="0075432B"/>
    <w:rsid w:val="007555BD"/>
    <w:rsid w:val="007555D6"/>
    <w:rsid w:val="00755E31"/>
    <w:rsid w:val="007564C5"/>
    <w:rsid w:val="0075659D"/>
    <w:rsid w:val="00756C1D"/>
    <w:rsid w:val="00756F91"/>
    <w:rsid w:val="007570BD"/>
    <w:rsid w:val="007575B9"/>
    <w:rsid w:val="007576BB"/>
    <w:rsid w:val="0075778D"/>
    <w:rsid w:val="00757EF1"/>
    <w:rsid w:val="00760094"/>
    <w:rsid w:val="0076037C"/>
    <w:rsid w:val="007613F4"/>
    <w:rsid w:val="00761A2B"/>
    <w:rsid w:val="00761A30"/>
    <w:rsid w:val="00761B85"/>
    <w:rsid w:val="00761FEE"/>
    <w:rsid w:val="0076249E"/>
    <w:rsid w:val="00762657"/>
    <w:rsid w:val="00763A70"/>
    <w:rsid w:val="00764390"/>
    <w:rsid w:val="00764393"/>
    <w:rsid w:val="00764DC3"/>
    <w:rsid w:val="00765C6A"/>
    <w:rsid w:val="00765F27"/>
    <w:rsid w:val="007664BE"/>
    <w:rsid w:val="0076696C"/>
    <w:rsid w:val="007676C0"/>
    <w:rsid w:val="007676D2"/>
    <w:rsid w:val="007703E7"/>
    <w:rsid w:val="00770841"/>
    <w:rsid w:val="00770843"/>
    <w:rsid w:val="00770A71"/>
    <w:rsid w:val="00770EA9"/>
    <w:rsid w:val="00771FDF"/>
    <w:rsid w:val="0077231A"/>
    <w:rsid w:val="00772A77"/>
    <w:rsid w:val="007734D3"/>
    <w:rsid w:val="00774C52"/>
    <w:rsid w:val="00774E72"/>
    <w:rsid w:val="0077515F"/>
    <w:rsid w:val="00775399"/>
    <w:rsid w:val="0077552B"/>
    <w:rsid w:val="007757F7"/>
    <w:rsid w:val="00776E74"/>
    <w:rsid w:val="00776F91"/>
    <w:rsid w:val="007776DB"/>
    <w:rsid w:val="00777EC9"/>
    <w:rsid w:val="00780561"/>
    <w:rsid w:val="00780790"/>
    <w:rsid w:val="007810F9"/>
    <w:rsid w:val="0078118B"/>
    <w:rsid w:val="0078194C"/>
    <w:rsid w:val="007826E7"/>
    <w:rsid w:val="00782DAB"/>
    <w:rsid w:val="00782FC2"/>
    <w:rsid w:val="0078336E"/>
    <w:rsid w:val="007834A0"/>
    <w:rsid w:val="0078394C"/>
    <w:rsid w:val="00783B44"/>
    <w:rsid w:val="00783F46"/>
    <w:rsid w:val="0078443F"/>
    <w:rsid w:val="007851CD"/>
    <w:rsid w:val="007854FD"/>
    <w:rsid w:val="00785A47"/>
    <w:rsid w:val="00785ABC"/>
    <w:rsid w:val="00785CB6"/>
    <w:rsid w:val="00786121"/>
    <w:rsid w:val="00786441"/>
    <w:rsid w:val="00786501"/>
    <w:rsid w:val="0078680B"/>
    <w:rsid w:val="0078709E"/>
    <w:rsid w:val="0078735A"/>
    <w:rsid w:val="0078773A"/>
    <w:rsid w:val="00787D6D"/>
    <w:rsid w:val="00787E2B"/>
    <w:rsid w:val="00790E53"/>
    <w:rsid w:val="00791105"/>
    <w:rsid w:val="007913BC"/>
    <w:rsid w:val="00791A42"/>
    <w:rsid w:val="00791AB2"/>
    <w:rsid w:val="00791E98"/>
    <w:rsid w:val="00791E9B"/>
    <w:rsid w:val="007928AF"/>
    <w:rsid w:val="00792F95"/>
    <w:rsid w:val="00793254"/>
    <w:rsid w:val="007932CF"/>
    <w:rsid w:val="007939BF"/>
    <w:rsid w:val="0079565E"/>
    <w:rsid w:val="00795A4D"/>
    <w:rsid w:val="00796282"/>
    <w:rsid w:val="007964A1"/>
    <w:rsid w:val="00796AA5"/>
    <w:rsid w:val="00796EF5"/>
    <w:rsid w:val="0079786B"/>
    <w:rsid w:val="00797901"/>
    <w:rsid w:val="00797BA1"/>
    <w:rsid w:val="00797FCB"/>
    <w:rsid w:val="007A0135"/>
    <w:rsid w:val="007A086C"/>
    <w:rsid w:val="007A0A0A"/>
    <w:rsid w:val="007A12BF"/>
    <w:rsid w:val="007A1470"/>
    <w:rsid w:val="007A1AD3"/>
    <w:rsid w:val="007A1D6A"/>
    <w:rsid w:val="007A1D94"/>
    <w:rsid w:val="007A2A45"/>
    <w:rsid w:val="007A30CE"/>
    <w:rsid w:val="007A34EA"/>
    <w:rsid w:val="007A3656"/>
    <w:rsid w:val="007A3777"/>
    <w:rsid w:val="007A39EF"/>
    <w:rsid w:val="007A3CA0"/>
    <w:rsid w:val="007A3D44"/>
    <w:rsid w:val="007A403D"/>
    <w:rsid w:val="007A4ADE"/>
    <w:rsid w:val="007A4DFC"/>
    <w:rsid w:val="007A4FB5"/>
    <w:rsid w:val="007A5077"/>
    <w:rsid w:val="007A5682"/>
    <w:rsid w:val="007A56EE"/>
    <w:rsid w:val="007A5BA9"/>
    <w:rsid w:val="007A5DFD"/>
    <w:rsid w:val="007A5EA6"/>
    <w:rsid w:val="007A5F2D"/>
    <w:rsid w:val="007A66DC"/>
    <w:rsid w:val="007A6977"/>
    <w:rsid w:val="007A6A56"/>
    <w:rsid w:val="007A6A6C"/>
    <w:rsid w:val="007A6BD4"/>
    <w:rsid w:val="007A7C43"/>
    <w:rsid w:val="007A7DC9"/>
    <w:rsid w:val="007B0289"/>
    <w:rsid w:val="007B0711"/>
    <w:rsid w:val="007B0BDE"/>
    <w:rsid w:val="007B0F3E"/>
    <w:rsid w:val="007B1743"/>
    <w:rsid w:val="007B1B87"/>
    <w:rsid w:val="007B1C68"/>
    <w:rsid w:val="007B20F4"/>
    <w:rsid w:val="007B2166"/>
    <w:rsid w:val="007B24FD"/>
    <w:rsid w:val="007B2F2D"/>
    <w:rsid w:val="007B3090"/>
    <w:rsid w:val="007B3120"/>
    <w:rsid w:val="007B3B80"/>
    <w:rsid w:val="007B4011"/>
    <w:rsid w:val="007B4255"/>
    <w:rsid w:val="007B450E"/>
    <w:rsid w:val="007B4810"/>
    <w:rsid w:val="007B4AF2"/>
    <w:rsid w:val="007B527B"/>
    <w:rsid w:val="007B58E6"/>
    <w:rsid w:val="007B5997"/>
    <w:rsid w:val="007B5F51"/>
    <w:rsid w:val="007B65FA"/>
    <w:rsid w:val="007B6B0C"/>
    <w:rsid w:val="007B74E7"/>
    <w:rsid w:val="007B766D"/>
    <w:rsid w:val="007B793B"/>
    <w:rsid w:val="007C0855"/>
    <w:rsid w:val="007C1401"/>
    <w:rsid w:val="007C1C56"/>
    <w:rsid w:val="007C1C60"/>
    <w:rsid w:val="007C1DAF"/>
    <w:rsid w:val="007C218B"/>
    <w:rsid w:val="007C255B"/>
    <w:rsid w:val="007C262D"/>
    <w:rsid w:val="007C27FE"/>
    <w:rsid w:val="007C298E"/>
    <w:rsid w:val="007C2DAC"/>
    <w:rsid w:val="007C33B6"/>
    <w:rsid w:val="007C3CBF"/>
    <w:rsid w:val="007C3DF8"/>
    <w:rsid w:val="007C44B3"/>
    <w:rsid w:val="007C4657"/>
    <w:rsid w:val="007C4A30"/>
    <w:rsid w:val="007C5DE9"/>
    <w:rsid w:val="007C61A5"/>
    <w:rsid w:val="007C6270"/>
    <w:rsid w:val="007C73DC"/>
    <w:rsid w:val="007C7D6B"/>
    <w:rsid w:val="007D043E"/>
    <w:rsid w:val="007D074B"/>
    <w:rsid w:val="007D086C"/>
    <w:rsid w:val="007D0C8A"/>
    <w:rsid w:val="007D1008"/>
    <w:rsid w:val="007D1637"/>
    <w:rsid w:val="007D1D8C"/>
    <w:rsid w:val="007D26C3"/>
    <w:rsid w:val="007D287D"/>
    <w:rsid w:val="007D2A9C"/>
    <w:rsid w:val="007D327E"/>
    <w:rsid w:val="007D3C34"/>
    <w:rsid w:val="007D4003"/>
    <w:rsid w:val="007D4A25"/>
    <w:rsid w:val="007D503E"/>
    <w:rsid w:val="007D5849"/>
    <w:rsid w:val="007D5A9A"/>
    <w:rsid w:val="007D60C0"/>
    <w:rsid w:val="007D6968"/>
    <w:rsid w:val="007D6DC8"/>
    <w:rsid w:val="007D6E67"/>
    <w:rsid w:val="007D6FC7"/>
    <w:rsid w:val="007D712A"/>
    <w:rsid w:val="007D72F7"/>
    <w:rsid w:val="007D742D"/>
    <w:rsid w:val="007D7CD1"/>
    <w:rsid w:val="007E0B33"/>
    <w:rsid w:val="007E0B71"/>
    <w:rsid w:val="007E1434"/>
    <w:rsid w:val="007E15D9"/>
    <w:rsid w:val="007E1930"/>
    <w:rsid w:val="007E1B86"/>
    <w:rsid w:val="007E1D46"/>
    <w:rsid w:val="007E2833"/>
    <w:rsid w:val="007E28F1"/>
    <w:rsid w:val="007E2AC5"/>
    <w:rsid w:val="007E2D7C"/>
    <w:rsid w:val="007E2E3C"/>
    <w:rsid w:val="007E30BA"/>
    <w:rsid w:val="007E30D2"/>
    <w:rsid w:val="007E481B"/>
    <w:rsid w:val="007E483C"/>
    <w:rsid w:val="007E4880"/>
    <w:rsid w:val="007E5445"/>
    <w:rsid w:val="007E5494"/>
    <w:rsid w:val="007E56AD"/>
    <w:rsid w:val="007E584D"/>
    <w:rsid w:val="007E5A9E"/>
    <w:rsid w:val="007E5BD4"/>
    <w:rsid w:val="007E5BFF"/>
    <w:rsid w:val="007E6898"/>
    <w:rsid w:val="007E6BB2"/>
    <w:rsid w:val="007E6D5B"/>
    <w:rsid w:val="007E73F4"/>
    <w:rsid w:val="007E7701"/>
    <w:rsid w:val="007E78A7"/>
    <w:rsid w:val="007F09F8"/>
    <w:rsid w:val="007F0F54"/>
    <w:rsid w:val="007F1244"/>
    <w:rsid w:val="007F1A84"/>
    <w:rsid w:val="007F1B24"/>
    <w:rsid w:val="007F1BF1"/>
    <w:rsid w:val="007F2199"/>
    <w:rsid w:val="007F2290"/>
    <w:rsid w:val="007F26A3"/>
    <w:rsid w:val="007F29E7"/>
    <w:rsid w:val="007F2DD4"/>
    <w:rsid w:val="007F2F87"/>
    <w:rsid w:val="007F31E1"/>
    <w:rsid w:val="007F3879"/>
    <w:rsid w:val="007F3F62"/>
    <w:rsid w:val="007F48FD"/>
    <w:rsid w:val="007F497B"/>
    <w:rsid w:val="007F4B50"/>
    <w:rsid w:val="007F5404"/>
    <w:rsid w:val="007F5BFB"/>
    <w:rsid w:val="007F5CCD"/>
    <w:rsid w:val="007F6444"/>
    <w:rsid w:val="007F6479"/>
    <w:rsid w:val="007F6488"/>
    <w:rsid w:val="007F66D9"/>
    <w:rsid w:val="007F6F0F"/>
    <w:rsid w:val="007F78BF"/>
    <w:rsid w:val="008000D1"/>
    <w:rsid w:val="008006EE"/>
    <w:rsid w:val="00800789"/>
    <w:rsid w:val="0080083E"/>
    <w:rsid w:val="00800FB1"/>
    <w:rsid w:val="008012F9"/>
    <w:rsid w:val="0080151D"/>
    <w:rsid w:val="0080168B"/>
    <w:rsid w:val="00801CFE"/>
    <w:rsid w:val="00801D76"/>
    <w:rsid w:val="00801E4C"/>
    <w:rsid w:val="00802390"/>
    <w:rsid w:val="00802B3C"/>
    <w:rsid w:val="00802BA1"/>
    <w:rsid w:val="008032BC"/>
    <w:rsid w:val="00803918"/>
    <w:rsid w:val="00803998"/>
    <w:rsid w:val="00804015"/>
    <w:rsid w:val="008048D0"/>
    <w:rsid w:val="008048D9"/>
    <w:rsid w:val="00805833"/>
    <w:rsid w:val="00805997"/>
    <w:rsid w:val="00805E37"/>
    <w:rsid w:val="0080609E"/>
    <w:rsid w:val="00806E1D"/>
    <w:rsid w:val="00806EDE"/>
    <w:rsid w:val="0080756C"/>
    <w:rsid w:val="0080759C"/>
    <w:rsid w:val="008100BB"/>
    <w:rsid w:val="0081016D"/>
    <w:rsid w:val="0081031D"/>
    <w:rsid w:val="00811278"/>
    <w:rsid w:val="00811E64"/>
    <w:rsid w:val="008129BB"/>
    <w:rsid w:val="00812A78"/>
    <w:rsid w:val="00813CA1"/>
    <w:rsid w:val="00813DDC"/>
    <w:rsid w:val="00814B65"/>
    <w:rsid w:val="00814E17"/>
    <w:rsid w:val="00814FF7"/>
    <w:rsid w:val="00815636"/>
    <w:rsid w:val="00815727"/>
    <w:rsid w:val="00816000"/>
    <w:rsid w:val="00816335"/>
    <w:rsid w:val="008174C9"/>
    <w:rsid w:val="00817511"/>
    <w:rsid w:val="0081768E"/>
    <w:rsid w:val="00820F79"/>
    <w:rsid w:val="00820FFC"/>
    <w:rsid w:val="008212D7"/>
    <w:rsid w:val="00821369"/>
    <w:rsid w:val="008215CE"/>
    <w:rsid w:val="008221A7"/>
    <w:rsid w:val="008223F4"/>
    <w:rsid w:val="00822737"/>
    <w:rsid w:val="0082279A"/>
    <w:rsid w:val="00822E55"/>
    <w:rsid w:val="00823189"/>
    <w:rsid w:val="00824BCF"/>
    <w:rsid w:val="00824CF7"/>
    <w:rsid w:val="0082545F"/>
    <w:rsid w:val="00825473"/>
    <w:rsid w:val="008257B6"/>
    <w:rsid w:val="00825D59"/>
    <w:rsid w:val="00826169"/>
    <w:rsid w:val="008265DD"/>
    <w:rsid w:val="00826613"/>
    <w:rsid w:val="008271A3"/>
    <w:rsid w:val="00827565"/>
    <w:rsid w:val="00827798"/>
    <w:rsid w:val="008278A1"/>
    <w:rsid w:val="00827921"/>
    <w:rsid w:val="00827EA1"/>
    <w:rsid w:val="0083092D"/>
    <w:rsid w:val="0083163B"/>
    <w:rsid w:val="00831D38"/>
    <w:rsid w:val="00831F2B"/>
    <w:rsid w:val="008325C3"/>
    <w:rsid w:val="00832FF4"/>
    <w:rsid w:val="008331DE"/>
    <w:rsid w:val="008337EE"/>
    <w:rsid w:val="00833F59"/>
    <w:rsid w:val="008342C2"/>
    <w:rsid w:val="0083436F"/>
    <w:rsid w:val="008345F3"/>
    <w:rsid w:val="00834BAF"/>
    <w:rsid w:val="00834CAA"/>
    <w:rsid w:val="00834EDB"/>
    <w:rsid w:val="00835032"/>
    <w:rsid w:val="008350DA"/>
    <w:rsid w:val="0083557A"/>
    <w:rsid w:val="00835851"/>
    <w:rsid w:val="0083656F"/>
    <w:rsid w:val="008375A1"/>
    <w:rsid w:val="00837871"/>
    <w:rsid w:val="00837D23"/>
    <w:rsid w:val="00840818"/>
    <w:rsid w:val="00840B4F"/>
    <w:rsid w:val="0084117D"/>
    <w:rsid w:val="00841346"/>
    <w:rsid w:val="00841949"/>
    <w:rsid w:val="00841F5A"/>
    <w:rsid w:val="00842567"/>
    <w:rsid w:val="00842AAB"/>
    <w:rsid w:val="00842D19"/>
    <w:rsid w:val="008434B9"/>
    <w:rsid w:val="00843845"/>
    <w:rsid w:val="008438DF"/>
    <w:rsid w:val="008440E9"/>
    <w:rsid w:val="0084417A"/>
    <w:rsid w:val="008447E3"/>
    <w:rsid w:val="008449C5"/>
    <w:rsid w:val="00844A0E"/>
    <w:rsid w:val="00844BC4"/>
    <w:rsid w:val="008454F6"/>
    <w:rsid w:val="00845D59"/>
    <w:rsid w:val="00846416"/>
    <w:rsid w:val="008468B7"/>
    <w:rsid w:val="00846D58"/>
    <w:rsid w:val="008472F3"/>
    <w:rsid w:val="008476A4"/>
    <w:rsid w:val="00847902"/>
    <w:rsid w:val="00847C84"/>
    <w:rsid w:val="00847E1D"/>
    <w:rsid w:val="008502DA"/>
    <w:rsid w:val="00850739"/>
    <w:rsid w:val="00850913"/>
    <w:rsid w:val="00850F39"/>
    <w:rsid w:val="008514B6"/>
    <w:rsid w:val="00851A91"/>
    <w:rsid w:val="00851DFA"/>
    <w:rsid w:val="008527BB"/>
    <w:rsid w:val="00852C18"/>
    <w:rsid w:val="00852CA8"/>
    <w:rsid w:val="008536AA"/>
    <w:rsid w:val="008536F1"/>
    <w:rsid w:val="00853F83"/>
    <w:rsid w:val="00854418"/>
    <w:rsid w:val="00854A01"/>
    <w:rsid w:val="00854AC0"/>
    <w:rsid w:val="00855A27"/>
    <w:rsid w:val="00855C5D"/>
    <w:rsid w:val="008569C8"/>
    <w:rsid w:val="00856D32"/>
    <w:rsid w:val="008571F5"/>
    <w:rsid w:val="0085775A"/>
    <w:rsid w:val="00857FA7"/>
    <w:rsid w:val="008600D0"/>
    <w:rsid w:val="00860534"/>
    <w:rsid w:val="00860BBE"/>
    <w:rsid w:val="00860DCA"/>
    <w:rsid w:val="00860F8B"/>
    <w:rsid w:val="00861150"/>
    <w:rsid w:val="008616DF"/>
    <w:rsid w:val="00861C4D"/>
    <w:rsid w:val="00861E14"/>
    <w:rsid w:val="00862755"/>
    <w:rsid w:val="0086281D"/>
    <w:rsid w:val="0086374D"/>
    <w:rsid w:val="00864120"/>
    <w:rsid w:val="0086476C"/>
    <w:rsid w:val="00864AEA"/>
    <w:rsid w:val="00864DC1"/>
    <w:rsid w:val="00864E3D"/>
    <w:rsid w:val="00865397"/>
    <w:rsid w:val="00865692"/>
    <w:rsid w:val="0086586E"/>
    <w:rsid w:val="008660CE"/>
    <w:rsid w:val="0086631A"/>
    <w:rsid w:val="00866698"/>
    <w:rsid w:val="00866A80"/>
    <w:rsid w:val="00866B0A"/>
    <w:rsid w:val="00866ECA"/>
    <w:rsid w:val="008672E9"/>
    <w:rsid w:val="0086731D"/>
    <w:rsid w:val="00867455"/>
    <w:rsid w:val="00867AD3"/>
    <w:rsid w:val="00867FDD"/>
    <w:rsid w:val="008705E8"/>
    <w:rsid w:val="008708F2"/>
    <w:rsid w:val="00870DDD"/>
    <w:rsid w:val="008711BA"/>
    <w:rsid w:val="008713CE"/>
    <w:rsid w:val="0087153D"/>
    <w:rsid w:val="00871D51"/>
    <w:rsid w:val="008726BF"/>
    <w:rsid w:val="008726DB"/>
    <w:rsid w:val="00872FFF"/>
    <w:rsid w:val="00873B99"/>
    <w:rsid w:val="00874092"/>
    <w:rsid w:val="008741AF"/>
    <w:rsid w:val="008742F6"/>
    <w:rsid w:val="00874443"/>
    <w:rsid w:val="00874B23"/>
    <w:rsid w:val="0087627B"/>
    <w:rsid w:val="00876501"/>
    <w:rsid w:val="00876C22"/>
    <w:rsid w:val="0087775F"/>
    <w:rsid w:val="00877B5B"/>
    <w:rsid w:val="00877C04"/>
    <w:rsid w:val="008805AF"/>
    <w:rsid w:val="00880B2A"/>
    <w:rsid w:val="00880C4F"/>
    <w:rsid w:val="00880D24"/>
    <w:rsid w:val="008812D2"/>
    <w:rsid w:val="00881425"/>
    <w:rsid w:val="008817DA"/>
    <w:rsid w:val="00881F09"/>
    <w:rsid w:val="008824B6"/>
    <w:rsid w:val="00882545"/>
    <w:rsid w:val="008825ED"/>
    <w:rsid w:val="00882656"/>
    <w:rsid w:val="00882696"/>
    <w:rsid w:val="008827BE"/>
    <w:rsid w:val="00883018"/>
    <w:rsid w:val="0088323A"/>
    <w:rsid w:val="008832F0"/>
    <w:rsid w:val="008833FB"/>
    <w:rsid w:val="00883EF1"/>
    <w:rsid w:val="00884068"/>
    <w:rsid w:val="008844D0"/>
    <w:rsid w:val="0088477A"/>
    <w:rsid w:val="00885522"/>
    <w:rsid w:val="00885739"/>
    <w:rsid w:val="00885BB5"/>
    <w:rsid w:val="00885CB7"/>
    <w:rsid w:val="008861FF"/>
    <w:rsid w:val="0088646C"/>
    <w:rsid w:val="008867C0"/>
    <w:rsid w:val="00886993"/>
    <w:rsid w:val="00887351"/>
    <w:rsid w:val="008875B3"/>
    <w:rsid w:val="00887700"/>
    <w:rsid w:val="00887C2C"/>
    <w:rsid w:val="00890210"/>
    <w:rsid w:val="008902A7"/>
    <w:rsid w:val="008909AF"/>
    <w:rsid w:val="0089109C"/>
    <w:rsid w:val="008911BE"/>
    <w:rsid w:val="0089140B"/>
    <w:rsid w:val="008919F5"/>
    <w:rsid w:val="00892256"/>
    <w:rsid w:val="00892568"/>
    <w:rsid w:val="00892D0E"/>
    <w:rsid w:val="00892E40"/>
    <w:rsid w:val="00892F18"/>
    <w:rsid w:val="00893DC5"/>
    <w:rsid w:val="00894BB7"/>
    <w:rsid w:val="008954D7"/>
    <w:rsid w:val="00895FC3"/>
    <w:rsid w:val="008961E3"/>
    <w:rsid w:val="00896BF4"/>
    <w:rsid w:val="008971AC"/>
    <w:rsid w:val="0089736C"/>
    <w:rsid w:val="008973E3"/>
    <w:rsid w:val="0089741A"/>
    <w:rsid w:val="00897744"/>
    <w:rsid w:val="00897E60"/>
    <w:rsid w:val="008A0612"/>
    <w:rsid w:val="008A07CD"/>
    <w:rsid w:val="008A10FF"/>
    <w:rsid w:val="008A197C"/>
    <w:rsid w:val="008A1A30"/>
    <w:rsid w:val="008A2D40"/>
    <w:rsid w:val="008A303F"/>
    <w:rsid w:val="008A35E9"/>
    <w:rsid w:val="008A36A9"/>
    <w:rsid w:val="008A3767"/>
    <w:rsid w:val="008A40D8"/>
    <w:rsid w:val="008A4218"/>
    <w:rsid w:val="008A50F5"/>
    <w:rsid w:val="008A59F3"/>
    <w:rsid w:val="008A612C"/>
    <w:rsid w:val="008A6139"/>
    <w:rsid w:val="008A65F4"/>
    <w:rsid w:val="008A680C"/>
    <w:rsid w:val="008A6EBF"/>
    <w:rsid w:val="008A700B"/>
    <w:rsid w:val="008A7AF7"/>
    <w:rsid w:val="008A7FF4"/>
    <w:rsid w:val="008B0797"/>
    <w:rsid w:val="008B0B95"/>
    <w:rsid w:val="008B0E21"/>
    <w:rsid w:val="008B1345"/>
    <w:rsid w:val="008B1AE9"/>
    <w:rsid w:val="008B1FB0"/>
    <w:rsid w:val="008B25BA"/>
    <w:rsid w:val="008B2662"/>
    <w:rsid w:val="008B2D8D"/>
    <w:rsid w:val="008B3979"/>
    <w:rsid w:val="008B446B"/>
    <w:rsid w:val="008B44C2"/>
    <w:rsid w:val="008B455B"/>
    <w:rsid w:val="008B4EEE"/>
    <w:rsid w:val="008B537C"/>
    <w:rsid w:val="008B55E6"/>
    <w:rsid w:val="008B57F7"/>
    <w:rsid w:val="008B6038"/>
    <w:rsid w:val="008B623C"/>
    <w:rsid w:val="008B63FC"/>
    <w:rsid w:val="008B6546"/>
    <w:rsid w:val="008B695E"/>
    <w:rsid w:val="008B6BE6"/>
    <w:rsid w:val="008B6D92"/>
    <w:rsid w:val="008B6DCA"/>
    <w:rsid w:val="008B6E9C"/>
    <w:rsid w:val="008B7590"/>
    <w:rsid w:val="008B7A74"/>
    <w:rsid w:val="008B7B73"/>
    <w:rsid w:val="008B7D37"/>
    <w:rsid w:val="008C01EB"/>
    <w:rsid w:val="008C07E4"/>
    <w:rsid w:val="008C1064"/>
    <w:rsid w:val="008C127C"/>
    <w:rsid w:val="008C1669"/>
    <w:rsid w:val="008C1D4A"/>
    <w:rsid w:val="008C20D5"/>
    <w:rsid w:val="008C26CC"/>
    <w:rsid w:val="008C31A1"/>
    <w:rsid w:val="008C34FC"/>
    <w:rsid w:val="008C3962"/>
    <w:rsid w:val="008C3AF6"/>
    <w:rsid w:val="008C4020"/>
    <w:rsid w:val="008C4146"/>
    <w:rsid w:val="008C45A5"/>
    <w:rsid w:val="008C46E8"/>
    <w:rsid w:val="008C4762"/>
    <w:rsid w:val="008C49BD"/>
    <w:rsid w:val="008C4B49"/>
    <w:rsid w:val="008C4B84"/>
    <w:rsid w:val="008C5887"/>
    <w:rsid w:val="008C6053"/>
    <w:rsid w:val="008C6541"/>
    <w:rsid w:val="008C6C06"/>
    <w:rsid w:val="008C6C1D"/>
    <w:rsid w:val="008C6C75"/>
    <w:rsid w:val="008C6C78"/>
    <w:rsid w:val="008C7D71"/>
    <w:rsid w:val="008D076C"/>
    <w:rsid w:val="008D0A4D"/>
    <w:rsid w:val="008D0F90"/>
    <w:rsid w:val="008D12B8"/>
    <w:rsid w:val="008D16B3"/>
    <w:rsid w:val="008D1DBE"/>
    <w:rsid w:val="008D22A2"/>
    <w:rsid w:val="008D292F"/>
    <w:rsid w:val="008D2BAE"/>
    <w:rsid w:val="008D2E14"/>
    <w:rsid w:val="008D346D"/>
    <w:rsid w:val="008D3794"/>
    <w:rsid w:val="008D3AF5"/>
    <w:rsid w:val="008D440F"/>
    <w:rsid w:val="008D4694"/>
    <w:rsid w:val="008D4716"/>
    <w:rsid w:val="008D47CB"/>
    <w:rsid w:val="008D4888"/>
    <w:rsid w:val="008D4ECB"/>
    <w:rsid w:val="008D5413"/>
    <w:rsid w:val="008D541D"/>
    <w:rsid w:val="008D622D"/>
    <w:rsid w:val="008D6949"/>
    <w:rsid w:val="008D74C2"/>
    <w:rsid w:val="008D752C"/>
    <w:rsid w:val="008E01B9"/>
    <w:rsid w:val="008E0268"/>
    <w:rsid w:val="008E090D"/>
    <w:rsid w:val="008E15C4"/>
    <w:rsid w:val="008E24EC"/>
    <w:rsid w:val="008E3ABE"/>
    <w:rsid w:val="008E3C05"/>
    <w:rsid w:val="008E4B3A"/>
    <w:rsid w:val="008E5166"/>
    <w:rsid w:val="008E5438"/>
    <w:rsid w:val="008E5C62"/>
    <w:rsid w:val="008E5D4B"/>
    <w:rsid w:val="008E60CD"/>
    <w:rsid w:val="008E634D"/>
    <w:rsid w:val="008E69C6"/>
    <w:rsid w:val="008E6FBF"/>
    <w:rsid w:val="008E7095"/>
    <w:rsid w:val="008E7D05"/>
    <w:rsid w:val="008F0053"/>
    <w:rsid w:val="008F025E"/>
    <w:rsid w:val="008F0823"/>
    <w:rsid w:val="008F08D3"/>
    <w:rsid w:val="008F09C0"/>
    <w:rsid w:val="008F0EA6"/>
    <w:rsid w:val="008F143E"/>
    <w:rsid w:val="008F15DF"/>
    <w:rsid w:val="008F1FEB"/>
    <w:rsid w:val="008F2600"/>
    <w:rsid w:val="008F3131"/>
    <w:rsid w:val="008F31AE"/>
    <w:rsid w:val="008F32D6"/>
    <w:rsid w:val="008F3A93"/>
    <w:rsid w:val="008F3DCB"/>
    <w:rsid w:val="008F3FA5"/>
    <w:rsid w:val="008F415C"/>
    <w:rsid w:val="008F480B"/>
    <w:rsid w:val="008F483B"/>
    <w:rsid w:val="008F4A9F"/>
    <w:rsid w:val="008F4D56"/>
    <w:rsid w:val="008F567E"/>
    <w:rsid w:val="008F6148"/>
    <w:rsid w:val="008F6531"/>
    <w:rsid w:val="008F7110"/>
    <w:rsid w:val="009000DA"/>
    <w:rsid w:val="0090011B"/>
    <w:rsid w:val="00900491"/>
    <w:rsid w:val="00900718"/>
    <w:rsid w:val="0090079D"/>
    <w:rsid w:val="00900AE7"/>
    <w:rsid w:val="00900D59"/>
    <w:rsid w:val="00900F41"/>
    <w:rsid w:val="0090152B"/>
    <w:rsid w:val="00901F41"/>
    <w:rsid w:val="0090277A"/>
    <w:rsid w:val="00902837"/>
    <w:rsid w:val="00902B9F"/>
    <w:rsid w:val="00902C1C"/>
    <w:rsid w:val="00902F81"/>
    <w:rsid w:val="0090365A"/>
    <w:rsid w:val="00903693"/>
    <w:rsid w:val="00903A5A"/>
    <w:rsid w:val="00903ACE"/>
    <w:rsid w:val="009045D3"/>
    <w:rsid w:val="009049B3"/>
    <w:rsid w:val="009049DE"/>
    <w:rsid w:val="00904BAB"/>
    <w:rsid w:val="00904EAC"/>
    <w:rsid w:val="00905236"/>
    <w:rsid w:val="009058B8"/>
    <w:rsid w:val="00906129"/>
    <w:rsid w:val="0090634C"/>
    <w:rsid w:val="00906517"/>
    <w:rsid w:val="0090676B"/>
    <w:rsid w:val="00907559"/>
    <w:rsid w:val="009100EF"/>
    <w:rsid w:val="009104F8"/>
    <w:rsid w:val="00910F83"/>
    <w:rsid w:val="0091137A"/>
    <w:rsid w:val="00911E04"/>
    <w:rsid w:val="00912375"/>
    <w:rsid w:val="00912423"/>
    <w:rsid w:val="0091275F"/>
    <w:rsid w:val="00912BDA"/>
    <w:rsid w:val="00912CCB"/>
    <w:rsid w:val="00913096"/>
    <w:rsid w:val="009135C1"/>
    <w:rsid w:val="009139FD"/>
    <w:rsid w:val="00913D6B"/>
    <w:rsid w:val="009144C5"/>
    <w:rsid w:val="009146E7"/>
    <w:rsid w:val="00914C3E"/>
    <w:rsid w:val="00914C8B"/>
    <w:rsid w:val="00915EB4"/>
    <w:rsid w:val="00915FAC"/>
    <w:rsid w:val="009160EA"/>
    <w:rsid w:val="00916CFE"/>
    <w:rsid w:val="00916DCA"/>
    <w:rsid w:val="00917044"/>
    <w:rsid w:val="00917584"/>
    <w:rsid w:val="009178C0"/>
    <w:rsid w:val="009206C9"/>
    <w:rsid w:val="00920710"/>
    <w:rsid w:val="0092078F"/>
    <w:rsid w:val="009217AB"/>
    <w:rsid w:val="009219B4"/>
    <w:rsid w:val="009220C9"/>
    <w:rsid w:val="00922DCD"/>
    <w:rsid w:val="00923202"/>
    <w:rsid w:val="00923B02"/>
    <w:rsid w:val="00923F19"/>
    <w:rsid w:val="00924BCE"/>
    <w:rsid w:val="00924F28"/>
    <w:rsid w:val="00925594"/>
    <w:rsid w:val="009258D8"/>
    <w:rsid w:val="00925CE5"/>
    <w:rsid w:val="009266EB"/>
    <w:rsid w:val="00926878"/>
    <w:rsid w:val="009268A7"/>
    <w:rsid w:val="00926995"/>
    <w:rsid w:val="00926C83"/>
    <w:rsid w:val="009273A6"/>
    <w:rsid w:val="00927524"/>
    <w:rsid w:val="009275FE"/>
    <w:rsid w:val="009278A2"/>
    <w:rsid w:val="00927B67"/>
    <w:rsid w:val="00927CC1"/>
    <w:rsid w:val="0093013E"/>
    <w:rsid w:val="00930502"/>
    <w:rsid w:val="00930C34"/>
    <w:rsid w:val="0093116E"/>
    <w:rsid w:val="00931444"/>
    <w:rsid w:val="00931F3F"/>
    <w:rsid w:val="00932480"/>
    <w:rsid w:val="009326C2"/>
    <w:rsid w:val="00932E76"/>
    <w:rsid w:val="0093308F"/>
    <w:rsid w:val="00933650"/>
    <w:rsid w:val="00933E5B"/>
    <w:rsid w:val="0093437B"/>
    <w:rsid w:val="009344EE"/>
    <w:rsid w:val="0093490B"/>
    <w:rsid w:val="00934E7C"/>
    <w:rsid w:val="00934FAA"/>
    <w:rsid w:val="00935526"/>
    <w:rsid w:val="0093555B"/>
    <w:rsid w:val="00935924"/>
    <w:rsid w:val="00935B1C"/>
    <w:rsid w:val="00936582"/>
    <w:rsid w:val="00936A10"/>
    <w:rsid w:val="00937D8E"/>
    <w:rsid w:val="00937FDC"/>
    <w:rsid w:val="00940D81"/>
    <w:rsid w:val="00940EC6"/>
    <w:rsid w:val="009411A8"/>
    <w:rsid w:val="009413B6"/>
    <w:rsid w:val="00941DCE"/>
    <w:rsid w:val="00941E50"/>
    <w:rsid w:val="00941EE4"/>
    <w:rsid w:val="009424C3"/>
    <w:rsid w:val="009425F1"/>
    <w:rsid w:val="00942A67"/>
    <w:rsid w:val="00942DF9"/>
    <w:rsid w:val="0094300E"/>
    <w:rsid w:val="009432C7"/>
    <w:rsid w:val="00943872"/>
    <w:rsid w:val="00943B15"/>
    <w:rsid w:val="00943F8E"/>
    <w:rsid w:val="0094537B"/>
    <w:rsid w:val="00945470"/>
    <w:rsid w:val="0094575D"/>
    <w:rsid w:val="009458AB"/>
    <w:rsid w:val="00945A5C"/>
    <w:rsid w:val="00945D6A"/>
    <w:rsid w:val="00945E8A"/>
    <w:rsid w:val="00945FBB"/>
    <w:rsid w:val="00946412"/>
    <w:rsid w:val="00946717"/>
    <w:rsid w:val="00946A80"/>
    <w:rsid w:val="00946D9D"/>
    <w:rsid w:val="00947803"/>
    <w:rsid w:val="009500DE"/>
    <w:rsid w:val="00950168"/>
    <w:rsid w:val="00950499"/>
    <w:rsid w:val="009507BE"/>
    <w:rsid w:val="00950B9F"/>
    <w:rsid w:val="00950C57"/>
    <w:rsid w:val="0095143B"/>
    <w:rsid w:val="0095163C"/>
    <w:rsid w:val="0095173A"/>
    <w:rsid w:val="00951DA6"/>
    <w:rsid w:val="00951E09"/>
    <w:rsid w:val="009524B3"/>
    <w:rsid w:val="0095254E"/>
    <w:rsid w:val="00952C86"/>
    <w:rsid w:val="00952FC6"/>
    <w:rsid w:val="0095324D"/>
    <w:rsid w:val="009540B1"/>
    <w:rsid w:val="00954F7E"/>
    <w:rsid w:val="00955620"/>
    <w:rsid w:val="00955BC5"/>
    <w:rsid w:val="00955DFB"/>
    <w:rsid w:val="0095677D"/>
    <w:rsid w:val="00957D2E"/>
    <w:rsid w:val="00960981"/>
    <w:rsid w:val="00960FA3"/>
    <w:rsid w:val="00961367"/>
    <w:rsid w:val="009613DE"/>
    <w:rsid w:val="0096148F"/>
    <w:rsid w:val="0096180A"/>
    <w:rsid w:val="00962043"/>
    <w:rsid w:val="00962255"/>
    <w:rsid w:val="00962AB3"/>
    <w:rsid w:val="00963317"/>
    <w:rsid w:val="00963783"/>
    <w:rsid w:val="00963C32"/>
    <w:rsid w:val="00963D36"/>
    <w:rsid w:val="009642CB"/>
    <w:rsid w:val="009645EA"/>
    <w:rsid w:val="00964B0D"/>
    <w:rsid w:val="00964B17"/>
    <w:rsid w:val="009653FB"/>
    <w:rsid w:val="00965A78"/>
    <w:rsid w:val="00965B86"/>
    <w:rsid w:val="00966D65"/>
    <w:rsid w:val="0096703B"/>
    <w:rsid w:val="00967194"/>
    <w:rsid w:val="0097035B"/>
    <w:rsid w:val="00971433"/>
    <w:rsid w:val="00971C6D"/>
    <w:rsid w:val="00971CE4"/>
    <w:rsid w:val="00972422"/>
    <w:rsid w:val="00972698"/>
    <w:rsid w:val="0097281E"/>
    <w:rsid w:val="00972F27"/>
    <w:rsid w:val="00973088"/>
    <w:rsid w:val="00973147"/>
    <w:rsid w:val="00973613"/>
    <w:rsid w:val="0097383C"/>
    <w:rsid w:val="009739BC"/>
    <w:rsid w:val="00973C97"/>
    <w:rsid w:val="00973CAA"/>
    <w:rsid w:val="00973D67"/>
    <w:rsid w:val="0097435F"/>
    <w:rsid w:val="009751E4"/>
    <w:rsid w:val="009755C3"/>
    <w:rsid w:val="009756ED"/>
    <w:rsid w:val="00975919"/>
    <w:rsid w:val="00975D6B"/>
    <w:rsid w:val="00976925"/>
    <w:rsid w:val="00976B47"/>
    <w:rsid w:val="00976DD4"/>
    <w:rsid w:val="00977179"/>
    <w:rsid w:val="00980A6A"/>
    <w:rsid w:val="00980D21"/>
    <w:rsid w:val="009812A5"/>
    <w:rsid w:val="009812C8"/>
    <w:rsid w:val="0098131F"/>
    <w:rsid w:val="0098162B"/>
    <w:rsid w:val="00981858"/>
    <w:rsid w:val="00981864"/>
    <w:rsid w:val="00981AD0"/>
    <w:rsid w:val="0098228C"/>
    <w:rsid w:val="0098309D"/>
    <w:rsid w:val="00983C03"/>
    <w:rsid w:val="009844B9"/>
    <w:rsid w:val="00985594"/>
    <w:rsid w:val="009858FF"/>
    <w:rsid w:val="009859F7"/>
    <w:rsid w:val="009862F0"/>
    <w:rsid w:val="009864B5"/>
    <w:rsid w:val="00986918"/>
    <w:rsid w:val="00986C4A"/>
    <w:rsid w:val="00986C88"/>
    <w:rsid w:val="00987190"/>
    <w:rsid w:val="0098760C"/>
    <w:rsid w:val="009879F4"/>
    <w:rsid w:val="00987B10"/>
    <w:rsid w:val="00987CE6"/>
    <w:rsid w:val="00990834"/>
    <w:rsid w:val="009909E8"/>
    <w:rsid w:val="00991AB7"/>
    <w:rsid w:val="00992255"/>
    <w:rsid w:val="009922E1"/>
    <w:rsid w:val="009928C2"/>
    <w:rsid w:val="00992B0A"/>
    <w:rsid w:val="0099365E"/>
    <w:rsid w:val="00993C34"/>
    <w:rsid w:val="00993D2B"/>
    <w:rsid w:val="0099596A"/>
    <w:rsid w:val="00995ADD"/>
    <w:rsid w:val="00995C9E"/>
    <w:rsid w:val="00995CC5"/>
    <w:rsid w:val="00995E53"/>
    <w:rsid w:val="00996323"/>
    <w:rsid w:val="009970B3"/>
    <w:rsid w:val="009979E9"/>
    <w:rsid w:val="009A0388"/>
    <w:rsid w:val="009A0439"/>
    <w:rsid w:val="009A0AD6"/>
    <w:rsid w:val="009A0D73"/>
    <w:rsid w:val="009A0F71"/>
    <w:rsid w:val="009A0FBD"/>
    <w:rsid w:val="009A16C5"/>
    <w:rsid w:val="009A18FE"/>
    <w:rsid w:val="009A196D"/>
    <w:rsid w:val="009A1AD8"/>
    <w:rsid w:val="009A1DF7"/>
    <w:rsid w:val="009A22C8"/>
    <w:rsid w:val="009A246D"/>
    <w:rsid w:val="009A2710"/>
    <w:rsid w:val="009A287B"/>
    <w:rsid w:val="009A306E"/>
    <w:rsid w:val="009A30BA"/>
    <w:rsid w:val="009A32C3"/>
    <w:rsid w:val="009A445D"/>
    <w:rsid w:val="009A4A33"/>
    <w:rsid w:val="009A4F48"/>
    <w:rsid w:val="009A5372"/>
    <w:rsid w:val="009A57E7"/>
    <w:rsid w:val="009A5AC7"/>
    <w:rsid w:val="009A5B9B"/>
    <w:rsid w:val="009A5D42"/>
    <w:rsid w:val="009A6391"/>
    <w:rsid w:val="009A7849"/>
    <w:rsid w:val="009A7AD7"/>
    <w:rsid w:val="009B0155"/>
    <w:rsid w:val="009B036C"/>
    <w:rsid w:val="009B042E"/>
    <w:rsid w:val="009B06BD"/>
    <w:rsid w:val="009B128D"/>
    <w:rsid w:val="009B1938"/>
    <w:rsid w:val="009B2C72"/>
    <w:rsid w:val="009B30EF"/>
    <w:rsid w:val="009B31A2"/>
    <w:rsid w:val="009B31CB"/>
    <w:rsid w:val="009B3E43"/>
    <w:rsid w:val="009B4641"/>
    <w:rsid w:val="009B54F3"/>
    <w:rsid w:val="009B5953"/>
    <w:rsid w:val="009B63F2"/>
    <w:rsid w:val="009B78D4"/>
    <w:rsid w:val="009B79F8"/>
    <w:rsid w:val="009C06FA"/>
    <w:rsid w:val="009C0F33"/>
    <w:rsid w:val="009C18C1"/>
    <w:rsid w:val="009C1ED0"/>
    <w:rsid w:val="009C21E7"/>
    <w:rsid w:val="009C2281"/>
    <w:rsid w:val="009C36F7"/>
    <w:rsid w:val="009C3ACC"/>
    <w:rsid w:val="009C3B4B"/>
    <w:rsid w:val="009C3C7B"/>
    <w:rsid w:val="009C4075"/>
    <w:rsid w:val="009C4640"/>
    <w:rsid w:val="009C521C"/>
    <w:rsid w:val="009C547A"/>
    <w:rsid w:val="009C5552"/>
    <w:rsid w:val="009C6983"/>
    <w:rsid w:val="009C69BB"/>
    <w:rsid w:val="009C714C"/>
    <w:rsid w:val="009C7BBE"/>
    <w:rsid w:val="009D005B"/>
    <w:rsid w:val="009D0518"/>
    <w:rsid w:val="009D07E0"/>
    <w:rsid w:val="009D15BD"/>
    <w:rsid w:val="009D1676"/>
    <w:rsid w:val="009D1D4A"/>
    <w:rsid w:val="009D1F66"/>
    <w:rsid w:val="009D20F4"/>
    <w:rsid w:val="009D224B"/>
    <w:rsid w:val="009D259F"/>
    <w:rsid w:val="009D2E16"/>
    <w:rsid w:val="009D2F7D"/>
    <w:rsid w:val="009D330F"/>
    <w:rsid w:val="009D358B"/>
    <w:rsid w:val="009D359B"/>
    <w:rsid w:val="009D380F"/>
    <w:rsid w:val="009D39A8"/>
    <w:rsid w:val="009D3F99"/>
    <w:rsid w:val="009D4381"/>
    <w:rsid w:val="009D4589"/>
    <w:rsid w:val="009D4654"/>
    <w:rsid w:val="009D4D76"/>
    <w:rsid w:val="009D4E20"/>
    <w:rsid w:val="009D4E5A"/>
    <w:rsid w:val="009D5470"/>
    <w:rsid w:val="009D5DDF"/>
    <w:rsid w:val="009D6070"/>
    <w:rsid w:val="009D657D"/>
    <w:rsid w:val="009D67A0"/>
    <w:rsid w:val="009D6E31"/>
    <w:rsid w:val="009D739F"/>
    <w:rsid w:val="009D75C0"/>
    <w:rsid w:val="009D7E18"/>
    <w:rsid w:val="009E0090"/>
    <w:rsid w:val="009E0230"/>
    <w:rsid w:val="009E0582"/>
    <w:rsid w:val="009E085A"/>
    <w:rsid w:val="009E0AC1"/>
    <w:rsid w:val="009E0D85"/>
    <w:rsid w:val="009E11C3"/>
    <w:rsid w:val="009E2187"/>
    <w:rsid w:val="009E3007"/>
    <w:rsid w:val="009E36B0"/>
    <w:rsid w:val="009E38C3"/>
    <w:rsid w:val="009E3BF9"/>
    <w:rsid w:val="009E5123"/>
    <w:rsid w:val="009E5371"/>
    <w:rsid w:val="009E5F16"/>
    <w:rsid w:val="009E63E8"/>
    <w:rsid w:val="009E69C3"/>
    <w:rsid w:val="009E773A"/>
    <w:rsid w:val="009E7751"/>
    <w:rsid w:val="009E77C4"/>
    <w:rsid w:val="009E7900"/>
    <w:rsid w:val="009E790B"/>
    <w:rsid w:val="009F15BB"/>
    <w:rsid w:val="009F1B30"/>
    <w:rsid w:val="009F1CF0"/>
    <w:rsid w:val="009F1E7A"/>
    <w:rsid w:val="009F20C0"/>
    <w:rsid w:val="009F2598"/>
    <w:rsid w:val="009F2AE4"/>
    <w:rsid w:val="009F2C85"/>
    <w:rsid w:val="009F2DD2"/>
    <w:rsid w:val="009F2F14"/>
    <w:rsid w:val="009F3537"/>
    <w:rsid w:val="009F4905"/>
    <w:rsid w:val="009F4C54"/>
    <w:rsid w:val="009F5C8D"/>
    <w:rsid w:val="009F5CB8"/>
    <w:rsid w:val="009F5D0B"/>
    <w:rsid w:val="009F6659"/>
    <w:rsid w:val="009F6673"/>
    <w:rsid w:val="009F69E5"/>
    <w:rsid w:val="009F7295"/>
    <w:rsid w:val="009F7BBF"/>
    <w:rsid w:val="00A00328"/>
    <w:rsid w:val="00A00842"/>
    <w:rsid w:val="00A01771"/>
    <w:rsid w:val="00A01A8B"/>
    <w:rsid w:val="00A01AE1"/>
    <w:rsid w:val="00A026FB"/>
    <w:rsid w:val="00A02BB1"/>
    <w:rsid w:val="00A02D2E"/>
    <w:rsid w:val="00A03EC8"/>
    <w:rsid w:val="00A04216"/>
    <w:rsid w:val="00A04AA0"/>
    <w:rsid w:val="00A05B53"/>
    <w:rsid w:val="00A05C8B"/>
    <w:rsid w:val="00A05E99"/>
    <w:rsid w:val="00A07330"/>
    <w:rsid w:val="00A0753C"/>
    <w:rsid w:val="00A0765D"/>
    <w:rsid w:val="00A07A52"/>
    <w:rsid w:val="00A07AA5"/>
    <w:rsid w:val="00A10D97"/>
    <w:rsid w:val="00A11810"/>
    <w:rsid w:val="00A11C30"/>
    <w:rsid w:val="00A1276D"/>
    <w:rsid w:val="00A12C37"/>
    <w:rsid w:val="00A12DD4"/>
    <w:rsid w:val="00A12FCD"/>
    <w:rsid w:val="00A130F1"/>
    <w:rsid w:val="00A138C2"/>
    <w:rsid w:val="00A14955"/>
    <w:rsid w:val="00A14CE1"/>
    <w:rsid w:val="00A14ECC"/>
    <w:rsid w:val="00A1533E"/>
    <w:rsid w:val="00A15529"/>
    <w:rsid w:val="00A1610D"/>
    <w:rsid w:val="00A161ED"/>
    <w:rsid w:val="00A170FF"/>
    <w:rsid w:val="00A17A6D"/>
    <w:rsid w:val="00A17E09"/>
    <w:rsid w:val="00A21010"/>
    <w:rsid w:val="00A22161"/>
    <w:rsid w:val="00A22A01"/>
    <w:rsid w:val="00A22A84"/>
    <w:rsid w:val="00A231C7"/>
    <w:rsid w:val="00A238E3"/>
    <w:rsid w:val="00A239DA"/>
    <w:rsid w:val="00A23AC4"/>
    <w:rsid w:val="00A23CAA"/>
    <w:rsid w:val="00A24528"/>
    <w:rsid w:val="00A24988"/>
    <w:rsid w:val="00A24C14"/>
    <w:rsid w:val="00A25291"/>
    <w:rsid w:val="00A25A60"/>
    <w:rsid w:val="00A25BC4"/>
    <w:rsid w:val="00A263AC"/>
    <w:rsid w:val="00A26709"/>
    <w:rsid w:val="00A268B9"/>
    <w:rsid w:val="00A26E56"/>
    <w:rsid w:val="00A26F5C"/>
    <w:rsid w:val="00A273E3"/>
    <w:rsid w:val="00A27660"/>
    <w:rsid w:val="00A27879"/>
    <w:rsid w:val="00A278E5"/>
    <w:rsid w:val="00A279F8"/>
    <w:rsid w:val="00A30776"/>
    <w:rsid w:val="00A32188"/>
    <w:rsid w:val="00A3227F"/>
    <w:rsid w:val="00A323EA"/>
    <w:rsid w:val="00A3274E"/>
    <w:rsid w:val="00A32BD7"/>
    <w:rsid w:val="00A32DBA"/>
    <w:rsid w:val="00A33244"/>
    <w:rsid w:val="00A340DF"/>
    <w:rsid w:val="00A34D5F"/>
    <w:rsid w:val="00A35286"/>
    <w:rsid w:val="00A35676"/>
    <w:rsid w:val="00A35DD3"/>
    <w:rsid w:val="00A36439"/>
    <w:rsid w:val="00A364F3"/>
    <w:rsid w:val="00A36C01"/>
    <w:rsid w:val="00A370F4"/>
    <w:rsid w:val="00A373C0"/>
    <w:rsid w:val="00A37675"/>
    <w:rsid w:val="00A3792B"/>
    <w:rsid w:val="00A3793F"/>
    <w:rsid w:val="00A37D91"/>
    <w:rsid w:val="00A37F52"/>
    <w:rsid w:val="00A40174"/>
    <w:rsid w:val="00A40292"/>
    <w:rsid w:val="00A40631"/>
    <w:rsid w:val="00A40879"/>
    <w:rsid w:val="00A40D98"/>
    <w:rsid w:val="00A40F29"/>
    <w:rsid w:val="00A40F95"/>
    <w:rsid w:val="00A41252"/>
    <w:rsid w:val="00A41255"/>
    <w:rsid w:val="00A41622"/>
    <w:rsid w:val="00A4189E"/>
    <w:rsid w:val="00A4195D"/>
    <w:rsid w:val="00A41BD4"/>
    <w:rsid w:val="00A434E3"/>
    <w:rsid w:val="00A43D4D"/>
    <w:rsid w:val="00A44646"/>
    <w:rsid w:val="00A4497D"/>
    <w:rsid w:val="00A44F90"/>
    <w:rsid w:val="00A45041"/>
    <w:rsid w:val="00A45737"/>
    <w:rsid w:val="00A46CEA"/>
    <w:rsid w:val="00A470FA"/>
    <w:rsid w:val="00A470FE"/>
    <w:rsid w:val="00A47D97"/>
    <w:rsid w:val="00A47DB0"/>
    <w:rsid w:val="00A5037C"/>
    <w:rsid w:val="00A50397"/>
    <w:rsid w:val="00A510A1"/>
    <w:rsid w:val="00A510EE"/>
    <w:rsid w:val="00A51537"/>
    <w:rsid w:val="00A51B9A"/>
    <w:rsid w:val="00A51F49"/>
    <w:rsid w:val="00A5212E"/>
    <w:rsid w:val="00A52805"/>
    <w:rsid w:val="00A53D1F"/>
    <w:rsid w:val="00A5426A"/>
    <w:rsid w:val="00A542FE"/>
    <w:rsid w:val="00A545A1"/>
    <w:rsid w:val="00A54998"/>
    <w:rsid w:val="00A54A93"/>
    <w:rsid w:val="00A54E00"/>
    <w:rsid w:val="00A5524C"/>
    <w:rsid w:val="00A5556D"/>
    <w:rsid w:val="00A557C2"/>
    <w:rsid w:val="00A557CB"/>
    <w:rsid w:val="00A563F7"/>
    <w:rsid w:val="00A567AA"/>
    <w:rsid w:val="00A56D30"/>
    <w:rsid w:val="00A56E19"/>
    <w:rsid w:val="00A56E20"/>
    <w:rsid w:val="00A56E40"/>
    <w:rsid w:val="00A57298"/>
    <w:rsid w:val="00A576B6"/>
    <w:rsid w:val="00A577EA"/>
    <w:rsid w:val="00A578B7"/>
    <w:rsid w:val="00A57941"/>
    <w:rsid w:val="00A57C12"/>
    <w:rsid w:val="00A610BA"/>
    <w:rsid w:val="00A61739"/>
    <w:rsid w:val="00A61E31"/>
    <w:rsid w:val="00A6207D"/>
    <w:rsid w:val="00A6268D"/>
    <w:rsid w:val="00A630EF"/>
    <w:rsid w:val="00A63488"/>
    <w:rsid w:val="00A6393F"/>
    <w:rsid w:val="00A6395E"/>
    <w:rsid w:val="00A63A76"/>
    <w:rsid w:val="00A64EEA"/>
    <w:rsid w:val="00A6580C"/>
    <w:rsid w:val="00A65CCB"/>
    <w:rsid w:val="00A66141"/>
    <w:rsid w:val="00A66217"/>
    <w:rsid w:val="00A6695F"/>
    <w:rsid w:val="00A66972"/>
    <w:rsid w:val="00A66BF8"/>
    <w:rsid w:val="00A66CBC"/>
    <w:rsid w:val="00A66DB5"/>
    <w:rsid w:val="00A66EAE"/>
    <w:rsid w:val="00A67204"/>
    <w:rsid w:val="00A678A3"/>
    <w:rsid w:val="00A67DB6"/>
    <w:rsid w:val="00A70263"/>
    <w:rsid w:val="00A706C4"/>
    <w:rsid w:val="00A71306"/>
    <w:rsid w:val="00A736ED"/>
    <w:rsid w:val="00A73A99"/>
    <w:rsid w:val="00A73BCD"/>
    <w:rsid w:val="00A743CE"/>
    <w:rsid w:val="00A74584"/>
    <w:rsid w:val="00A74B92"/>
    <w:rsid w:val="00A74CFF"/>
    <w:rsid w:val="00A76364"/>
    <w:rsid w:val="00A7721D"/>
    <w:rsid w:val="00A77C5A"/>
    <w:rsid w:val="00A802DA"/>
    <w:rsid w:val="00A80620"/>
    <w:rsid w:val="00A80986"/>
    <w:rsid w:val="00A8131A"/>
    <w:rsid w:val="00A81389"/>
    <w:rsid w:val="00A81A06"/>
    <w:rsid w:val="00A81A38"/>
    <w:rsid w:val="00A81CCC"/>
    <w:rsid w:val="00A82091"/>
    <w:rsid w:val="00A82676"/>
    <w:rsid w:val="00A826CC"/>
    <w:rsid w:val="00A82C2E"/>
    <w:rsid w:val="00A82C8E"/>
    <w:rsid w:val="00A82E65"/>
    <w:rsid w:val="00A83499"/>
    <w:rsid w:val="00A83F03"/>
    <w:rsid w:val="00A84157"/>
    <w:rsid w:val="00A84A2D"/>
    <w:rsid w:val="00A84B5F"/>
    <w:rsid w:val="00A84F9F"/>
    <w:rsid w:val="00A85948"/>
    <w:rsid w:val="00A85B21"/>
    <w:rsid w:val="00A85E41"/>
    <w:rsid w:val="00A864F7"/>
    <w:rsid w:val="00A8655E"/>
    <w:rsid w:val="00A8658E"/>
    <w:rsid w:val="00A86E31"/>
    <w:rsid w:val="00A872A0"/>
    <w:rsid w:val="00A8769E"/>
    <w:rsid w:val="00A87AE9"/>
    <w:rsid w:val="00A87E05"/>
    <w:rsid w:val="00A901AD"/>
    <w:rsid w:val="00A90540"/>
    <w:rsid w:val="00A9071C"/>
    <w:rsid w:val="00A910B9"/>
    <w:rsid w:val="00A91259"/>
    <w:rsid w:val="00A9139B"/>
    <w:rsid w:val="00A9143A"/>
    <w:rsid w:val="00A916DF"/>
    <w:rsid w:val="00A91996"/>
    <w:rsid w:val="00A91A54"/>
    <w:rsid w:val="00A91FC5"/>
    <w:rsid w:val="00A92BD5"/>
    <w:rsid w:val="00A92F37"/>
    <w:rsid w:val="00A9336A"/>
    <w:rsid w:val="00A938DE"/>
    <w:rsid w:val="00A93A2E"/>
    <w:rsid w:val="00A93B7D"/>
    <w:rsid w:val="00A93C92"/>
    <w:rsid w:val="00A9440A"/>
    <w:rsid w:val="00A9447D"/>
    <w:rsid w:val="00A94888"/>
    <w:rsid w:val="00A94A0D"/>
    <w:rsid w:val="00A952BF"/>
    <w:rsid w:val="00A9547F"/>
    <w:rsid w:val="00A954D4"/>
    <w:rsid w:val="00A9687C"/>
    <w:rsid w:val="00A97DD3"/>
    <w:rsid w:val="00A97F4C"/>
    <w:rsid w:val="00AA0291"/>
    <w:rsid w:val="00AA02C5"/>
    <w:rsid w:val="00AA07B3"/>
    <w:rsid w:val="00AA2F5A"/>
    <w:rsid w:val="00AA337A"/>
    <w:rsid w:val="00AA4146"/>
    <w:rsid w:val="00AA4652"/>
    <w:rsid w:val="00AA4714"/>
    <w:rsid w:val="00AA47ED"/>
    <w:rsid w:val="00AA48EB"/>
    <w:rsid w:val="00AA5130"/>
    <w:rsid w:val="00AA5658"/>
    <w:rsid w:val="00AA5745"/>
    <w:rsid w:val="00AA57F0"/>
    <w:rsid w:val="00AA5A57"/>
    <w:rsid w:val="00AA68FB"/>
    <w:rsid w:val="00AA6A85"/>
    <w:rsid w:val="00AA6C49"/>
    <w:rsid w:val="00AA789D"/>
    <w:rsid w:val="00AA7996"/>
    <w:rsid w:val="00AA7AD2"/>
    <w:rsid w:val="00AB00FA"/>
    <w:rsid w:val="00AB0194"/>
    <w:rsid w:val="00AB0A8C"/>
    <w:rsid w:val="00AB0B13"/>
    <w:rsid w:val="00AB16F8"/>
    <w:rsid w:val="00AB1B67"/>
    <w:rsid w:val="00AB1C52"/>
    <w:rsid w:val="00AB1C6B"/>
    <w:rsid w:val="00AB1FA0"/>
    <w:rsid w:val="00AB2080"/>
    <w:rsid w:val="00AB2491"/>
    <w:rsid w:val="00AB3852"/>
    <w:rsid w:val="00AB3A19"/>
    <w:rsid w:val="00AB3C62"/>
    <w:rsid w:val="00AB502A"/>
    <w:rsid w:val="00AB5CCB"/>
    <w:rsid w:val="00AB5E50"/>
    <w:rsid w:val="00AB6D55"/>
    <w:rsid w:val="00AB6DF1"/>
    <w:rsid w:val="00AB7670"/>
    <w:rsid w:val="00AB7DE5"/>
    <w:rsid w:val="00AC03AF"/>
    <w:rsid w:val="00AC0D0F"/>
    <w:rsid w:val="00AC13A7"/>
    <w:rsid w:val="00AC13D5"/>
    <w:rsid w:val="00AC1E3E"/>
    <w:rsid w:val="00AC3757"/>
    <w:rsid w:val="00AC424E"/>
    <w:rsid w:val="00AC447B"/>
    <w:rsid w:val="00AC46D8"/>
    <w:rsid w:val="00AC49B4"/>
    <w:rsid w:val="00AC4FC9"/>
    <w:rsid w:val="00AC52BB"/>
    <w:rsid w:val="00AC599B"/>
    <w:rsid w:val="00AC6733"/>
    <w:rsid w:val="00AC696A"/>
    <w:rsid w:val="00AC6FE3"/>
    <w:rsid w:val="00AC7994"/>
    <w:rsid w:val="00AD0292"/>
    <w:rsid w:val="00AD03D5"/>
    <w:rsid w:val="00AD0E31"/>
    <w:rsid w:val="00AD1094"/>
    <w:rsid w:val="00AD142A"/>
    <w:rsid w:val="00AD227A"/>
    <w:rsid w:val="00AD290A"/>
    <w:rsid w:val="00AD37F5"/>
    <w:rsid w:val="00AD393E"/>
    <w:rsid w:val="00AD3BC3"/>
    <w:rsid w:val="00AD3CCA"/>
    <w:rsid w:val="00AD3D97"/>
    <w:rsid w:val="00AD3FE2"/>
    <w:rsid w:val="00AD4C30"/>
    <w:rsid w:val="00AD5545"/>
    <w:rsid w:val="00AD58E2"/>
    <w:rsid w:val="00AD5A72"/>
    <w:rsid w:val="00AD626B"/>
    <w:rsid w:val="00AD634B"/>
    <w:rsid w:val="00AD63B8"/>
    <w:rsid w:val="00AD6B4C"/>
    <w:rsid w:val="00AD713D"/>
    <w:rsid w:val="00AD790F"/>
    <w:rsid w:val="00AE0202"/>
    <w:rsid w:val="00AE16F5"/>
    <w:rsid w:val="00AE1738"/>
    <w:rsid w:val="00AE27C8"/>
    <w:rsid w:val="00AE2886"/>
    <w:rsid w:val="00AE2A67"/>
    <w:rsid w:val="00AE3137"/>
    <w:rsid w:val="00AE384C"/>
    <w:rsid w:val="00AE3A7F"/>
    <w:rsid w:val="00AE40FB"/>
    <w:rsid w:val="00AE478D"/>
    <w:rsid w:val="00AE489E"/>
    <w:rsid w:val="00AE4DE6"/>
    <w:rsid w:val="00AE5113"/>
    <w:rsid w:val="00AE545E"/>
    <w:rsid w:val="00AE59A3"/>
    <w:rsid w:val="00AE5C33"/>
    <w:rsid w:val="00AE6537"/>
    <w:rsid w:val="00AE6670"/>
    <w:rsid w:val="00AE68F9"/>
    <w:rsid w:val="00AE6EA6"/>
    <w:rsid w:val="00AE6ECD"/>
    <w:rsid w:val="00AE732B"/>
    <w:rsid w:val="00AE7599"/>
    <w:rsid w:val="00AF01FF"/>
    <w:rsid w:val="00AF06AB"/>
    <w:rsid w:val="00AF07B1"/>
    <w:rsid w:val="00AF0ACE"/>
    <w:rsid w:val="00AF0D28"/>
    <w:rsid w:val="00AF0FA3"/>
    <w:rsid w:val="00AF15A5"/>
    <w:rsid w:val="00AF16F9"/>
    <w:rsid w:val="00AF1A7E"/>
    <w:rsid w:val="00AF1AC4"/>
    <w:rsid w:val="00AF1D89"/>
    <w:rsid w:val="00AF1F3C"/>
    <w:rsid w:val="00AF1FBE"/>
    <w:rsid w:val="00AF213A"/>
    <w:rsid w:val="00AF2391"/>
    <w:rsid w:val="00AF2ADC"/>
    <w:rsid w:val="00AF3A11"/>
    <w:rsid w:val="00AF4154"/>
    <w:rsid w:val="00AF48A9"/>
    <w:rsid w:val="00AF4D22"/>
    <w:rsid w:val="00AF555A"/>
    <w:rsid w:val="00AF5752"/>
    <w:rsid w:val="00AF5932"/>
    <w:rsid w:val="00AF5D6B"/>
    <w:rsid w:val="00AF620B"/>
    <w:rsid w:val="00AF6241"/>
    <w:rsid w:val="00AF640E"/>
    <w:rsid w:val="00AF6524"/>
    <w:rsid w:val="00AF6635"/>
    <w:rsid w:val="00AF672C"/>
    <w:rsid w:val="00AF6DA6"/>
    <w:rsid w:val="00AF75EB"/>
    <w:rsid w:val="00AF7660"/>
    <w:rsid w:val="00B004BC"/>
    <w:rsid w:val="00B005FA"/>
    <w:rsid w:val="00B00622"/>
    <w:rsid w:val="00B008F2"/>
    <w:rsid w:val="00B00A15"/>
    <w:rsid w:val="00B00C90"/>
    <w:rsid w:val="00B00F34"/>
    <w:rsid w:val="00B01892"/>
    <w:rsid w:val="00B01C0B"/>
    <w:rsid w:val="00B01D67"/>
    <w:rsid w:val="00B01E07"/>
    <w:rsid w:val="00B0211D"/>
    <w:rsid w:val="00B022C4"/>
    <w:rsid w:val="00B02C98"/>
    <w:rsid w:val="00B03213"/>
    <w:rsid w:val="00B0354F"/>
    <w:rsid w:val="00B0382C"/>
    <w:rsid w:val="00B039CC"/>
    <w:rsid w:val="00B03F0F"/>
    <w:rsid w:val="00B041A1"/>
    <w:rsid w:val="00B04556"/>
    <w:rsid w:val="00B04AA3"/>
    <w:rsid w:val="00B0543E"/>
    <w:rsid w:val="00B05628"/>
    <w:rsid w:val="00B057F0"/>
    <w:rsid w:val="00B05DF3"/>
    <w:rsid w:val="00B06490"/>
    <w:rsid w:val="00B06606"/>
    <w:rsid w:val="00B077D5"/>
    <w:rsid w:val="00B078DD"/>
    <w:rsid w:val="00B07A3E"/>
    <w:rsid w:val="00B103DA"/>
    <w:rsid w:val="00B10D81"/>
    <w:rsid w:val="00B10D9E"/>
    <w:rsid w:val="00B110EE"/>
    <w:rsid w:val="00B11944"/>
    <w:rsid w:val="00B11A8E"/>
    <w:rsid w:val="00B123C4"/>
    <w:rsid w:val="00B12550"/>
    <w:rsid w:val="00B1282E"/>
    <w:rsid w:val="00B12B07"/>
    <w:rsid w:val="00B13127"/>
    <w:rsid w:val="00B1351C"/>
    <w:rsid w:val="00B13A78"/>
    <w:rsid w:val="00B13B56"/>
    <w:rsid w:val="00B146F7"/>
    <w:rsid w:val="00B14A76"/>
    <w:rsid w:val="00B14B88"/>
    <w:rsid w:val="00B15132"/>
    <w:rsid w:val="00B15ADA"/>
    <w:rsid w:val="00B162B8"/>
    <w:rsid w:val="00B165CF"/>
    <w:rsid w:val="00B169A5"/>
    <w:rsid w:val="00B16AC2"/>
    <w:rsid w:val="00B16B61"/>
    <w:rsid w:val="00B16CF9"/>
    <w:rsid w:val="00B17AAC"/>
    <w:rsid w:val="00B17C04"/>
    <w:rsid w:val="00B17DCC"/>
    <w:rsid w:val="00B20617"/>
    <w:rsid w:val="00B211DF"/>
    <w:rsid w:val="00B213D6"/>
    <w:rsid w:val="00B21474"/>
    <w:rsid w:val="00B216CC"/>
    <w:rsid w:val="00B228BC"/>
    <w:rsid w:val="00B2291B"/>
    <w:rsid w:val="00B22B84"/>
    <w:rsid w:val="00B23325"/>
    <w:rsid w:val="00B23494"/>
    <w:rsid w:val="00B23DD2"/>
    <w:rsid w:val="00B240B1"/>
    <w:rsid w:val="00B2475B"/>
    <w:rsid w:val="00B24840"/>
    <w:rsid w:val="00B24E10"/>
    <w:rsid w:val="00B2504F"/>
    <w:rsid w:val="00B25D1F"/>
    <w:rsid w:val="00B25E79"/>
    <w:rsid w:val="00B26908"/>
    <w:rsid w:val="00B26B62"/>
    <w:rsid w:val="00B26B66"/>
    <w:rsid w:val="00B26C7E"/>
    <w:rsid w:val="00B27066"/>
    <w:rsid w:val="00B273A2"/>
    <w:rsid w:val="00B27679"/>
    <w:rsid w:val="00B278E7"/>
    <w:rsid w:val="00B30133"/>
    <w:rsid w:val="00B304DC"/>
    <w:rsid w:val="00B30A29"/>
    <w:rsid w:val="00B30E20"/>
    <w:rsid w:val="00B30FE1"/>
    <w:rsid w:val="00B31250"/>
    <w:rsid w:val="00B31C59"/>
    <w:rsid w:val="00B31C9A"/>
    <w:rsid w:val="00B32231"/>
    <w:rsid w:val="00B328CF"/>
    <w:rsid w:val="00B32F49"/>
    <w:rsid w:val="00B33286"/>
    <w:rsid w:val="00B3389D"/>
    <w:rsid w:val="00B346AC"/>
    <w:rsid w:val="00B34873"/>
    <w:rsid w:val="00B3488A"/>
    <w:rsid w:val="00B34A50"/>
    <w:rsid w:val="00B34B34"/>
    <w:rsid w:val="00B34D17"/>
    <w:rsid w:val="00B35213"/>
    <w:rsid w:val="00B35372"/>
    <w:rsid w:val="00B353D4"/>
    <w:rsid w:val="00B3549F"/>
    <w:rsid w:val="00B35601"/>
    <w:rsid w:val="00B35EAD"/>
    <w:rsid w:val="00B35EC6"/>
    <w:rsid w:val="00B361FC"/>
    <w:rsid w:val="00B36DCC"/>
    <w:rsid w:val="00B3719B"/>
    <w:rsid w:val="00B37662"/>
    <w:rsid w:val="00B377CE"/>
    <w:rsid w:val="00B400BF"/>
    <w:rsid w:val="00B40111"/>
    <w:rsid w:val="00B401D8"/>
    <w:rsid w:val="00B40FB5"/>
    <w:rsid w:val="00B41079"/>
    <w:rsid w:val="00B413DA"/>
    <w:rsid w:val="00B41858"/>
    <w:rsid w:val="00B41910"/>
    <w:rsid w:val="00B41C57"/>
    <w:rsid w:val="00B4293A"/>
    <w:rsid w:val="00B42985"/>
    <w:rsid w:val="00B429D1"/>
    <w:rsid w:val="00B42B0D"/>
    <w:rsid w:val="00B42FAF"/>
    <w:rsid w:val="00B43315"/>
    <w:rsid w:val="00B438D0"/>
    <w:rsid w:val="00B43D00"/>
    <w:rsid w:val="00B442E2"/>
    <w:rsid w:val="00B44D72"/>
    <w:rsid w:val="00B45815"/>
    <w:rsid w:val="00B45EE0"/>
    <w:rsid w:val="00B460D1"/>
    <w:rsid w:val="00B46344"/>
    <w:rsid w:val="00B46524"/>
    <w:rsid w:val="00B46BBE"/>
    <w:rsid w:val="00B46D3F"/>
    <w:rsid w:val="00B46D9A"/>
    <w:rsid w:val="00B476F9"/>
    <w:rsid w:val="00B4784F"/>
    <w:rsid w:val="00B47DA2"/>
    <w:rsid w:val="00B501D9"/>
    <w:rsid w:val="00B5044A"/>
    <w:rsid w:val="00B51877"/>
    <w:rsid w:val="00B51A07"/>
    <w:rsid w:val="00B52587"/>
    <w:rsid w:val="00B53948"/>
    <w:rsid w:val="00B53A46"/>
    <w:rsid w:val="00B53DCE"/>
    <w:rsid w:val="00B54EE0"/>
    <w:rsid w:val="00B5548A"/>
    <w:rsid w:val="00B55B51"/>
    <w:rsid w:val="00B55B75"/>
    <w:rsid w:val="00B568DC"/>
    <w:rsid w:val="00B56F21"/>
    <w:rsid w:val="00B57E50"/>
    <w:rsid w:val="00B60F2B"/>
    <w:rsid w:val="00B610B1"/>
    <w:rsid w:val="00B61BC6"/>
    <w:rsid w:val="00B61EFA"/>
    <w:rsid w:val="00B620D0"/>
    <w:rsid w:val="00B621BE"/>
    <w:rsid w:val="00B6283A"/>
    <w:rsid w:val="00B63403"/>
    <w:rsid w:val="00B63ED1"/>
    <w:rsid w:val="00B6470C"/>
    <w:rsid w:val="00B65050"/>
    <w:rsid w:val="00B654F6"/>
    <w:rsid w:val="00B66075"/>
    <w:rsid w:val="00B66A61"/>
    <w:rsid w:val="00B6754B"/>
    <w:rsid w:val="00B67BFA"/>
    <w:rsid w:val="00B70219"/>
    <w:rsid w:val="00B71485"/>
    <w:rsid w:val="00B715B4"/>
    <w:rsid w:val="00B71E53"/>
    <w:rsid w:val="00B729ED"/>
    <w:rsid w:val="00B7315A"/>
    <w:rsid w:val="00B7512B"/>
    <w:rsid w:val="00B76109"/>
    <w:rsid w:val="00B766C5"/>
    <w:rsid w:val="00B777FB"/>
    <w:rsid w:val="00B77C53"/>
    <w:rsid w:val="00B80444"/>
    <w:rsid w:val="00B80552"/>
    <w:rsid w:val="00B80D4F"/>
    <w:rsid w:val="00B80FBC"/>
    <w:rsid w:val="00B81102"/>
    <w:rsid w:val="00B816C1"/>
    <w:rsid w:val="00B823BA"/>
    <w:rsid w:val="00B82B75"/>
    <w:rsid w:val="00B82CE1"/>
    <w:rsid w:val="00B82E70"/>
    <w:rsid w:val="00B82F66"/>
    <w:rsid w:val="00B83167"/>
    <w:rsid w:val="00B834CB"/>
    <w:rsid w:val="00B8366F"/>
    <w:rsid w:val="00B8372A"/>
    <w:rsid w:val="00B83781"/>
    <w:rsid w:val="00B83E26"/>
    <w:rsid w:val="00B84430"/>
    <w:rsid w:val="00B848CC"/>
    <w:rsid w:val="00B84A7D"/>
    <w:rsid w:val="00B84D7E"/>
    <w:rsid w:val="00B8560C"/>
    <w:rsid w:val="00B857EE"/>
    <w:rsid w:val="00B85CFB"/>
    <w:rsid w:val="00B85D06"/>
    <w:rsid w:val="00B85FD2"/>
    <w:rsid w:val="00B8617E"/>
    <w:rsid w:val="00B8621D"/>
    <w:rsid w:val="00B86CC9"/>
    <w:rsid w:val="00B87314"/>
    <w:rsid w:val="00B87338"/>
    <w:rsid w:val="00B873FB"/>
    <w:rsid w:val="00B873FD"/>
    <w:rsid w:val="00B87CAA"/>
    <w:rsid w:val="00B90252"/>
    <w:rsid w:val="00B90C7E"/>
    <w:rsid w:val="00B90E45"/>
    <w:rsid w:val="00B913F2"/>
    <w:rsid w:val="00B919BB"/>
    <w:rsid w:val="00B91B1E"/>
    <w:rsid w:val="00B91D4D"/>
    <w:rsid w:val="00B922A0"/>
    <w:rsid w:val="00B9289F"/>
    <w:rsid w:val="00B92A21"/>
    <w:rsid w:val="00B92D7C"/>
    <w:rsid w:val="00B9360A"/>
    <w:rsid w:val="00B939CE"/>
    <w:rsid w:val="00B941D5"/>
    <w:rsid w:val="00B94549"/>
    <w:rsid w:val="00B948CA"/>
    <w:rsid w:val="00B95287"/>
    <w:rsid w:val="00B954A0"/>
    <w:rsid w:val="00B95CFC"/>
    <w:rsid w:val="00B96806"/>
    <w:rsid w:val="00B96C58"/>
    <w:rsid w:val="00B9702F"/>
    <w:rsid w:val="00B97539"/>
    <w:rsid w:val="00BA0D9F"/>
    <w:rsid w:val="00BA0FFE"/>
    <w:rsid w:val="00BA1051"/>
    <w:rsid w:val="00BA11A1"/>
    <w:rsid w:val="00BA14B5"/>
    <w:rsid w:val="00BA14EB"/>
    <w:rsid w:val="00BA1D84"/>
    <w:rsid w:val="00BA217E"/>
    <w:rsid w:val="00BA292F"/>
    <w:rsid w:val="00BA3514"/>
    <w:rsid w:val="00BA3A23"/>
    <w:rsid w:val="00BA3A5A"/>
    <w:rsid w:val="00BA4FF8"/>
    <w:rsid w:val="00BA5D0B"/>
    <w:rsid w:val="00BA5D22"/>
    <w:rsid w:val="00BA6409"/>
    <w:rsid w:val="00BA67BC"/>
    <w:rsid w:val="00BA6BE3"/>
    <w:rsid w:val="00BA7256"/>
    <w:rsid w:val="00BA7575"/>
    <w:rsid w:val="00BA799B"/>
    <w:rsid w:val="00BA7D81"/>
    <w:rsid w:val="00BA7EFA"/>
    <w:rsid w:val="00BB0A40"/>
    <w:rsid w:val="00BB148C"/>
    <w:rsid w:val="00BB1C69"/>
    <w:rsid w:val="00BB21FC"/>
    <w:rsid w:val="00BB2B81"/>
    <w:rsid w:val="00BB2E31"/>
    <w:rsid w:val="00BB3214"/>
    <w:rsid w:val="00BB34C0"/>
    <w:rsid w:val="00BB3582"/>
    <w:rsid w:val="00BB3F8B"/>
    <w:rsid w:val="00BB4211"/>
    <w:rsid w:val="00BB4536"/>
    <w:rsid w:val="00BB5308"/>
    <w:rsid w:val="00BB5703"/>
    <w:rsid w:val="00BB5B42"/>
    <w:rsid w:val="00BB5BFF"/>
    <w:rsid w:val="00BB6DAC"/>
    <w:rsid w:val="00BB718B"/>
    <w:rsid w:val="00BB7830"/>
    <w:rsid w:val="00BB7CE7"/>
    <w:rsid w:val="00BC0A71"/>
    <w:rsid w:val="00BC0D07"/>
    <w:rsid w:val="00BC1292"/>
    <w:rsid w:val="00BC19FA"/>
    <w:rsid w:val="00BC1F92"/>
    <w:rsid w:val="00BC3DC0"/>
    <w:rsid w:val="00BC3E9F"/>
    <w:rsid w:val="00BC3EC8"/>
    <w:rsid w:val="00BC3EED"/>
    <w:rsid w:val="00BC4E44"/>
    <w:rsid w:val="00BC4EC2"/>
    <w:rsid w:val="00BC522C"/>
    <w:rsid w:val="00BC52C8"/>
    <w:rsid w:val="00BC5C2C"/>
    <w:rsid w:val="00BC63FA"/>
    <w:rsid w:val="00BC6892"/>
    <w:rsid w:val="00BC69D6"/>
    <w:rsid w:val="00BC6A56"/>
    <w:rsid w:val="00BC753C"/>
    <w:rsid w:val="00BC7ABE"/>
    <w:rsid w:val="00BD0528"/>
    <w:rsid w:val="00BD1046"/>
    <w:rsid w:val="00BD14C7"/>
    <w:rsid w:val="00BD14FA"/>
    <w:rsid w:val="00BD1512"/>
    <w:rsid w:val="00BD1A2D"/>
    <w:rsid w:val="00BD2397"/>
    <w:rsid w:val="00BD3149"/>
    <w:rsid w:val="00BD32F1"/>
    <w:rsid w:val="00BD35AB"/>
    <w:rsid w:val="00BD3934"/>
    <w:rsid w:val="00BD3A0C"/>
    <w:rsid w:val="00BD40C4"/>
    <w:rsid w:val="00BD43E9"/>
    <w:rsid w:val="00BD47A0"/>
    <w:rsid w:val="00BD4E80"/>
    <w:rsid w:val="00BD51B2"/>
    <w:rsid w:val="00BD5D90"/>
    <w:rsid w:val="00BD6006"/>
    <w:rsid w:val="00BD6B87"/>
    <w:rsid w:val="00BD7668"/>
    <w:rsid w:val="00BD78EA"/>
    <w:rsid w:val="00BD7D3B"/>
    <w:rsid w:val="00BD7D98"/>
    <w:rsid w:val="00BD7DB3"/>
    <w:rsid w:val="00BD7FD4"/>
    <w:rsid w:val="00BE07E5"/>
    <w:rsid w:val="00BE13DC"/>
    <w:rsid w:val="00BE1C37"/>
    <w:rsid w:val="00BE1FF2"/>
    <w:rsid w:val="00BE2E7D"/>
    <w:rsid w:val="00BE377F"/>
    <w:rsid w:val="00BE42A3"/>
    <w:rsid w:val="00BE46DF"/>
    <w:rsid w:val="00BE57FC"/>
    <w:rsid w:val="00BE5864"/>
    <w:rsid w:val="00BE5981"/>
    <w:rsid w:val="00BE5C35"/>
    <w:rsid w:val="00BE5D3D"/>
    <w:rsid w:val="00BE6132"/>
    <w:rsid w:val="00BE66ED"/>
    <w:rsid w:val="00BE71E4"/>
    <w:rsid w:val="00BE7239"/>
    <w:rsid w:val="00BE75FB"/>
    <w:rsid w:val="00BE79D5"/>
    <w:rsid w:val="00BF00E4"/>
    <w:rsid w:val="00BF0459"/>
    <w:rsid w:val="00BF0A14"/>
    <w:rsid w:val="00BF0E6B"/>
    <w:rsid w:val="00BF127D"/>
    <w:rsid w:val="00BF1D99"/>
    <w:rsid w:val="00BF1E13"/>
    <w:rsid w:val="00BF2E50"/>
    <w:rsid w:val="00BF2F63"/>
    <w:rsid w:val="00BF3897"/>
    <w:rsid w:val="00BF4C59"/>
    <w:rsid w:val="00BF4CC4"/>
    <w:rsid w:val="00BF5C4E"/>
    <w:rsid w:val="00BF5E7E"/>
    <w:rsid w:val="00BF5F93"/>
    <w:rsid w:val="00BF64E2"/>
    <w:rsid w:val="00BF6CA6"/>
    <w:rsid w:val="00BF6FBC"/>
    <w:rsid w:val="00BF79D3"/>
    <w:rsid w:val="00BF7C66"/>
    <w:rsid w:val="00BF7D0A"/>
    <w:rsid w:val="00C00883"/>
    <w:rsid w:val="00C008ED"/>
    <w:rsid w:val="00C012B8"/>
    <w:rsid w:val="00C021F2"/>
    <w:rsid w:val="00C03174"/>
    <w:rsid w:val="00C03B6E"/>
    <w:rsid w:val="00C04033"/>
    <w:rsid w:val="00C043A6"/>
    <w:rsid w:val="00C043C0"/>
    <w:rsid w:val="00C049D9"/>
    <w:rsid w:val="00C0559C"/>
    <w:rsid w:val="00C059A9"/>
    <w:rsid w:val="00C05DAE"/>
    <w:rsid w:val="00C06681"/>
    <w:rsid w:val="00C0697A"/>
    <w:rsid w:val="00C07418"/>
    <w:rsid w:val="00C07A12"/>
    <w:rsid w:val="00C07E24"/>
    <w:rsid w:val="00C101AB"/>
    <w:rsid w:val="00C10506"/>
    <w:rsid w:val="00C10E67"/>
    <w:rsid w:val="00C11BC8"/>
    <w:rsid w:val="00C11D2F"/>
    <w:rsid w:val="00C12040"/>
    <w:rsid w:val="00C123BB"/>
    <w:rsid w:val="00C12AA4"/>
    <w:rsid w:val="00C13350"/>
    <w:rsid w:val="00C13C5F"/>
    <w:rsid w:val="00C144E0"/>
    <w:rsid w:val="00C144E7"/>
    <w:rsid w:val="00C14D1D"/>
    <w:rsid w:val="00C14E91"/>
    <w:rsid w:val="00C1500C"/>
    <w:rsid w:val="00C15E9E"/>
    <w:rsid w:val="00C15F2E"/>
    <w:rsid w:val="00C162A0"/>
    <w:rsid w:val="00C16C4C"/>
    <w:rsid w:val="00C170F7"/>
    <w:rsid w:val="00C17231"/>
    <w:rsid w:val="00C17FDA"/>
    <w:rsid w:val="00C21609"/>
    <w:rsid w:val="00C21618"/>
    <w:rsid w:val="00C21B15"/>
    <w:rsid w:val="00C223ED"/>
    <w:rsid w:val="00C2248F"/>
    <w:rsid w:val="00C232BD"/>
    <w:rsid w:val="00C2410A"/>
    <w:rsid w:val="00C2430B"/>
    <w:rsid w:val="00C24810"/>
    <w:rsid w:val="00C24A27"/>
    <w:rsid w:val="00C24EDF"/>
    <w:rsid w:val="00C254BE"/>
    <w:rsid w:val="00C25EAD"/>
    <w:rsid w:val="00C25F12"/>
    <w:rsid w:val="00C26769"/>
    <w:rsid w:val="00C26BDF"/>
    <w:rsid w:val="00C26D83"/>
    <w:rsid w:val="00C2703C"/>
    <w:rsid w:val="00C275E8"/>
    <w:rsid w:val="00C27D59"/>
    <w:rsid w:val="00C27DEE"/>
    <w:rsid w:val="00C3073F"/>
    <w:rsid w:val="00C30A46"/>
    <w:rsid w:val="00C31201"/>
    <w:rsid w:val="00C31253"/>
    <w:rsid w:val="00C31954"/>
    <w:rsid w:val="00C3213F"/>
    <w:rsid w:val="00C33041"/>
    <w:rsid w:val="00C332D4"/>
    <w:rsid w:val="00C33418"/>
    <w:rsid w:val="00C335FA"/>
    <w:rsid w:val="00C33D1B"/>
    <w:rsid w:val="00C33E64"/>
    <w:rsid w:val="00C3441D"/>
    <w:rsid w:val="00C34989"/>
    <w:rsid w:val="00C350E4"/>
    <w:rsid w:val="00C35159"/>
    <w:rsid w:val="00C3520A"/>
    <w:rsid w:val="00C357F1"/>
    <w:rsid w:val="00C35827"/>
    <w:rsid w:val="00C35BDA"/>
    <w:rsid w:val="00C36144"/>
    <w:rsid w:val="00C365B1"/>
    <w:rsid w:val="00C36667"/>
    <w:rsid w:val="00C36C2F"/>
    <w:rsid w:val="00C36DD7"/>
    <w:rsid w:val="00C37075"/>
    <w:rsid w:val="00C375FE"/>
    <w:rsid w:val="00C37A52"/>
    <w:rsid w:val="00C4007A"/>
    <w:rsid w:val="00C40194"/>
    <w:rsid w:val="00C40535"/>
    <w:rsid w:val="00C406BE"/>
    <w:rsid w:val="00C40A36"/>
    <w:rsid w:val="00C40EE1"/>
    <w:rsid w:val="00C40FA6"/>
    <w:rsid w:val="00C41000"/>
    <w:rsid w:val="00C41198"/>
    <w:rsid w:val="00C414AF"/>
    <w:rsid w:val="00C424B6"/>
    <w:rsid w:val="00C42B4E"/>
    <w:rsid w:val="00C43259"/>
    <w:rsid w:val="00C43D70"/>
    <w:rsid w:val="00C4416A"/>
    <w:rsid w:val="00C44326"/>
    <w:rsid w:val="00C44799"/>
    <w:rsid w:val="00C4486A"/>
    <w:rsid w:val="00C4619A"/>
    <w:rsid w:val="00C466C1"/>
    <w:rsid w:val="00C46B43"/>
    <w:rsid w:val="00C46D75"/>
    <w:rsid w:val="00C46DF6"/>
    <w:rsid w:val="00C47421"/>
    <w:rsid w:val="00C50319"/>
    <w:rsid w:val="00C504EB"/>
    <w:rsid w:val="00C50511"/>
    <w:rsid w:val="00C5090C"/>
    <w:rsid w:val="00C50B0A"/>
    <w:rsid w:val="00C5158E"/>
    <w:rsid w:val="00C52245"/>
    <w:rsid w:val="00C5350B"/>
    <w:rsid w:val="00C541AB"/>
    <w:rsid w:val="00C549B0"/>
    <w:rsid w:val="00C54C16"/>
    <w:rsid w:val="00C553D2"/>
    <w:rsid w:val="00C55625"/>
    <w:rsid w:val="00C5583A"/>
    <w:rsid w:val="00C55D02"/>
    <w:rsid w:val="00C56059"/>
    <w:rsid w:val="00C56CCF"/>
    <w:rsid w:val="00C57188"/>
    <w:rsid w:val="00C57608"/>
    <w:rsid w:val="00C5761C"/>
    <w:rsid w:val="00C57EE2"/>
    <w:rsid w:val="00C60648"/>
    <w:rsid w:val="00C60AEA"/>
    <w:rsid w:val="00C60B11"/>
    <w:rsid w:val="00C60DC5"/>
    <w:rsid w:val="00C61474"/>
    <w:rsid w:val="00C61B04"/>
    <w:rsid w:val="00C621A9"/>
    <w:rsid w:val="00C62906"/>
    <w:rsid w:val="00C62AFF"/>
    <w:rsid w:val="00C62B04"/>
    <w:rsid w:val="00C62D90"/>
    <w:rsid w:val="00C64731"/>
    <w:rsid w:val="00C648A8"/>
    <w:rsid w:val="00C64931"/>
    <w:rsid w:val="00C64ACD"/>
    <w:rsid w:val="00C64F51"/>
    <w:rsid w:val="00C65777"/>
    <w:rsid w:val="00C67184"/>
    <w:rsid w:val="00C672A7"/>
    <w:rsid w:val="00C6767A"/>
    <w:rsid w:val="00C70976"/>
    <w:rsid w:val="00C709AE"/>
    <w:rsid w:val="00C712D2"/>
    <w:rsid w:val="00C71C95"/>
    <w:rsid w:val="00C71F8D"/>
    <w:rsid w:val="00C723ED"/>
    <w:rsid w:val="00C7261C"/>
    <w:rsid w:val="00C72D29"/>
    <w:rsid w:val="00C72DD5"/>
    <w:rsid w:val="00C731F9"/>
    <w:rsid w:val="00C736F2"/>
    <w:rsid w:val="00C738CD"/>
    <w:rsid w:val="00C739D5"/>
    <w:rsid w:val="00C73F84"/>
    <w:rsid w:val="00C741A5"/>
    <w:rsid w:val="00C743D5"/>
    <w:rsid w:val="00C74C80"/>
    <w:rsid w:val="00C75223"/>
    <w:rsid w:val="00C75237"/>
    <w:rsid w:val="00C7547D"/>
    <w:rsid w:val="00C75B75"/>
    <w:rsid w:val="00C76C64"/>
    <w:rsid w:val="00C77324"/>
    <w:rsid w:val="00C77C5E"/>
    <w:rsid w:val="00C80388"/>
    <w:rsid w:val="00C80D2F"/>
    <w:rsid w:val="00C81276"/>
    <w:rsid w:val="00C81842"/>
    <w:rsid w:val="00C81FC3"/>
    <w:rsid w:val="00C8200B"/>
    <w:rsid w:val="00C82A07"/>
    <w:rsid w:val="00C8316B"/>
    <w:rsid w:val="00C832DE"/>
    <w:rsid w:val="00C837F1"/>
    <w:rsid w:val="00C83FB6"/>
    <w:rsid w:val="00C842C5"/>
    <w:rsid w:val="00C84408"/>
    <w:rsid w:val="00C846D7"/>
    <w:rsid w:val="00C84767"/>
    <w:rsid w:val="00C847F4"/>
    <w:rsid w:val="00C84BBD"/>
    <w:rsid w:val="00C84F38"/>
    <w:rsid w:val="00C85240"/>
    <w:rsid w:val="00C854B5"/>
    <w:rsid w:val="00C85F19"/>
    <w:rsid w:val="00C8669E"/>
    <w:rsid w:val="00C8681C"/>
    <w:rsid w:val="00C86A91"/>
    <w:rsid w:val="00C86F84"/>
    <w:rsid w:val="00C876A0"/>
    <w:rsid w:val="00C8773B"/>
    <w:rsid w:val="00C87ACE"/>
    <w:rsid w:val="00C90592"/>
    <w:rsid w:val="00C91215"/>
    <w:rsid w:val="00C91C09"/>
    <w:rsid w:val="00C9209D"/>
    <w:rsid w:val="00C921AD"/>
    <w:rsid w:val="00C92CB9"/>
    <w:rsid w:val="00C935BF"/>
    <w:rsid w:val="00C946E8"/>
    <w:rsid w:val="00C94A9D"/>
    <w:rsid w:val="00C94E49"/>
    <w:rsid w:val="00C94ECC"/>
    <w:rsid w:val="00C94EDA"/>
    <w:rsid w:val="00C952B3"/>
    <w:rsid w:val="00C95611"/>
    <w:rsid w:val="00C957EA"/>
    <w:rsid w:val="00C96C78"/>
    <w:rsid w:val="00C96CFA"/>
    <w:rsid w:val="00C97641"/>
    <w:rsid w:val="00C977CD"/>
    <w:rsid w:val="00C9790A"/>
    <w:rsid w:val="00CA0380"/>
    <w:rsid w:val="00CA05F8"/>
    <w:rsid w:val="00CA0C0C"/>
    <w:rsid w:val="00CA0FC0"/>
    <w:rsid w:val="00CA19F0"/>
    <w:rsid w:val="00CA19F5"/>
    <w:rsid w:val="00CA1F14"/>
    <w:rsid w:val="00CA2735"/>
    <w:rsid w:val="00CA28FA"/>
    <w:rsid w:val="00CA2B9E"/>
    <w:rsid w:val="00CA2CC5"/>
    <w:rsid w:val="00CA2D9C"/>
    <w:rsid w:val="00CA30A7"/>
    <w:rsid w:val="00CA32EE"/>
    <w:rsid w:val="00CA381A"/>
    <w:rsid w:val="00CA42D2"/>
    <w:rsid w:val="00CA4333"/>
    <w:rsid w:val="00CA4385"/>
    <w:rsid w:val="00CA4405"/>
    <w:rsid w:val="00CA4937"/>
    <w:rsid w:val="00CA49FA"/>
    <w:rsid w:val="00CA5AFD"/>
    <w:rsid w:val="00CA5EF7"/>
    <w:rsid w:val="00CA5FBF"/>
    <w:rsid w:val="00CA68CE"/>
    <w:rsid w:val="00CA6A51"/>
    <w:rsid w:val="00CA6FB3"/>
    <w:rsid w:val="00CA7332"/>
    <w:rsid w:val="00CA7F51"/>
    <w:rsid w:val="00CB0601"/>
    <w:rsid w:val="00CB0B17"/>
    <w:rsid w:val="00CB0DBB"/>
    <w:rsid w:val="00CB1022"/>
    <w:rsid w:val="00CB1233"/>
    <w:rsid w:val="00CB12C6"/>
    <w:rsid w:val="00CB1303"/>
    <w:rsid w:val="00CB1323"/>
    <w:rsid w:val="00CB18BB"/>
    <w:rsid w:val="00CB1CA3"/>
    <w:rsid w:val="00CB1D6A"/>
    <w:rsid w:val="00CB1FA3"/>
    <w:rsid w:val="00CB1FA5"/>
    <w:rsid w:val="00CB2118"/>
    <w:rsid w:val="00CB24A6"/>
    <w:rsid w:val="00CB26CE"/>
    <w:rsid w:val="00CB2B59"/>
    <w:rsid w:val="00CB3118"/>
    <w:rsid w:val="00CB3229"/>
    <w:rsid w:val="00CB36ED"/>
    <w:rsid w:val="00CB378E"/>
    <w:rsid w:val="00CB3F31"/>
    <w:rsid w:val="00CB496B"/>
    <w:rsid w:val="00CB4A72"/>
    <w:rsid w:val="00CB4D03"/>
    <w:rsid w:val="00CB5A58"/>
    <w:rsid w:val="00CB5A7D"/>
    <w:rsid w:val="00CB5F9A"/>
    <w:rsid w:val="00CB6329"/>
    <w:rsid w:val="00CB66FD"/>
    <w:rsid w:val="00CB71C3"/>
    <w:rsid w:val="00CB7374"/>
    <w:rsid w:val="00CB7556"/>
    <w:rsid w:val="00CB78E4"/>
    <w:rsid w:val="00CC0DE6"/>
    <w:rsid w:val="00CC12D4"/>
    <w:rsid w:val="00CC1595"/>
    <w:rsid w:val="00CC16B9"/>
    <w:rsid w:val="00CC1905"/>
    <w:rsid w:val="00CC1A7B"/>
    <w:rsid w:val="00CC1DBD"/>
    <w:rsid w:val="00CC1DFF"/>
    <w:rsid w:val="00CC2245"/>
    <w:rsid w:val="00CC263A"/>
    <w:rsid w:val="00CC2857"/>
    <w:rsid w:val="00CC2913"/>
    <w:rsid w:val="00CC29F3"/>
    <w:rsid w:val="00CC3687"/>
    <w:rsid w:val="00CC379E"/>
    <w:rsid w:val="00CC3EA7"/>
    <w:rsid w:val="00CC428E"/>
    <w:rsid w:val="00CC5B0B"/>
    <w:rsid w:val="00CC5DDF"/>
    <w:rsid w:val="00CC6211"/>
    <w:rsid w:val="00CC6EB0"/>
    <w:rsid w:val="00CC7334"/>
    <w:rsid w:val="00CC77D3"/>
    <w:rsid w:val="00CC79EE"/>
    <w:rsid w:val="00CD0033"/>
    <w:rsid w:val="00CD05DA"/>
    <w:rsid w:val="00CD1200"/>
    <w:rsid w:val="00CD1459"/>
    <w:rsid w:val="00CD1C7C"/>
    <w:rsid w:val="00CD2070"/>
    <w:rsid w:val="00CD2B48"/>
    <w:rsid w:val="00CD2C9D"/>
    <w:rsid w:val="00CD2DDB"/>
    <w:rsid w:val="00CD3031"/>
    <w:rsid w:val="00CD32AD"/>
    <w:rsid w:val="00CD3378"/>
    <w:rsid w:val="00CD3B28"/>
    <w:rsid w:val="00CD451C"/>
    <w:rsid w:val="00CD4B44"/>
    <w:rsid w:val="00CD5310"/>
    <w:rsid w:val="00CD6174"/>
    <w:rsid w:val="00CD664D"/>
    <w:rsid w:val="00CD7011"/>
    <w:rsid w:val="00CD7608"/>
    <w:rsid w:val="00CD7677"/>
    <w:rsid w:val="00CD7B41"/>
    <w:rsid w:val="00CE0151"/>
    <w:rsid w:val="00CE0297"/>
    <w:rsid w:val="00CE0870"/>
    <w:rsid w:val="00CE12E3"/>
    <w:rsid w:val="00CE1C8A"/>
    <w:rsid w:val="00CE28D7"/>
    <w:rsid w:val="00CE3092"/>
    <w:rsid w:val="00CE3197"/>
    <w:rsid w:val="00CE3948"/>
    <w:rsid w:val="00CE3B70"/>
    <w:rsid w:val="00CE3F5F"/>
    <w:rsid w:val="00CE431B"/>
    <w:rsid w:val="00CE491F"/>
    <w:rsid w:val="00CE503A"/>
    <w:rsid w:val="00CE52F8"/>
    <w:rsid w:val="00CE5EB6"/>
    <w:rsid w:val="00CE5F44"/>
    <w:rsid w:val="00CE695E"/>
    <w:rsid w:val="00CE6988"/>
    <w:rsid w:val="00CE78C7"/>
    <w:rsid w:val="00CE7FB2"/>
    <w:rsid w:val="00CF0F93"/>
    <w:rsid w:val="00CF136C"/>
    <w:rsid w:val="00CF14A1"/>
    <w:rsid w:val="00CF1A7A"/>
    <w:rsid w:val="00CF2A6D"/>
    <w:rsid w:val="00CF37C9"/>
    <w:rsid w:val="00CF426E"/>
    <w:rsid w:val="00CF42C7"/>
    <w:rsid w:val="00CF430C"/>
    <w:rsid w:val="00CF48F9"/>
    <w:rsid w:val="00CF5D4E"/>
    <w:rsid w:val="00CF638A"/>
    <w:rsid w:val="00CF6581"/>
    <w:rsid w:val="00CF677A"/>
    <w:rsid w:val="00CF6E9F"/>
    <w:rsid w:val="00CF6F8F"/>
    <w:rsid w:val="00CF7489"/>
    <w:rsid w:val="00CF7853"/>
    <w:rsid w:val="00D00274"/>
    <w:rsid w:val="00D01A84"/>
    <w:rsid w:val="00D02388"/>
    <w:rsid w:val="00D0238D"/>
    <w:rsid w:val="00D026E9"/>
    <w:rsid w:val="00D02CFB"/>
    <w:rsid w:val="00D030DA"/>
    <w:rsid w:val="00D0398E"/>
    <w:rsid w:val="00D04433"/>
    <w:rsid w:val="00D04BD6"/>
    <w:rsid w:val="00D04DA4"/>
    <w:rsid w:val="00D0523C"/>
    <w:rsid w:val="00D05314"/>
    <w:rsid w:val="00D0661B"/>
    <w:rsid w:val="00D067C9"/>
    <w:rsid w:val="00D0707F"/>
    <w:rsid w:val="00D07157"/>
    <w:rsid w:val="00D071E0"/>
    <w:rsid w:val="00D07925"/>
    <w:rsid w:val="00D07F3C"/>
    <w:rsid w:val="00D10DD4"/>
    <w:rsid w:val="00D11AA7"/>
    <w:rsid w:val="00D126F7"/>
    <w:rsid w:val="00D12D88"/>
    <w:rsid w:val="00D1302B"/>
    <w:rsid w:val="00D13568"/>
    <w:rsid w:val="00D13C10"/>
    <w:rsid w:val="00D1437B"/>
    <w:rsid w:val="00D147C8"/>
    <w:rsid w:val="00D149E4"/>
    <w:rsid w:val="00D1536F"/>
    <w:rsid w:val="00D15875"/>
    <w:rsid w:val="00D165CF"/>
    <w:rsid w:val="00D16E1E"/>
    <w:rsid w:val="00D171B1"/>
    <w:rsid w:val="00D17234"/>
    <w:rsid w:val="00D173DE"/>
    <w:rsid w:val="00D17D08"/>
    <w:rsid w:val="00D17FA6"/>
    <w:rsid w:val="00D206FA"/>
    <w:rsid w:val="00D20A66"/>
    <w:rsid w:val="00D211F6"/>
    <w:rsid w:val="00D21491"/>
    <w:rsid w:val="00D21BDD"/>
    <w:rsid w:val="00D21C14"/>
    <w:rsid w:val="00D21E66"/>
    <w:rsid w:val="00D22060"/>
    <w:rsid w:val="00D22854"/>
    <w:rsid w:val="00D22BCE"/>
    <w:rsid w:val="00D23B45"/>
    <w:rsid w:val="00D23DF6"/>
    <w:rsid w:val="00D24089"/>
    <w:rsid w:val="00D243B7"/>
    <w:rsid w:val="00D26DA1"/>
    <w:rsid w:val="00D26E9D"/>
    <w:rsid w:val="00D27416"/>
    <w:rsid w:val="00D275A3"/>
    <w:rsid w:val="00D277C3"/>
    <w:rsid w:val="00D27865"/>
    <w:rsid w:val="00D278CA"/>
    <w:rsid w:val="00D27BDB"/>
    <w:rsid w:val="00D27C07"/>
    <w:rsid w:val="00D27CA6"/>
    <w:rsid w:val="00D27F70"/>
    <w:rsid w:val="00D305C8"/>
    <w:rsid w:val="00D30D37"/>
    <w:rsid w:val="00D30FC1"/>
    <w:rsid w:val="00D31BF9"/>
    <w:rsid w:val="00D31EE0"/>
    <w:rsid w:val="00D32595"/>
    <w:rsid w:val="00D33226"/>
    <w:rsid w:val="00D35B5C"/>
    <w:rsid w:val="00D35E80"/>
    <w:rsid w:val="00D35EEC"/>
    <w:rsid w:val="00D36348"/>
    <w:rsid w:val="00D37210"/>
    <w:rsid w:val="00D37535"/>
    <w:rsid w:val="00D407D5"/>
    <w:rsid w:val="00D40D31"/>
    <w:rsid w:val="00D410BF"/>
    <w:rsid w:val="00D41333"/>
    <w:rsid w:val="00D41732"/>
    <w:rsid w:val="00D4318D"/>
    <w:rsid w:val="00D431E1"/>
    <w:rsid w:val="00D436AF"/>
    <w:rsid w:val="00D43959"/>
    <w:rsid w:val="00D43B75"/>
    <w:rsid w:val="00D43C35"/>
    <w:rsid w:val="00D43E3E"/>
    <w:rsid w:val="00D43E91"/>
    <w:rsid w:val="00D43EB2"/>
    <w:rsid w:val="00D43F0D"/>
    <w:rsid w:val="00D44D10"/>
    <w:rsid w:val="00D44D80"/>
    <w:rsid w:val="00D44FEE"/>
    <w:rsid w:val="00D4522F"/>
    <w:rsid w:val="00D452DF"/>
    <w:rsid w:val="00D46178"/>
    <w:rsid w:val="00D4625F"/>
    <w:rsid w:val="00D462A8"/>
    <w:rsid w:val="00D47555"/>
    <w:rsid w:val="00D47B55"/>
    <w:rsid w:val="00D47BD7"/>
    <w:rsid w:val="00D47FBB"/>
    <w:rsid w:val="00D502AC"/>
    <w:rsid w:val="00D50EBB"/>
    <w:rsid w:val="00D514BC"/>
    <w:rsid w:val="00D51AE4"/>
    <w:rsid w:val="00D51DCD"/>
    <w:rsid w:val="00D522C5"/>
    <w:rsid w:val="00D522E6"/>
    <w:rsid w:val="00D52660"/>
    <w:rsid w:val="00D52F2C"/>
    <w:rsid w:val="00D535E3"/>
    <w:rsid w:val="00D55072"/>
    <w:rsid w:val="00D5513E"/>
    <w:rsid w:val="00D554FE"/>
    <w:rsid w:val="00D5595F"/>
    <w:rsid w:val="00D559A4"/>
    <w:rsid w:val="00D56445"/>
    <w:rsid w:val="00D569FD"/>
    <w:rsid w:val="00D56A08"/>
    <w:rsid w:val="00D57314"/>
    <w:rsid w:val="00D57413"/>
    <w:rsid w:val="00D57538"/>
    <w:rsid w:val="00D57555"/>
    <w:rsid w:val="00D57788"/>
    <w:rsid w:val="00D57DBD"/>
    <w:rsid w:val="00D60020"/>
    <w:rsid w:val="00D60CE6"/>
    <w:rsid w:val="00D60ED7"/>
    <w:rsid w:val="00D6126A"/>
    <w:rsid w:val="00D6130D"/>
    <w:rsid w:val="00D6167E"/>
    <w:rsid w:val="00D61B4E"/>
    <w:rsid w:val="00D624DB"/>
    <w:rsid w:val="00D628C6"/>
    <w:rsid w:val="00D629BA"/>
    <w:rsid w:val="00D62C16"/>
    <w:rsid w:val="00D63400"/>
    <w:rsid w:val="00D63B89"/>
    <w:rsid w:val="00D63E4F"/>
    <w:rsid w:val="00D642E8"/>
    <w:rsid w:val="00D65130"/>
    <w:rsid w:val="00D65E8C"/>
    <w:rsid w:val="00D66E2F"/>
    <w:rsid w:val="00D674EE"/>
    <w:rsid w:val="00D67F3C"/>
    <w:rsid w:val="00D704BB"/>
    <w:rsid w:val="00D70A4E"/>
    <w:rsid w:val="00D7127A"/>
    <w:rsid w:val="00D71CA5"/>
    <w:rsid w:val="00D71CB5"/>
    <w:rsid w:val="00D71F47"/>
    <w:rsid w:val="00D725A9"/>
    <w:rsid w:val="00D728EC"/>
    <w:rsid w:val="00D73750"/>
    <w:rsid w:val="00D73A2A"/>
    <w:rsid w:val="00D73AE8"/>
    <w:rsid w:val="00D740CB"/>
    <w:rsid w:val="00D75D5A"/>
    <w:rsid w:val="00D76043"/>
    <w:rsid w:val="00D762A4"/>
    <w:rsid w:val="00D76304"/>
    <w:rsid w:val="00D7682E"/>
    <w:rsid w:val="00D768A9"/>
    <w:rsid w:val="00D76E46"/>
    <w:rsid w:val="00D77484"/>
    <w:rsid w:val="00D77547"/>
    <w:rsid w:val="00D776EC"/>
    <w:rsid w:val="00D7787F"/>
    <w:rsid w:val="00D77C42"/>
    <w:rsid w:val="00D80027"/>
    <w:rsid w:val="00D80A13"/>
    <w:rsid w:val="00D80ACF"/>
    <w:rsid w:val="00D80B80"/>
    <w:rsid w:val="00D80F0C"/>
    <w:rsid w:val="00D812B8"/>
    <w:rsid w:val="00D81421"/>
    <w:rsid w:val="00D816FD"/>
    <w:rsid w:val="00D81ACF"/>
    <w:rsid w:val="00D82015"/>
    <w:rsid w:val="00D82A3D"/>
    <w:rsid w:val="00D82EEB"/>
    <w:rsid w:val="00D833CA"/>
    <w:rsid w:val="00D8357E"/>
    <w:rsid w:val="00D8392D"/>
    <w:rsid w:val="00D83A66"/>
    <w:rsid w:val="00D83C33"/>
    <w:rsid w:val="00D84432"/>
    <w:rsid w:val="00D84614"/>
    <w:rsid w:val="00D84967"/>
    <w:rsid w:val="00D85A1A"/>
    <w:rsid w:val="00D872EC"/>
    <w:rsid w:val="00D87830"/>
    <w:rsid w:val="00D90108"/>
    <w:rsid w:val="00D9025E"/>
    <w:rsid w:val="00D906CF"/>
    <w:rsid w:val="00D90B2E"/>
    <w:rsid w:val="00D90B2F"/>
    <w:rsid w:val="00D90F5E"/>
    <w:rsid w:val="00D91588"/>
    <w:rsid w:val="00D9178E"/>
    <w:rsid w:val="00D9193A"/>
    <w:rsid w:val="00D91FB4"/>
    <w:rsid w:val="00D91FC8"/>
    <w:rsid w:val="00D926FD"/>
    <w:rsid w:val="00D92908"/>
    <w:rsid w:val="00D92EF7"/>
    <w:rsid w:val="00D92F03"/>
    <w:rsid w:val="00D93364"/>
    <w:rsid w:val="00D934A5"/>
    <w:rsid w:val="00D955A4"/>
    <w:rsid w:val="00D95E53"/>
    <w:rsid w:val="00D960B4"/>
    <w:rsid w:val="00D96697"/>
    <w:rsid w:val="00D96CB7"/>
    <w:rsid w:val="00D96EA7"/>
    <w:rsid w:val="00D96F3F"/>
    <w:rsid w:val="00DA112F"/>
    <w:rsid w:val="00DA1509"/>
    <w:rsid w:val="00DA151D"/>
    <w:rsid w:val="00DA1AAF"/>
    <w:rsid w:val="00DA1F74"/>
    <w:rsid w:val="00DA2293"/>
    <w:rsid w:val="00DA2429"/>
    <w:rsid w:val="00DA283D"/>
    <w:rsid w:val="00DA3269"/>
    <w:rsid w:val="00DA3559"/>
    <w:rsid w:val="00DA3AA5"/>
    <w:rsid w:val="00DA4F0C"/>
    <w:rsid w:val="00DA5296"/>
    <w:rsid w:val="00DA543B"/>
    <w:rsid w:val="00DA567B"/>
    <w:rsid w:val="00DA5F0C"/>
    <w:rsid w:val="00DA6236"/>
    <w:rsid w:val="00DA690E"/>
    <w:rsid w:val="00DA794C"/>
    <w:rsid w:val="00DA7B4B"/>
    <w:rsid w:val="00DB0BE7"/>
    <w:rsid w:val="00DB0D89"/>
    <w:rsid w:val="00DB0D8E"/>
    <w:rsid w:val="00DB0EEF"/>
    <w:rsid w:val="00DB1A03"/>
    <w:rsid w:val="00DB1CC6"/>
    <w:rsid w:val="00DB2C71"/>
    <w:rsid w:val="00DB2F03"/>
    <w:rsid w:val="00DB2F3A"/>
    <w:rsid w:val="00DB34A7"/>
    <w:rsid w:val="00DB34DB"/>
    <w:rsid w:val="00DB3631"/>
    <w:rsid w:val="00DB364F"/>
    <w:rsid w:val="00DB3B96"/>
    <w:rsid w:val="00DB3D24"/>
    <w:rsid w:val="00DB3EB7"/>
    <w:rsid w:val="00DB41A3"/>
    <w:rsid w:val="00DB5440"/>
    <w:rsid w:val="00DB5F4D"/>
    <w:rsid w:val="00DB5FB0"/>
    <w:rsid w:val="00DB66BC"/>
    <w:rsid w:val="00DB69E7"/>
    <w:rsid w:val="00DB6C01"/>
    <w:rsid w:val="00DB6E65"/>
    <w:rsid w:val="00DB7999"/>
    <w:rsid w:val="00DB7F5F"/>
    <w:rsid w:val="00DC1C05"/>
    <w:rsid w:val="00DC1D5E"/>
    <w:rsid w:val="00DC21E3"/>
    <w:rsid w:val="00DC2757"/>
    <w:rsid w:val="00DC2AED"/>
    <w:rsid w:val="00DC2BB8"/>
    <w:rsid w:val="00DC3441"/>
    <w:rsid w:val="00DC3D97"/>
    <w:rsid w:val="00DC5084"/>
    <w:rsid w:val="00DC5464"/>
    <w:rsid w:val="00DC5583"/>
    <w:rsid w:val="00DC5A35"/>
    <w:rsid w:val="00DC5CFB"/>
    <w:rsid w:val="00DC60E9"/>
    <w:rsid w:val="00DC61F9"/>
    <w:rsid w:val="00DC64A9"/>
    <w:rsid w:val="00DC68BA"/>
    <w:rsid w:val="00DC696F"/>
    <w:rsid w:val="00DC6FB5"/>
    <w:rsid w:val="00DC732A"/>
    <w:rsid w:val="00DC7407"/>
    <w:rsid w:val="00DC7A88"/>
    <w:rsid w:val="00DC7CCA"/>
    <w:rsid w:val="00DD026F"/>
    <w:rsid w:val="00DD0815"/>
    <w:rsid w:val="00DD0BFB"/>
    <w:rsid w:val="00DD0F78"/>
    <w:rsid w:val="00DD1139"/>
    <w:rsid w:val="00DD1180"/>
    <w:rsid w:val="00DD2352"/>
    <w:rsid w:val="00DD3117"/>
    <w:rsid w:val="00DD31B3"/>
    <w:rsid w:val="00DD3930"/>
    <w:rsid w:val="00DD3CF2"/>
    <w:rsid w:val="00DD3EEB"/>
    <w:rsid w:val="00DD464D"/>
    <w:rsid w:val="00DD4CB2"/>
    <w:rsid w:val="00DD50F7"/>
    <w:rsid w:val="00DD52B1"/>
    <w:rsid w:val="00DD5FAC"/>
    <w:rsid w:val="00DD634D"/>
    <w:rsid w:val="00DD6D13"/>
    <w:rsid w:val="00DD7DDB"/>
    <w:rsid w:val="00DE008C"/>
    <w:rsid w:val="00DE0675"/>
    <w:rsid w:val="00DE11F9"/>
    <w:rsid w:val="00DE1404"/>
    <w:rsid w:val="00DE2A2A"/>
    <w:rsid w:val="00DE2AA6"/>
    <w:rsid w:val="00DE3437"/>
    <w:rsid w:val="00DE38AE"/>
    <w:rsid w:val="00DE3C48"/>
    <w:rsid w:val="00DE47BB"/>
    <w:rsid w:val="00DE4D44"/>
    <w:rsid w:val="00DE5BDB"/>
    <w:rsid w:val="00DE62DE"/>
    <w:rsid w:val="00DE65CB"/>
    <w:rsid w:val="00DE6818"/>
    <w:rsid w:val="00DE6C24"/>
    <w:rsid w:val="00DE6C45"/>
    <w:rsid w:val="00DE72E8"/>
    <w:rsid w:val="00DE77D3"/>
    <w:rsid w:val="00DE7B2B"/>
    <w:rsid w:val="00DE7DD2"/>
    <w:rsid w:val="00DF053F"/>
    <w:rsid w:val="00DF0600"/>
    <w:rsid w:val="00DF06EF"/>
    <w:rsid w:val="00DF08B4"/>
    <w:rsid w:val="00DF11CF"/>
    <w:rsid w:val="00DF1340"/>
    <w:rsid w:val="00DF13BA"/>
    <w:rsid w:val="00DF142C"/>
    <w:rsid w:val="00DF26A2"/>
    <w:rsid w:val="00DF27CF"/>
    <w:rsid w:val="00DF28C9"/>
    <w:rsid w:val="00DF4029"/>
    <w:rsid w:val="00DF4E4F"/>
    <w:rsid w:val="00DF569A"/>
    <w:rsid w:val="00DF58BE"/>
    <w:rsid w:val="00DF5DD1"/>
    <w:rsid w:val="00DF6321"/>
    <w:rsid w:val="00DF63AC"/>
    <w:rsid w:val="00DF67CF"/>
    <w:rsid w:val="00DF67E3"/>
    <w:rsid w:val="00DF6DBB"/>
    <w:rsid w:val="00E002DE"/>
    <w:rsid w:val="00E009AE"/>
    <w:rsid w:val="00E014E8"/>
    <w:rsid w:val="00E01671"/>
    <w:rsid w:val="00E018F5"/>
    <w:rsid w:val="00E02111"/>
    <w:rsid w:val="00E0288E"/>
    <w:rsid w:val="00E02C82"/>
    <w:rsid w:val="00E0340C"/>
    <w:rsid w:val="00E03544"/>
    <w:rsid w:val="00E03A47"/>
    <w:rsid w:val="00E04189"/>
    <w:rsid w:val="00E044C8"/>
    <w:rsid w:val="00E04965"/>
    <w:rsid w:val="00E04A3C"/>
    <w:rsid w:val="00E04C6A"/>
    <w:rsid w:val="00E04F58"/>
    <w:rsid w:val="00E053EC"/>
    <w:rsid w:val="00E055C7"/>
    <w:rsid w:val="00E05D02"/>
    <w:rsid w:val="00E06597"/>
    <w:rsid w:val="00E066BB"/>
    <w:rsid w:val="00E066F8"/>
    <w:rsid w:val="00E068E3"/>
    <w:rsid w:val="00E06C4C"/>
    <w:rsid w:val="00E06D08"/>
    <w:rsid w:val="00E07469"/>
    <w:rsid w:val="00E07973"/>
    <w:rsid w:val="00E10164"/>
    <w:rsid w:val="00E103AE"/>
    <w:rsid w:val="00E111C8"/>
    <w:rsid w:val="00E117AA"/>
    <w:rsid w:val="00E11B2C"/>
    <w:rsid w:val="00E128A4"/>
    <w:rsid w:val="00E1292D"/>
    <w:rsid w:val="00E12A87"/>
    <w:rsid w:val="00E12B21"/>
    <w:rsid w:val="00E12F3F"/>
    <w:rsid w:val="00E1320A"/>
    <w:rsid w:val="00E133D5"/>
    <w:rsid w:val="00E1383F"/>
    <w:rsid w:val="00E1409D"/>
    <w:rsid w:val="00E141BF"/>
    <w:rsid w:val="00E153D3"/>
    <w:rsid w:val="00E154D3"/>
    <w:rsid w:val="00E15DD8"/>
    <w:rsid w:val="00E16362"/>
    <w:rsid w:val="00E1681F"/>
    <w:rsid w:val="00E16CE9"/>
    <w:rsid w:val="00E16F44"/>
    <w:rsid w:val="00E17A88"/>
    <w:rsid w:val="00E17F53"/>
    <w:rsid w:val="00E2089B"/>
    <w:rsid w:val="00E20972"/>
    <w:rsid w:val="00E20B3E"/>
    <w:rsid w:val="00E218ED"/>
    <w:rsid w:val="00E21B84"/>
    <w:rsid w:val="00E21F1E"/>
    <w:rsid w:val="00E2244B"/>
    <w:rsid w:val="00E22455"/>
    <w:rsid w:val="00E224C5"/>
    <w:rsid w:val="00E231A5"/>
    <w:rsid w:val="00E23333"/>
    <w:rsid w:val="00E236E9"/>
    <w:rsid w:val="00E23AE0"/>
    <w:rsid w:val="00E23DF5"/>
    <w:rsid w:val="00E24795"/>
    <w:rsid w:val="00E24956"/>
    <w:rsid w:val="00E24BE0"/>
    <w:rsid w:val="00E24E24"/>
    <w:rsid w:val="00E250DA"/>
    <w:rsid w:val="00E258ED"/>
    <w:rsid w:val="00E25996"/>
    <w:rsid w:val="00E25DB6"/>
    <w:rsid w:val="00E26303"/>
    <w:rsid w:val="00E266D8"/>
    <w:rsid w:val="00E26813"/>
    <w:rsid w:val="00E26869"/>
    <w:rsid w:val="00E26DF6"/>
    <w:rsid w:val="00E26EE9"/>
    <w:rsid w:val="00E27544"/>
    <w:rsid w:val="00E27642"/>
    <w:rsid w:val="00E27BAB"/>
    <w:rsid w:val="00E27D12"/>
    <w:rsid w:val="00E27EFA"/>
    <w:rsid w:val="00E304A7"/>
    <w:rsid w:val="00E305C1"/>
    <w:rsid w:val="00E307F9"/>
    <w:rsid w:val="00E30F91"/>
    <w:rsid w:val="00E312A6"/>
    <w:rsid w:val="00E31A9F"/>
    <w:rsid w:val="00E31C57"/>
    <w:rsid w:val="00E31D2D"/>
    <w:rsid w:val="00E31DD5"/>
    <w:rsid w:val="00E32116"/>
    <w:rsid w:val="00E3220E"/>
    <w:rsid w:val="00E32215"/>
    <w:rsid w:val="00E323F7"/>
    <w:rsid w:val="00E324B0"/>
    <w:rsid w:val="00E32956"/>
    <w:rsid w:val="00E33817"/>
    <w:rsid w:val="00E3393D"/>
    <w:rsid w:val="00E33BC3"/>
    <w:rsid w:val="00E33D91"/>
    <w:rsid w:val="00E33DA1"/>
    <w:rsid w:val="00E33DC1"/>
    <w:rsid w:val="00E3474C"/>
    <w:rsid w:val="00E347C7"/>
    <w:rsid w:val="00E34C34"/>
    <w:rsid w:val="00E35E6A"/>
    <w:rsid w:val="00E35EE9"/>
    <w:rsid w:val="00E36232"/>
    <w:rsid w:val="00E36E0C"/>
    <w:rsid w:val="00E36EAE"/>
    <w:rsid w:val="00E37178"/>
    <w:rsid w:val="00E37CDA"/>
    <w:rsid w:val="00E37D52"/>
    <w:rsid w:val="00E37F5A"/>
    <w:rsid w:val="00E412C8"/>
    <w:rsid w:val="00E41350"/>
    <w:rsid w:val="00E4139C"/>
    <w:rsid w:val="00E4146D"/>
    <w:rsid w:val="00E4174C"/>
    <w:rsid w:val="00E419B6"/>
    <w:rsid w:val="00E4286E"/>
    <w:rsid w:val="00E43476"/>
    <w:rsid w:val="00E43DD5"/>
    <w:rsid w:val="00E43F18"/>
    <w:rsid w:val="00E44657"/>
    <w:rsid w:val="00E44669"/>
    <w:rsid w:val="00E4468A"/>
    <w:rsid w:val="00E44AA2"/>
    <w:rsid w:val="00E44AF5"/>
    <w:rsid w:val="00E4501D"/>
    <w:rsid w:val="00E45334"/>
    <w:rsid w:val="00E459E8"/>
    <w:rsid w:val="00E45B95"/>
    <w:rsid w:val="00E46482"/>
    <w:rsid w:val="00E46A18"/>
    <w:rsid w:val="00E46B47"/>
    <w:rsid w:val="00E46F6F"/>
    <w:rsid w:val="00E47119"/>
    <w:rsid w:val="00E476C0"/>
    <w:rsid w:val="00E4781A"/>
    <w:rsid w:val="00E47923"/>
    <w:rsid w:val="00E503BD"/>
    <w:rsid w:val="00E5130E"/>
    <w:rsid w:val="00E5168D"/>
    <w:rsid w:val="00E51D94"/>
    <w:rsid w:val="00E531D7"/>
    <w:rsid w:val="00E5326A"/>
    <w:rsid w:val="00E53594"/>
    <w:rsid w:val="00E53A04"/>
    <w:rsid w:val="00E53ED1"/>
    <w:rsid w:val="00E5473C"/>
    <w:rsid w:val="00E54B08"/>
    <w:rsid w:val="00E54DC7"/>
    <w:rsid w:val="00E55493"/>
    <w:rsid w:val="00E5567C"/>
    <w:rsid w:val="00E563D9"/>
    <w:rsid w:val="00E56644"/>
    <w:rsid w:val="00E5785D"/>
    <w:rsid w:val="00E578FF"/>
    <w:rsid w:val="00E6010F"/>
    <w:rsid w:val="00E60395"/>
    <w:rsid w:val="00E605C9"/>
    <w:rsid w:val="00E607C8"/>
    <w:rsid w:val="00E60F05"/>
    <w:rsid w:val="00E61319"/>
    <w:rsid w:val="00E61325"/>
    <w:rsid w:val="00E61491"/>
    <w:rsid w:val="00E61770"/>
    <w:rsid w:val="00E61935"/>
    <w:rsid w:val="00E619C6"/>
    <w:rsid w:val="00E61FD7"/>
    <w:rsid w:val="00E62132"/>
    <w:rsid w:val="00E62143"/>
    <w:rsid w:val="00E62835"/>
    <w:rsid w:val="00E632B8"/>
    <w:rsid w:val="00E634E7"/>
    <w:rsid w:val="00E6385D"/>
    <w:rsid w:val="00E6474A"/>
    <w:rsid w:val="00E6476E"/>
    <w:rsid w:val="00E6485D"/>
    <w:rsid w:val="00E64C54"/>
    <w:rsid w:val="00E651D3"/>
    <w:rsid w:val="00E6569D"/>
    <w:rsid w:val="00E65AED"/>
    <w:rsid w:val="00E66627"/>
    <w:rsid w:val="00E66CC7"/>
    <w:rsid w:val="00E672CC"/>
    <w:rsid w:val="00E673A6"/>
    <w:rsid w:val="00E67D60"/>
    <w:rsid w:val="00E70156"/>
    <w:rsid w:val="00E70D94"/>
    <w:rsid w:val="00E70EC0"/>
    <w:rsid w:val="00E7133D"/>
    <w:rsid w:val="00E714B2"/>
    <w:rsid w:val="00E717A2"/>
    <w:rsid w:val="00E719C4"/>
    <w:rsid w:val="00E71D48"/>
    <w:rsid w:val="00E7227F"/>
    <w:rsid w:val="00E7314B"/>
    <w:rsid w:val="00E733E7"/>
    <w:rsid w:val="00E73868"/>
    <w:rsid w:val="00E73E6D"/>
    <w:rsid w:val="00E74022"/>
    <w:rsid w:val="00E741A6"/>
    <w:rsid w:val="00E741FF"/>
    <w:rsid w:val="00E742B1"/>
    <w:rsid w:val="00E743CC"/>
    <w:rsid w:val="00E74E3F"/>
    <w:rsid w:val="00E75077"/>
    <w:rsid w:val="00E75122"/>
    <w:rsid w:val="00E75200"/>
    <w:rsid w:val="00E75AB2"/>
    <w:rsid w:val="00E76522"/>
    <w:rsid w:val="00E7696A"/>
    <w:rsid w:val="00E76A38"/>
    <w:rsid w:val="00E77F7B"/>
    <w:rsid w:val="00E804C5"/>
    <w:rsid w:val="00E80776"/>
    <w:rsid w:val="00E80C94"/>
    <w:rsid w:val="00E81595"/>
    <w:rsid w:val="00E81844"/>
    <w:rsid w:val="00E827C3"/>
    <w:rsid w:val="00E837ED"/>
    <w:rsid w:val="00E83E1E"/>
    <w:rsid w:val="00E84200"/>
    <w:rsid w:val="00E84F3F"/>
    <w:rsid w:val="00E84FFA"/>
    <w:rsid w:val="00E85175"/>
    <w:rsid w:val="00E851A0"/>
    <w:rsid w:val="00E8526F"/>
    <w:rsid w:val="00E85860"/>
    <w:rsid w:val="00E859EB"/>
    <w:rsid w:val="00E85D4F"/>
    <w:rsid w:val="00E85F5F"/>
    <w:rsid w:val="00E868A0"/>
    <w:rsid w:val="00E86CAE"/>
    <w:rsid w:val="00E86D7D"/>
    <w:rsid w:val="00E902B0"/>
    <w:rsid w:val="00E9037D"/>
    <w:rsid w:val="00E9040C"/>
    <w:rsid w:val="00E906C7"/>
    <w:rsid w:val="00E90700"/>
    <w:rsid w:val="00E90943"/>
    <w:rsid w:val="00E91909"/>
    <w:rsid w:val="00E922EE"/>
    <w:rsid w:val="00E93D23"/>
    <w:rsid w:val="00E93DFC"/>
    <w:rsid w:val="00E93F11"/>
    <w:rsid w:val="00E94510"/>
    <w:rsid w:val="00E94E28"/>
    <w:rsid w:val="00E94F3D"/>
    <w:rsid w:val="00E96481"/>
    <w:rsid w:val="00E96770"/>
    <w:rsid w:val="00E970C0"/>
    <w:rsid w:val="00E97BEB"/>
    <w:rsid w:val="00EA00EE"/>
    <w:rsid w:val="00EA056D"/>
    <w:rsid w:val="00EA1C4A"/>
    <w:rsid w:val="00EA2AB1"/>
    <w:rsid w:val="00EA2D58"/>
    <w:rsid w:val="00EA2F15"/>
    <w:rsid w:val="00EA3228"/>
    <w:rsid w:val="00EA33B8"/>
    <w:rsid w:val="00EA35A9"/>
    <w:rsid w:val="00EA3A59"/>
    <w:rsid w:val="00EA3CBF"/>
    <w:rsid w:val="00EA4379"/>
    <w:rsid w:val="00EA4A4C"/>
    <w:rsid w:val="00EA4C3F"/>
    <w:rsid w:val="00EA4DAA"/>
    <w:rsid w:val="00EA59AD"/>
    <w:rsid w:val="00EA6B3F"/>
    <w:rsid w:val="00EA6CB3"/>
    <w:rsid w:val="00EA75B0"/>
    <w:rsid w:val="00EA7BCC"/>
    <w:rsid w:val="00EA7F1B"/>
    <w:rsid w:val="00EA7F7D"/>
    <w:rsid w:val="00EB0360"/>
    <w:rsid w:val="00EB0B40"/>
    <w:rsid w:val="00EB0C65"/>
    <w:rsid w:val="00EB0DB7"/>
    <w:rsid w:val="00EB1567"/>
    <w:rsid w:val="00EB16EA"/>
    <w:rsid w:val="00EB288E"/>
    <w:rsid w:val="00EB2AC4"/>
    <w:rsid w:val="00EB2AF1"/>
    <w:rsid w:val="00EB3691"/>
    <w:rsid w:val="00EB38E4"/>
    <w:rsid w:val="00EB4A31"/>
    <w:rsid w:val="00EB50CC"/>
    <w:rsid w:val="00EB5121"/>
    <w:rsid w:val="00EB5C78"/>
    <w:rsid w:val="00EB5E76"/>
    <w:rsid w:val="00EB730A"/>
    <w:rsid w:val="00EB7D98"/>
    <w:rsid w:val="00EB7E6E"/>
    <w:rsid w:val="00EC0429"/>
    <w:rsid w:val="00EC09A3"/>
    <w:rsid w:val="00EC0C0E"/>
    <w:rsid w:val="00EC0ED7"/>
    <w:rsid w:val="00EC1133"/>
    <w:rsid w:val="00EC1A93"/>
    <w:rsid w:val="00EC2489"/>
    <w:rsid w:val="00EC2827"/>
    <w:rsid w:val="00EC2FF2"/>
    <w:rsid w:val="00EC30C6"/>
    <w:rsid w:val="00EC3391"/>
    <w:rsid w:val="00EC3CB1"/>
    <w:rsid w:val="00EC47BB"/>
    <w:rsid w:val="00EC48F8"/>
    <w:rsid w:val="00EC4A1D"/>
    <w:rsid w:val="00EC4DF5"/>
    <w:rsid w:val="00EC58BC"/>
    <w:rsid w:val="00EC59C7"/>
    <w:rsid w:val="00EC5A94"/>
    <w:rsid w:val="00EC6BBD"/>
    <w:rsid w:val="00EC6F94"/>
    <w:rsid w:val="00EC75BD"/>
    <w:rsid w:val="00EC75E9"/>
    <w:rsid w:val="00EC7851"/>
    <w:rsid w:val="00EC7F4C"/>
    <w:rsid w:val="00ED04BF"/>
    <w:rsid w:val="00ED0676"/>
    <w:rsid w:val="00ED0934"/>
    <w:rsid w:val="00ED0DE1"/>
    <w:rsid w:val="00ED2129"/>
    <w:rsid w:val="00ED224E"/>
    <w:rsid w:val="00ED2C22"/>
    <w:rsid w:val="00ED2D33"/>
    <w:rsid w:val="00ED38D5"/>
    <w:rsid w:val="00ED44FF"/>
    <w:rsid w:val="00ED4FF4"/>
    <w:rsid w:val="00ED5335"/>
    <w:rsid w:val="00ED5348"/>
    <w:rsid w:val="00ED546C"/>
    <w:rsid w:val="00ED6080"/>
    <w:rsid w:val="00ED69CD"/>
    <w:rsid w:val="00ED7017"/>
    <w:rsid w:val="00EE0036"/>
    <w:rsid w:val="00EE10AA"/>
    <w:rsid w:val="00EE15E9"/>
    <w:rsid w:val="00EE1837"/>
    <w:rsid w:val="00EE1BD5"/>
    <w:rsid w:val="00EE1C99"/>
    <w:rsid w:val="00EE2BE2"/>
    <w:rsid w:val="00EE30CD"/>
    <w:rsid w:val="00EE42F1"/>
    <w:rsid w:val="00EE44AE"/>
    <w:rsid w:val="00EE48F2"/>
    <w:rsid w:val="00EE49CD"/>
    <w:rsid w:val="00EE4C26"/>
    <w:rsid w:val="00EE5351"/>
    <w:rsid w:val="00EE53F2"/>
    <w:rsid w:val="00EE550E"/>
    <w:rsid w:val="00EE5C9B"/>
    <w:rsid w:val="00EE5F4C"/>
    <w:rsid w:val="00EE6533"/>
    <w:rsid w:val="00EE6601"/>
    <w:rsid w:val="00EE6633"/>
    <w:rsid w:val="00EE7383"/>
    <w:rsid w:val="00EE76C2"/>
    <w:rsid w:val="00EE797F"/>
    <w:rsid w:val="00EE7A0A"/>
    <w:rsid w:val="00EE7C1B"/>
    <w:rsid w:val="00EE7D20"/>
    <w:rsid w:val="00EE7EAA"/>
    <w:rsid w:val="00EF03E6"/>
    <w:rsid w:val="00EF0EEF"/>
    <w:rsid w:val="00EF1634"/>
    <w:rsid w:val="00EF16E8"/>
    <w:rsid w:val="00EF26CD"/>
    <w:rsid w:val="00EF2FA4"/>
    <w:rsid w:val="00EF36DA"/>
    <w:rsid w:val="00EF3CFF"/>
    <w:rsid w:val="00EF4A5B"/>
    <w:rsid w:val="00EF5524"/>
    <w:rsid w:val="00EF5CF4"/>
    <w:rsid w:val="00EF6101"/>
    <w:rsid w:val="00EF6628"/>
    <w:rsid w:val="00EF6AFC"/>
    <w:rsid w:val="00EF6FCC"/>
    <w:rsid w:val="00EF706C"/>
    <w:rsid w:val="00EF740C"/>
    <w:rsid w:val="00EF76F0"/>
    <w:rsid w:val="00EF7D3C"/>
    <w:rsid w:val="00F0095D"/>
    <w:rsid w:val="00F00C24"/>
    <w:rsid w:val="00F017A4"/>
    <w:rsid w:val="00F019C5"/>
    <w:rsid w:val="00F028D3"/>
    <w:rsid w:val="00F02D8F"/>
    <w:rsid w:val="00F037BC"/>
    <w:rsid w:val="00F03BA9"/>
    <w:rsid w:val="00F03BC0"/>
    <w:rsid w:val="00F04494"/>
    <w:rsid w:val="00F04881"/>
    <w:rsid w:val="00F05257"/>
    <w:rsid w:val="00F05B1A"/>
    <w:rsid w:val="00F05C3A"/>
    <w:rsid w:val="00F0684D"/>
    <w:rsid w:val="00F0697F"/>
    <w:rsid w:val="00F069B8"/>
    <w:rsid w:val="00F06FB8"/>
    <w:rsid w:val="00F07107"/>
    <w:rsid w:val="00F0794F"/>
    <w:rsid w:val="00F079A1"/>
    <w:rsid w:val="00F07DA6"/>
    <w:rsid w:val="00F1013C"/>
    <w:rsid w:val="00F10449"/>
    <w:rsid w:val="00F107B5"/>
    <w:rsid w:val="00F10CD4"/>
    <w:rsid w:val="00F1152E"/>
    <w:rsid w:val="00F11FEA"/>
    <w:rsid w:val="00F1220E"/>
    <w:rsid w:val="00F12410"/>
    <w:rsid w:val="00F1295D"/>
    <w:rsid w:val="00F13BCF"/>
    <w:rsid w:val="00F13D65"/>
    <w:rsid w:val="00F14251"/>
    <w:rsid w:val="00F148EE"/>
    <w:rsid w:val="00F14EF7"/>
    <w:rsid w:val="00F151BC"/>
    <w:rsid w:val="00F151E3"/>
    <w:rsid w:val="00F1584F"/>
    <w:rsid w:val="00F15DB9"/>
    <w:rsid w:val="00F1618C"/>
    <w:rsid w:val="00F1694E"/>
    <w:rsid w:val="00F16EF2"/>
    <w:rsid w:val="00F1731E"/>
    <w:rsid w:val="00F17385"/>
    <w:rsid w:val="00F175BA"/>
    <w:rsid w:val="00F176E1"/>
    <w:rsid w:val="00F178AF"/>
    <w:rsid w:val="00F17BAA"/>
    <w:rsid w:val="00F200E8"/>
    <w:rsid w:val="00F20ED2"/>
    <w:rsid w:val="00F233A4"/>
    <w:rsid w:val="00F233C1"/>
    <w:rsid w:val="00F23787"/>
    <w:rsid w:val="00F23955"/>
    <w:rsid w:val="00F23ED9"/>
    <w:rsid w:val="00F241F4"/>
    <w:rsid w:val="00F244A3"/>
    <w:rsid w:val="00F24898"/>
    <w:rsid w:val="00F248B6"/>
    <w:rsid w:val="00F24C42"/>
    <w:rsid w:val="00F24E01"/>
    <w:rsid w:val="00F2539C"/>
    <w:rsid w:val="00F25DB4"/>
    <w:rsid w:val="00F26435"/>
    <w:rsid w:val="00F26D69"/>
    <w:rsid w:val="00F26E69"/>
    <w:rsid w:val="00F3065D"/>
    <w:rsid w:val="00F30D1D"/>
    <w:rsid w:val="00F3127D"/>
    <w:rsid w:val="00F313AD"/>
    <w:rsid w:val="00F31E01"/>
    <w:rsid w:val="00F31E8D"/>
    <w:rsid w:val="00F31F4A"/>
    <w:rsid w:val="00F31FAF"/>
    <w:rsid w:val="00F325EC"/>
    <w:rsid w:val="00F3349A"/>
    <w:rsid w:val="00F33B26"/>
    <w:rsid w:val="00F33B84"/>
    <w:rsid w:val="00F33BB5"/>
    <w:rsid w:val="00F34369"/>
    <w:rsid w:val="00F3448B"/>
    <w:rsid w:val="00F344F2"/>
    <w:rsid w:val="00F34AF5"/>
    <w:rsid w:val="00F3508C"/>
    <w:rsid w:val="00F3516D"/>
    <w:rsid w:val="00F353A0"/>
    <w:rsid w:val="00F356B7"/>
    <w:rsid w:val="00F3585B"/>
    <w:rsid w:val="00F3585F"/>
    <w:rsid w:val="00F35A77"/>
    <w:rsid w:val="00F35B69"/>
    <w:rsid w:val="00F35D36"/>
    <w:rsid w:val="00F36329"/>
    <w:rsid w:val="00F36A5A"/>
    <w:rsid w:val="00F37026"/>
    <w:rsid w:val="00F3784A"/>
    <w:rsid w:val="00F40B65"/>
    <w:rsid w:val="00F40BD2"/>
    <w:rsid w:val="00F40FB9"/>
    <w:rsid w:val="00F41111"/>
    <w:rsid w:val="00F41647"/>
    <w:rsid w:val="00F423E5"/>
    <w:rsid w:val="00F429F9"/>
    <w:rsid w:val="00F43DD9"/>
    <w:rsid w:val="00F44109"/>
    <w:rsid w:val="00F44143"/>
    <w:rsid w:val="00F44558"/>
    <w:rsid w:val="00F4494F"/>
    <w:rsid w:val="00F450CC"/>
    <w:rsid w:val="00F45888"/>
    <w:rsid w:val="00F45B11"/>
    <w:rsid w:val="00F45BEA"/>
    <w:rsid w:val="00F45E00"/>
    <w:rsid w:val="00F46C48"/>
    <w:rsid w:val="00F46D3C"/>
    <w:rsid w:val="00F470A5"/>
    <w:rsid w:val="00F47AF7"/>
    <w:rsid w:val="00F5082F"/>
    <w:rsid w:val="00F50B7A"/>
    <w:rsid w:val="00F510C5"/>
    <w:rsid w:val="00F51317"/>
    <w:rsid w:val="00F519CA"/>
    <w:rsid w:val="00F51B5A"/>
    <w:rsid w:val="00F51CDC"/>
    <w:rsid w:val="00F521A2"/>
    <w:rsid w:val="00F523EA"/>
    <w:rsid w:val="00F526FE"/>
    <w:rsid w:val="00F5303E"/>
    <w:rsid w:val="00F5308D"/>
    <w:rsid w:val="00F53736"/>
    <w:rsid w:val="00F538C1"/>
    <w:rsid w:val="00F5418E"/>
    <w:rsid w:val="00F542B1"/>
    <w:rsid w:val="00F5589F"/>
    <w:rsid w:val="00F55E41"/>
    <w:rsid w:val="00F55FBB"/>
    <w:rsid w:val="00F56110"/>
    <w:rsid w:val="00F56348"/>
    <w:rsid w:val="00F56943"/>
    <w:rsid w:val="00F56B40"/>
    <w:rsid w:val="00F56C4C"/>
    <w:rsid w:val="00F5733C"/>
    <w:rsid w:val="00F57419"/>
    <w:rsid w:val="00F57FC4"/>
    <w:rsid w:val="00F603CB"/>
    <w:rsid w:val="00F60DF8"/>
    <w:rsid w:val="00F61130"/>
    <w:rsid w:val="00F61832"/>
    <w:rsid w:val="00F61D34"/>
    <w:rsid w:val="00F62C2E"/>
    <w:rsid w:val="00F62C97"/>
    <w:rsid w:val="00F63360"/>
    <w:rsid w:val="00F636F6"/>
    <w:rsid w:val="00F63955"/>
    <w:rsid w:val="00F63A57"/>
    <w:rsid w:val="00F63ADE"/>
    <w:rsid w:val="00F648C8"/>
    <w:rsid w:val="00F64CF7"/>
    <w:rsid w:val="00F66DDF"/>
    <w:rsid w:val="00F66E54"/>
    <w:rsid w:val="00F67627"/>
    <w:rsid w:val="00F67C6D"/>
    <w:rsid w:val="00F70488"/>
    <w:rsid w:val="00F709CB"/>
    <w:rsid w:val="00F70C9F"/>
    <w:rsid w:val="00F722FE"/>
    <w:rsid w:val="00F723A7"/>
    <w:rsid w:val="00F73532"/>
    <w:rsid w:val="00F7450A"/>
    <w:rsid w:val="00F75067"/>
    <w:rsid w:val="00F7645F"/>
    <w:rsid w:val="00F7667C"/>
    <w:rsid w:val="00F76EF3"/>
    <w:rsid w:val="00F772B2"/>
    <w:rsid w:val="00F80E86"/>
    <w:rsid w:val="00F81204"/>
    <w:rsid w:val="00F8170E"/>
    <w:rsid w:val="00F81BC9"/>
    <w:rsid w:val="00F81C2A"/>
    <w:rsid w:val="00F81D5E"/>
    <w:rsid w:val="00F82506"/>
    <w:rsid w:val="00F8285F"/>
    <w:rsid w:val="00F829CF"/>
    <w:rsid w:val="00F82F32"/>
    <w:rsid w:val="00F8304A"/>
    <w:rsid w:val="00F830D0"/>
    <w:rsid w:val="00F832A0"/>
    <w:rsid w:val="00F833D0"/>
    <w:rsid w:val="00F838E6"/>
    <w:rsid w:val="00F839C0"/>
    <w:rsid w:val="00F8408A"/>
    <w:rsid w:val="00F844D2"/>
    <w:rsid w:val="00F84CAA"/>
    <w:rsid w:val="00F84FB5"/>
    <w:rsid w:val="00F852D0"/>
    <w:rsid w:val="00F85CC3"/>
    <w:rsid w:val="00F861AF"/>
    <w:rsid w:val="00F86207"/>
    <w:rsid w:val="00F8670A"/>
    <w:rsid w:val="00F87C83"/>
    <w:rsid w:val="00F87E4E"/>
    <w:rsid w:val="00F90DE7"/>
    <w:rsid w:val="00F90E74"/>
    <w:rsid w:val="00F9143F"/>
    <w:rsid w:val="00F91777"/>
    <w:rsid w:val="00F92601"/>
    <w:rsid w:val="00F92725"/>
    <w:rsid w:val="00F92A43"/>
    <w:rsid w:val="00F92B6C"/>
    <w:rsid w:val="00F92C7A"/>
    <w:rsid w:val="00F92F0F"/>
    <w:rsid w:val="00F92F95"/>
    <w:rsid w:val="00F932E4"/>
    <w:rsid w:val="00F93968"/>
    <w:rsid w:val="00F93BAF"/>
    <w:rsid w:val="00F93FDD"/>
    <w:rsid w:val="00F945E5"/>
    <w:rsid w:val="00F947BE"/>
    <w:rsid w:val="00F94BAF"/>
    <w:rsid w:val="00F94E4C"/>
    <w:rsid w:val="00F9614F"/>
    <w:rsid w:val="00F968D2"/>
    <w:rsid w:val="00F97130"/>
    <w:rsid w:val="00F97925"/>
    <w:rsid w:val="00F97F1C"/>
    <w:rsid w:val="00FA0265"/>
    <w:rsid w:val="00FA04A1"/>
    <w:rsid w:val="00FA2324"/>
    <w:rsid w:val="00FA2960"/>
    <w:rsid w:val="00FA3349"/>
    <w:rsid w:val="00FA3D24"/>
    <w:rsid w:val="00FA477E"/>
    <w:rsid w:val="00FA4A31"/>
    <w:rsid w:val="00FA4B86"/>
    <w:rsid w:val="00FA4C56"/>
    <w:rsid w:val="00FA5D2E"/>
    <w:rsid w:val="00FA683A"/>
    <w:rsid w:val="00FA6A06"/>
    <w:rsid w:val="00FA748B"/>
    <w:rsid w:val="00FA768E"/>
    <w:rsid w:val="00FA7895"/>
    <w:rsid w:val="00FA78FE"/>
    <w:rsid w:val="00FA7A47"/>
    <w:rsid w:val="00FA7BC4"/>
    <w:rsid w:val="00FB0AEC"/>
    <w:rsid w:val="00FB1199"/>
    <w:rsid w:val="00FB15BC"/>
    <w:rsid w:val="00FB22D0"/>
    <w:rsid w:val="00FB247D"/>
    <w:rsid w:val="00FB24B5"/>
    <w:rsid w:val="00FB28D7"/>
    <w:rsid w:val="00FB3311"/>
    <w:rsid w:val="00FB341B"/>
    <w:rsid w:val="00FB34D0"/>
    <w:rsid w:val="00FB34F6"/>
    <w:rsid w:val="00FB4269"/>
    <w:rsid w:val="00FB5E2B"/>
    <w:rsid w:val="00FB6051"/>
    <w:rsid w:val="00FB656C"/>
    <w:rsid w:val="00FB6730"/>
    <w:rsid w:val="00FB68D1"/>
    <w:rsid w:val="00FB72BC"/>
    <w:rsid w:val="00FB742C"/>
    <w:rsid w:val="00FB7899"/>
    <w:rsid w:val="00FB7B5E"/>
    <w:rsid w:val="00FC027D"/>
    <w:rsid w:val="00FC03A2"/>
    <w:rsid w:val="00FC0C23"/>
    <w:rsid w:val="00FC149F"/>
    <w:rsid w:val="00FC19DD"/>
    <w:rsid w:val="00FC1ABA"/>
    <w:rsid w:val="00FC1D0B"/>
    <w:rsid w:val="00FC1E1A"/>
    <w:rsid w:val="00FC25AC"/>
    <w:rsid w:val="00FC2774"/>
    <w:rsid w:val="00FC296B"/>
    <w:rsid w:val="00FC2CDF"/>
    <w:rsid w:val="00FC3C44"/>
    <w:rsid w:val="00FC3DA2"/>
    <w:rsid w:val="00FC410C"/>
    <w:rsid w:val="00FC42A3"/>
    <w:rsid w:val="00FC4430"/>
    <w:rsid w:val="00FC4DE0"/>
    <w:rsid w:val="00FC4E7D"/>
    <w:rsid w:val="00FC5353"/>
    <w:rsid w:val="00FC55DB"/>
    <w:rsid w:val="00FC5619"/>
    <w:rsid w:val="00FC5B74"/>
    <w:rsid w:val="00FC5E39"/>
    <w:rsid w:val="00FC5EB8"/>
    <w:rsid w:val="00FC673E"/>
    <w:rsid w:val="00FC6A32"/>
    <w:rsid w:val="00FC6B0E"/>
    <w:rsid w:val="00FC709C"/>
    <w:rsid w:val="00FC70EB"/>
    <w:rsid w:val="00FC7435"/>
    <w:rsid w:val="00FC748A"/>
    <w:rsid w:val="00FD01CF"/>
    <w:rsid w:val="00FD0C22"/>
    <w:rsid w:val="00FD0E57"/>
    <w:rsid w:val="00FD1E6F"/>
    <w:rsid w:val="00FD2237"/>
    <w:rsid w:val="00FD2A1C"/>
    <w:rsid w:val="00FD2C4C"/>
    <w:rsid w:val="00FD2F06"/>
    <w:rsid w:val="00FD3030"/>
    <w:rsid w:val="00FD37E1"/>
    <w:rsid w:val="00FD380E"/>
    <w:rsid w:val="00FD3BBB"/>
    <w:rsid w:val="00FD3E01"/>
    <w:rsid w:val="00FD427B"/>
    <w:rsid w:val="00FD4549"/>
    <w:rsid w:val="00FD4892"/>
    <w:rsid w:val="00FD4A3A"/>
    <w:rsid w:val="00FD4DE9"/>
    <w:rsid w:val="00FD5207"/>
    <w:rsid w:val="00FD5313"/>
    <w:rsid w:val="00FD56DD"/>
    <w:rsid w:val="00FD5A61"/>
    <w:rsid w:val="00FD5B64"/>
    <w:rsid w:val="00FD5D2A"/>
    <w:rsid w:val="00FD6382"/>
    <w:rsid w:val="00FD63E7"/>
    <w:rsid w:val="00FD63EF"/>
    <w:rsid w:val="00FD71B3"/>
    <w:rsid w:val="00FD72A7"/>
    <w:rsid w:val="00FD7721"/>
    <w:rsid w:val="00FD7969"/>
    <w:rsid w:val="00FD79B7"/>
    <w:rsid w:val="00FE033B"/>
    <w:rsid w:val="00FE23EC"/>
    <w:rsid w:val="00FE290E"/>
    <w:rsid w:val="00FE2E45"/>
    <w:rsid w:val="00FE319F"/>
    <w:rsid w:val="00FE3350"/>
    <w:rsid w:val="00FE3407"/>
    <w:rsid w:val="00FE36CA"/>
    <w:rsid w:val="00FE37AA"/>
    <w:rsid w:val="00FE37C2"/>
    <w:rsid w:val="00FE3A9D"/>
    <w:rsid w:val="00FE3ACE"/>
    <w:rsid w:val="00FE480D"/>
    <w:rsid w:val="00FE5E54"/>
    <w:rsid w:val="00FE5FBE"/>
    <w:rsid w:val="00FE6136"/>
    <w:rsid w:val="00FE62D6"/>
    <w:rsid w:val="00FE6378"/>
    <w:rsid w:val="00FE64B1"/>
    <w:rsid w:val="00FE7542"/>
    <w:rsid w:val="00FE77B9"/>
    <w:rsid w:val="00FF061B"/>
    <w:rsid w:val="00FF0CE9"/>
    <w:rsid w:val="00FF13F2"/>
    <w:rsid w:val="00FF1449"/>
    <w:rsid w:val="00FF170F"/>
    <w:rsid w:val="00FF2A31"/>
    <w:rsid w:val="00FF2E2C"/>
    <w:rsid w:val="00FF353C"/>
    <w:rsid w:val="00FF3ED5"/>
    <w:rsid w:val="00FF40A7"/>
    <w:rsid w:val="00FF434D"/>
    <w:rsid w:val="00FF43E1"/>
    <w:rsid w:val="00FF4B03"/>
    <w:rsid w:val="00FF4BE8"/>
    <w:rsid w:val="00FF519F"/>
    <w:rsid w:val="00FF5642"/>
    <w:rsid w:val="00FF581F"/>
    <w:rsid w:val="00FF62E9"/>
    <w:rsid w:val="00FF639D"/>
    <w:rsid w:val="00FF64B3"/>
    <w:rsid w:val="00FF668B"/>
    <w:rsid w:val="00FF6BBF"/>
    <w:rsid w:val="00FF7550"/>
    <w:rsid w:val="00FF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610CC"/>
  <w15:docId w15:val="{5403A2BD-C732-4DA5-AF2D-47AF914F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378"/>
    <w:rPr>
      <w:rFonts w:ascii="Calibri" w:eastAsia="Times New Roman" w:hAnsi="Calibri" w:cs="Times New Roman"/>
    </w:rPr>
  </w:style>
  <w:style w:type="paragraph" w:styleId="2">
    <w:name w:val="heading 2"/>
    <w:basedOn w:val="a"/>
    <w:next w:val="a"/>
    <w:link w:val="20"/>
    <w:uiPriority w:val="9"/>
    <w:semiHidden/>
    <w:unhideWhenUsed/>
    <w:qFormat/>
    <w:rsid w:val="00E03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92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D5595F"/>
    <w:pPr>
      <w:keepNext/>
      <w:widowControl w:val="0"/>
      <w:suppressAutoHyphens/>
      <w:spacing w:before="240" w:after="60" w:line="240" w:lineRule="auto"/>
      <w:outlineLvl w:val="3"/>
    </w:pPr>
    <w:rPr>
      <w:rFonts w:ascii="Times New Roman" w:eastAsia="SimSun" w:hAnsi="Times New Roman"/>
      <w:b/>
      <w:bCs/>
      <w:kern w:val="2"/>
      <w:sz w:val="28"/>
      <w:szCs w:val="28"/>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5677"/>
    <w:pPr>
      <w:tabs>
        <w:tab w:val="center" w:pos="4819"/>
        <w:tab w:val="right" w:pos="9639"/>
      </w:tabs>
      <w:spacing w:after="0" w:line="240" w:lineRule="auto"/>
    </w:pPr>
  </w:style>
  <w:style w:type="character" w:customStyle="1" w:styleId="a4">
    <w:name w:val="Нижний колонтитул Знак"/>
    <w:basedOn w:val="a0"/>
    <w:link w:val="a3"/>
    <w:semiHidden/>
    <w:rsid w:val="004F5677"/>
    <w:rPr>
      <w:rFonts w:ascii="Calibri" w:eastAsia="Times New Roman" w:hAnsi="Calibri" w:cs="Times New Roman"/>
    </w:rPr>
  </w:style>
  <w:style w:type="character" w:styleId="a5">
    <w:name w:val="page number"/>
    <w:rsid w:val="004F5677"/>
    <w:rPr>
      <w:rFonts w:cs="Times New Roman"/>
    </w:rPr>
  </w:style>
  <w:style w:type="paragraph" w:customStyle="1" w:styleId="1">
    <w:name w:val="Абзац списку1"/>
    <w:basedOn w:val="a"/>
    <w:rsid w:val="004F5677"/>
    <w:pPr>
      <w:ind w:left="720"/>
      <w:contextualSpacing/>
    </w:pPr>
  </w:style>
  <w:style w:type="paragraph" w:styleId="a6">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3,Обычный (веб) Знак Знак2 Знак Знак Знак Знак Знак,Знак,Обычный (веб) Знак Знак2"/>
    <w:basedOn w:val="a"/>
    <w:link w:val="10"/>
    <w:uiPriority w:val="99"/>
    <w:qFormat/>
    <w:rsid w:val="004F5677"/>
    <w:pPr>
      <w:spacing w:before="100" w:beforeAutospacing="1" w:after="100" w:afterAutospacing="1" w:line="240" w:lineRule="auto"/>
    </w:pPr>
    <w:rPr>
      <w:rFonts w:ascii="Times New Roman" w:eastAsia="Calibri" w:hAnsi="Times New Roman"/>
      <w:sz w:val="24"/>
      <w:szCs w:val="20"/>
      <w:lang w:val="ru-RU" w:eastAsia="ru-RU"/>
    </w:rPr>
  </w:style>
  <w:style w:type="character" w:customStyle="1" w:styleId="5yl5">
    <w:name w:val="_5yl5"/>
    <w:rsid w:val="004F5677"/>
  </w:style>
  <w:style w:type="character" w:customStyle="1" w:styleId="21">
    <w:name w:val="Основной текст (2)_"/>
    <w:link w:val="22"/>
    <w:locked/>
    <w:rsid w:val="004F5677"/>
    <w:rPr>
      <w:shd w:val="clear" w:color="auto" w:fill="FFFFFF"/>
    </w:rPr>
  </w:style>
  <w:style w:type="paragraph" w:customStyle="1" w:styleId="22">
    <w:name w:val="Основной текст (2)"/>
    <w:basedOn w:val="a"/>
    <w:link w:val="21"/>
    <w:rsid w:val="004F5677"/>
    <w:pPr>
      <w:widowControl w:val="0"/>
      <w:shd w:val="clear" w:color="auto" w:fill="FFFFFF"/>
      <w:spacing w:after="0" w:line="264" w:lineRule="exact"/>
      <w:jc w:val="right"/>
    </w:pPr>
    <w:rPr>
      <w:rFonts w:asciiTheme="minorHAnsi" w:eastAsiaTheme="minorHAnsi" w:hAnsiTheme="minorHAnsi" w:cstheme="minorBidi"/>
      <w:shd w:val="clear" w:color="auto" w:fill="FFFFFF"/>
    </w:rPr>
  </w:style>
  <w:style w:type="table" w:styleId="a7">
    <w:name w:val="Table Grid"/>
    <w:basedOn w:val="a1"/>
    <w:rsid w:val="004F567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4F5677"/>
    <w:pPr>
      <w:spacing w:after="200" w:line="276" w:lineRule="auto"/>
      <w:ind w:left="720"/>
      <w:contextualSpacing/>
    </w:pPr>
    <w:rPr>
      <w:rFonts w:eastAsia="Calibri"/>
    </w:rPr>
  </w:style>
  <w:style w:type="paragraph" w:styleId="a8">
    <w:name w:val="header"/>
    <w:basedOn w:val="a"/>
    <w:link w:val="a9"/>
    <w:uiPriority w:val="99"/>
    <w:rsid w:val="004F5677"/>
    <w:pPr>
      <w:tabs>
        <w:tab w:val="center" w:pos="4819"/>
        <w:tab w:val="right" w:pos="9639"/>
      </w:tabs>
    </w:pPr>
  </w:style>
  <w:style w:type="character" w:customStyle="1" w:styleId="a9">
    <w:name w:val="Верхний колонтитул Знак"/>
    <w:basedOn w:val="a0"/>
    <w:link w:val="a8"/>
    <w:uiPriority w:val="99"/>
    <w:rsid w:val="004F5677"/>
    <w:rPr>
      <w:rFonts w:ascii="Calibri" w:eastAsia="Times New Roman" w:hAnsi="Calibri" w:cs="Times New Roman"/>
    </w:rPr>
  </w:style>
  <w:style w:type="paragraph" w:customStyle="1" w:styleId="Default">
    <w:name w:val="Default"/>
    <w:rsid w:val="004F567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10">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3 Знак,Знак Знак,Обычный (веб) Знак Знак2 Знак"/>
    <w:link w:val="a6"/>
    <w:uiPriority w:val="99"/>
    <w:locked/>
    <w:rsid w:val="004F5677"/>
    <w:rPr>
      <w:rFonts w:ascii="Times New Roman" w:eastAsia="Calibri" w:hAnsi="Times New Roman" w:cs="Times New Roman"/>
      <w:sz w:val="24"/>
      <w:szCs w:val="20"/>
      <w:lang w:val="ru-RU" w:eastAsia="ru-RU"/>
    </w:rPr>
  </w:style>
  <w:style w:type="paragraph" w:styleId="aa">
    <w:name w:val="Balloon Text"/>
    <w:basedOn w:val="a"/>
    <w:link w:val="ab"/>
    <w:uiPriority w:val="99"/>
    <w:rsid w:val="004F56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4F5677"/>
    <w:rPr>
      <w:rFonts w:ascii="Segoe UI" w:eastAsia="Times New Roman" w:hAnsi="Segoe UI" w:cs="Segoe UI"/>
      <w:sz w:val="18"/>
      <w:szCs w:val="18"/>
    </w:rPr>
  </w:style>
  <w:style w:type="paragraph" w:styleId="ac">
    <w:name w:val="No Spacing"/>
    <w:autoRedefine/>
    <w:uiPriority w:val="1"/>
    <w:qFormat/>
    <w:rsid w:val="00583384"/>
    <w:pPr>
      <w:spacing w:after="0" w:line="240" w:lineRule="auto"/>
      <w:ind w:firstLine="346"/>
      <w:jc w:val="both"/>
    </w:pPr>
    <w:rPr>
      <w:rFonts w:ascii="Times New Roman" w:eastAsia="Calibri" w:hAnsi="Times New Roman" w:cs="Times New Roman"/>
      <w:sz w:val="24"/>
      <w:szCs w:val="24"/>
      <w:lang w:eastAsia="ru-RU"/>
    </w:rPr>
  </w:style>
  <w:style w:type="character" w:styleId="ad">
    <w:name w:val="Hyperlink"/>
    <w:unhideWhenUsed/>
    <w:rsid w:val="004F5677"/>
    <w:rPr>
      <w:color w:val="0000FF"/>
      <w:u w:val="single"/>
    </w:rPr>
  </w:style>
  <w:style w:type="paragraph" w:customStyle="1" w:styleId="ShapkaDocumentu">
    <w:name w:val="Shapka Documentu"/>
    <w:basedOn w:val="a"/>
    <w:rsid w:val="00E81595"/>
    <w:pPr>
      <w:keepNext/>
      <w:keepLines/>
      <w:spacing w:after="240" w:line="240" w:lineRule="auto"/>
      <w:ind w:left="3969"/>
      <w:jc w:val="center"/>
    </w:pPr>
    <w:rPr>
      <w:rFonts w:ascii="Antiqua" w:hAnsi="Antiqua"/>
      <w:sz w:val="26"/>
      <w:szCs w:val="20"/>
      <w:lang w:eastAsia="ru-RU"/>
    </w:rPr>
  </w:style>
  <w:style w:type="paragraph" w:styleId="ae">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uiPriority w:val="34"/>
    <w:qFormat/>
    <w:rsid w:val="00B87338"/>
    <w:pPr>
      <w:ind w:left="720"/>
      <w:contextualSpacing/>
    </w:pPr>
  </w:style>
  <w:style w:type="character" w:customStyle="1" w:styleId="rvts0">
    <w:name w:val="rvts0"/>
    <w:basedOn w:val="a0"/>
    <w:rsid w:val="00A93B7D"/>
  </w:style>
  <w:style w:type="character" w:customStyle="1" w:styleId="rvts23">
    <w:name w:val="rvts23"/>
    <w:basedOn w:val="a0"/>
    <w:rsid w:val="00F63ADE"/>
  </w:style>
  <w:style w:type="character" w:customStyle="1" w:styleId="st">
    <w:name w:val="st"/>
    <w:basedOn w:val="a0"/>
    <w:rsid w:val="00231C9B"/>
  </w:style>
  <w:style w:type="character" w:styleId="af">
    <w:name w:val="Emphasis"/>
    <w:basedOn w:val="a0"/>
    <w:uiPriority w:val="20"/>
    <w:qFormat/>
    <w:rsid w:val="00231C9B"/>
    <w:rPr>
      <w:i/>
      <w:iCs/>
    </w:rPr>
  </w:style>
  <w:style w:type="character" w:styleId="af0">
    <w:name w:val="annotation reference"/>
    <w:basedOn w:val="a0"/>
    <w:uiPriority w:val="99"/>
    <w:semiHidden/>
    <w:unhideWhenUsed/>
    <w:rsid w:val="00C60B11"/>
    <w:rPr>
      <w:sz w:val="16"/>
      <w:szCs w:val="16"/>
    </w:rPr>
  </w:style>
  <w:style w:type="paragraph" w:styleId="af1">
    <w:name w:val="annotation text"/>
    <w:basedOn w:val="a"/>
    <w:link w:val="af2"/>
    <w:uiPriority w:val="99"/>
    <w:semiHidden/>
    <w:unhideWhenUsed/>
    <w:rsid w:val="00C60B11"/>
    <w:pPr>
      <w:spacing w:line="240" w:lineRule="auto"/>
    </w:pPr>
    <w:rPr>
      <w:sz w:val="20"/>
      <w:szCs w:val="20"/>
    </w:rPr>
  </w:style>
  <w:style w:type="character" w:customStyle="1" w:styleId="af2">
    <w:name w:val="Текст примечания Знак"/>
    <w:basedOn w:val="a0"/>
    <w:link w:val="af1"/>
    <w:uiPriority w:val="99"/>
    <w:semiHidden/>
    <w:rsid w:val="00C60B11"/>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C60B11"/>
    <w:rPr>
      <w:b/>
      <w:bCs/>
    </w:rPr>
  </w:style>
  <w:style w:type="character" w:customStyle="1" w:styleId="af4">
    <w:name w:val="Тема примечания Знак"/>
    <w:basedOn w:val="af2"/>
    <w:link w:val="af3"/>
    <w:uiPriority w:val="99"/>
    <w:semiHidden/>
    <w:rsid w:val="00C60B11"/>
    <w:rPr>
      <w:rFonts w:ascii="Calibri" w:eastAsia="Times New Roman" w:hAnsi="Calibri" w:cs="Times New Roman"/>
      <w:b/>
      <w:bCs/>
      <w:sz w:val="20"/>
      <w:szCs w:val="20"/>
    </w:rPr>
  </w:style>
  <w:style w:type="character" w:customStyle="1" w:styleId="af5">
    <w:name w:val="Нормальний текст Знак"/>
    <w:link w:val="af6"/>
    <w:locked/>
    <w:rsid w:val="008C34FC"/>
    <w:rPr>
      <w:rFonts w:ascii="Antiqua" w:hAnsi="Antiqua"/>
      <w:sz w:val="26"/>
      <w:lang w:eastAsia="ru-RU"/>
    </w:rPr>
  </w:style>
  <w:style w:type="paragraph" w:customStyle="1" w:styleId="af6">
    <w:name w:val="Нормальний текст"/>
    <w:basedOn w:val="a"/>
    <w:link w:val="af5"/>
    <w:qFormat/>
    <w:rsid w:val="008C34FC"/>
    <w:pPr>
      <w:spacing w:before="120" w:after="0" w:line="240" w:lineRule="auto"/>
      <w:ind w:firstLine="567"/>
    </w:pPr>
    <w:rPr>
      <w:rFonts w:ascii="Antiqua" w:eastAsiaTheme="minorHAnsi" w:hAnsi="Antiqua" w:cstheme="minorBidi"/>
      <w:sz w:val="26"/>
      <w:lang w:eastAsia="ru-RU"/>
    </w:rPr>
  </w:style>
  <w:style w:type="paragraph" w:customStyle="1" w:styleId="12">
    <w:name w:val="Обычный1"/>
    <w:rsid w:val="008C34FC"/>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HTML">
    <w:name w:val="Стандартный HTML Знак"/>
    <w:aliases w:val="Знак2 Знак Знак,Знак2 Знак1"/>
    <w:basedOn w:val="a0"/>
    <w:link w:val="HTML0"/>
    <w:locked/>
    <w:rsid w:val="009A1AD8"/>
    <w:rPr>
      <w:rFonts w:ascii="Courier New" w:hAnsi="Courier New" w:cs="Courier New"/>
      <w:lang w:val="ru-RU" w:eastAsia="ru-RU"/>
    </w:rPr>
  </w:style>
  <w:style w:type="paragraph" w:styleId="HTML0">
    <w:name w:val="HTML Preformatted"/>
    <w:aliases w:val="Знак2 Знак,Знак2"/>
    <w:basedOn w:val="a"/>
    <w:link w:val="HTML"/>
    <w:unhideWhenUsed/>
    <w:rsid w:val="009A1AD8"/>
    <w:pPr>
      <w:spacing w:after="0" w:line="240" w:lineRule="auto"/>
    </w:pPr>
    <w:rPr>
      <w:rFonts w:ascii="Courier New" w:eastAsiaTheme="minorHAnsi" w:hAnsi="Courier New" w:cs="Courier New"/>
      <w:lang w:val="ru-RU" w:eastAsia="ru-RU"/>
    </w:rPr>
  </w:style>
  <w:style w:type="character" w:customStyle="1" w:styleId="HTML1">
    <w:name w:val="Стандартний HTML Знак1"/>
    <w:basedOn w:val="a0"/>
    <w:uiPriority w:val="99"/>
    <w:semiHidden/>
    <w:rsid w:val="009A1AD8"/>
    <w:rPr>
      <w:rFonts w:ascii="Consolas" w:eastAsia="Times New Roman" w:hAnsi="Consolas" w:cs="Times New Roman"/>
      <w:sz w:val="20"/>
      <w:szCs w:val="20"/>
    </w:rPr>
  </w:style>
  <w:style w:type="paragraph" w:customStyle="1" w:styleId="af7">
    <w:name w:val="Стиль"/>
    <w:rsid w:val="007C3CBF"/>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rvps2">
    <w:name w:val="rvps2"/>
    <w:basedOn w:val="a"/>
    <w:link w:val="rvps20"/>
    <w:rsid w:val="00287357"/>
    <w:pPr>
      <w:spacing w:before="100" w:beforeAutospacing="1" w:after="100" w:afterAutospacing="1" w:line="240" w:lineRule="auto"/>
    </w:pPr>
    <w:rPr>
      <w:rFonts w:ascii="Times New Roman" w:hAnsi="Times New Roman"/>
      <w:sz w:val="24"/>
      <w:szCs w:val="24"/>
      <w:lang w:eastAsia="uk-UA"/>
    </w:rPr>
  </w:style>
  <w:style w:type="character" w:customStyle="1" w:styleId="field-content">
    <w:name w:val="field-content"/>
    <w:basedOn w:val="a0"/>
    <w:rsid w:val="00287357"/>
  </w:style>
  <w:style w:type="character" w:styleId="af8">
    <w:name w:val="Strong"/>
    <w:basedOn w:val="a0"/>
    <w:qFormat/>
    <w:rsid w:val="00287357"/>
    <w:rPr>
      <w:b/>
      <w:bCs/>
    </w:rPr>
  </w:style>
  <w:style w:type="character" w:customStyle="1" w:styleId="rvts9">
    <w:name w:val="rvts9"/>
    <w:rsid w:val="00CE3B70"/>
  </w:style>
  <w:style w:type="paragraph" w:customStyle="1" w:styleId="rvps12">
    <w:name w:val="rvps12"/>
    <w:basedOn w:val="a"/>
    <w:rsid w:val="00E94F3D"/>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D5595F"/>
    <w:rPr>
      <w:rFonts w:ascii="Times New Roman" w:eastAsia="SimSun" w:hAnsi="Times New Roman" w:cs="Times New Roman"/>
      <w:b/>
      <w:bCs/>
      <w:kern w:val="2"/>
      <w:sz w:val="28"/>
      <w:szCs w:val="28"/>
      <w:lang w:val="ru-RU" w:eastAsia="zh-CN" w:bidi="hi-IN"/>
    </w:rPr>
  </w:style>
  <w:style w:type="paragraph" w:customStyle="1" w:styleId="13">
    <w:name w:val="Звичайний1"/>
    <w:rsid w:val="00D5595F"/>
    <w:pPr>
      <w:spacing w:after="0" w:line="240" w:lineRule="auto"/>
    </w:pPr>
    <w:rPr>
      <w:rFonts w:ascii="Times New Roman" w:eastAsia="Times New Roman" w:hAnsi="Times New Roman" w:cs="Times New Roman"/>
      <w:sz w:val="20"/>
      <w:szCs w:val="20"/>
      <w:lang w:eastAsia="ru-RU"/>
    </w:rPr>
  </w:style>
  <w:style w:type="character" w:customStyle="1" w:styleId="longtext">
    <w:name w:val="long_text"/>
    <w:basedOn w:val="a0"/>
    <w:rsid w:val="00D535E3"/>
  </w:style>
  <w:style w:type="paragraph" w:styleId="31">
    <w:name w:val="Body Text Indent 3"/>
    <w:basedOn w:val="a"/>
    <w:link w:val="32"/>
    <w:unhideWhenUsed/>
    <w:rsid w:val="00691AFA"/>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rsid w:val="00691AFA"/>
    <w:rPr>
      <w:rFonts w:ascii="Times New Roman" w:eastAsia="Times New Roman" w:hAnsi="Times New Roman" w:cs="Times New Roman"/>
      <w:sz w:val="16"/>
      <w:szCs w:val="16"/>
      <w:lang w:val="ru-RU" w:eastAsia="ru-RU"/>
    </w:rPr>
  </w:style>
  <w:style w:type="paragraph" w:styleId="af9">
    <w:name w:val="Body Text"/>
    <w:basedOn w:val="a"/>
    <w:link w:val="afa"/>
    <w:uiPriority w:val="99"/>
    <w:unhideWhenUsed/>
    <w:rsid w:val="00C723ED"/>
    <w:pPr>
      <w:spacing w:after="120" w:line="256" w:lineRule="auto"/>
    </w:pPr>
  </w:style>
  <w:style w:type="character" w:customStyle="1" w:styleId="afa">
    <w:name w:val="Основной текст Знак"/>
    <w:basedOn w:val="a0"/>
    <w:link w:val="af9"/>
    <w:rsid w:val="00C723ED"/>
    <w:rPr>
      <w:rFonts w:ascii="Calibri" w:eastAsia="Times New Roman" w:hAnsi="Calibri" w:cs="Times New Roman"/>
    </w:rPr>
  </w:style>
  <w:style w:type="paragraph" w:customStyle="1" w:styleId="ParagraphStyle">
    <w:name w:val="Paragraph Style"/>
    <w:autoRedefine/>
    <w:qFormat/>
    <w:rsid w:val="00DC60E9"/>
    <w:pPr>
      <w:autoSpaceDE w:val="0"/>
      <w:autoSpaceDN w:val="0"/>
      <w:adjustRightInd w:val="0"/>
      <w:spacing w:after="0" w:line="240" w:lineRule="auto"/>
      <w:contextualSpacing/>
    </w:pPr>
    <w:rPr>
      <w:rFonts w:ascii="Courier New" w:eastAsia="Times New Roman" w:hAnsi="Courier New" w:cs="Times New Roman"/>
      <w:sz w:val="24"/>
      <w:szCs w:val="24"/>
      <w:lang w:val="ru-RU" w:eastAsia="ru-RU"/>
    </w:rPr>
  </w:style>
  <w:style w:type="paragraph" w:styleId="23">
    <w:name w:val="Body Text 2"/>
    <w:basedOn w:val="a"/>
    <w:link w:val="24"/>
    <w:uiPriority w:val="99"/>
    <w:semiHidden/>
    <w:unhideWhenUsed/>
    <w:rsid w:val="000053F2"/>
    <w:pPr>
      <w:spacing w:after="120" w:line="480" w:lineRule="auto"/>
    </w:pPr>
  </w:style>
  <w:style w:type="character" w:customStyle="1" w:styleId="24">
    <w:name w:val="Основной текст 2 Знак"/>
    <w:basedOn w:val="a0"/>
    <w:link w:val="23"/>
    <w:uiPriority w:val="99"/>
    <w:semiHidden/>
    <w:rsid w:val="000053F2"/>
    <w:rPr>
      <w:rFonts w:ascii="Calibri" w:eastAsia="Times New Roman" w:hAnsi="Calibri" w:cs="Times New Roman"/>
    </w:rPr>
  </w:style>
  <w:style w:type="character" w:customStyle="1" w:styleId="afb">
    <w:name w:val="Основной текст + Полужирный"/>
    <w:aliases w:val="Курсив"/>
    <w:basedOn w:val="a0"/>
    <w:rsid w:val="00570E42"/>
    <w:rPr>
      <w:rFonts w:ascii="Times New Roman" w:eastAsia="Times New Roman" w:hAnsi="Times New Roman" w:cs="Times New Roman" w:hint="default"/>
      <w:b/>
      <w:bCs/>
      <w:i/>
      <w:iCs/>
      <w:color w:val="000000"/>
      <w:spacing w:val="0"/>
      <w:w w:val="100"/>
      <w:position w:val="0"/>
      <w:sz w:val="23"/>
      <w:szCs w:val="23"/>
      <w:shd w:val="clear" w:color="auto" w:fill="FFFFFF"/>
      <w:lang w:val="uk-UA"/>
    </w:rPr>
  </w:style>
  <w:style w:type="character" w:customStyle="1" w:styleId="afc">
    <w:name w:val="Основний текст_"/>
    <w:link w:val="14"/>
    <w:locked/>
    <w:rsid w:val="00B30E20"/>
    <w:rPr>
      <w:spacing w:val="2"/>
      <w:shd w:val="clear" w:color="auto" w:fill="FFFFFF"/>
    </w:rPr>
  </w:style>
  <w:style w:type="paragraph" w:customStyle="1" w:styleId="14">
    <w:name w:val="Основний текст1"/>
    <w:basedOn w:val="a"/>
    <w:link w:val="afc"/>
    <w:rsid w:val="00B30E20"/>
    <w:pPr>
      <w:widowControl w:val="0"/>
      <w:shd w:val="clear" w:color="auto" w:fill="FFFFFF"/>
      <w:spacing w:after="0" w:line="322" w:lineRule="exact"/>
      <w:jc w:val="both"/>
    </w:pPr>
    <w:rPr>
      <w:rFonts w:asciiTheme="minorHAnsi" w:eastAsiaTheme="minorHAnsi" w:hAnsiTheme="minorHAnsi" w:cstheme="minorBidi"/>
      <w:spacing w:val="2"/>
    </w:rPr>
  </w:style>
  <w:style w:type="character" w:customStyle="1" w:styleId="Bodytext2">
    <w:name w:val="Body text (2)"/>
    <w:rsid w:val="0060423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spelle">
    <w:name w:val="spelle"/>
    <w:basedOn w:val="a0"/>
    <w:rsid w:val="00E578FF"/>
  </w:style>
  <w:style w:type="paragraph" w:styleId="afd">
    <w:name w:val="Body Text Indent"/>
    <w:basedOn w:val="a"/>
    <w:link w:val="afe"/>
    <w:uiPriority w:val="99"/>
    <w:unhideWhenUsed/>
    <w:rsid w:val="00FF5642"/>
    <w:pPr>
      <w:spacing w:after="120"/>
      <w:ind w:left="283"/>
    </w:pPr>
  </w:style>
  <w:style w:type="character" w:customStyle="1" w:styleId="afe">
    <w:name w:val="Основной текст с отступом Знак"/>
    <w:basedOn w:val="a0"/>
    <w:link w:val="afd"/>
    <w:uiPriority w:val="99"/>
    <w:rsid w:val="00FF5642"/>
    <w:rPr>
      <w:rFonts w:ascii="Calibri" w:eastAsia="Times New Roman" w:hAnsi="Calibri" w:cs="Times New Roman"/>
    </w:rPr>
  </w:style>
  <w:style w:type="character" w:customStyle="1" w:styleId="aff">
    <w:name w:val="МЕРТ_табл. Знак"/>
    <w:link w:val="aff0"/>
    <w:locked/>
    <w:rsid w:val="004415FA"/>
  </w:style>
  <w:style w:type="paragraph" w:customStyle="1" w:styleId="aff0">
    <w:name w:val="МЕРТ_табл."/>
    <w:basedOn w:val="a"/>
    <w:link w:val="aff"/>
    <w:qFormat/>
    <w:rsid w:val="004415FA"/>
    <w:pPr>
      <w:spacing w:after="0" w:line="240" w:lineRule="auto"/>
      <w:ind w:firstLine="170"/>
      <w:jc w:val="both"/>
    </w:pPr>
    <w:rPr>
      <w:rFonts w:asciiTheme="minorHAnsi" w:eastAsiaTheme="minorHAnsi" w:hAnsiTheme="minorHAnsi" w:cstheme="minorBidi"/>
    </w:rPr>
  </w:style>
  <w:style w:type="paragraph" w:customStyle="1" w:styleId="rvps14">
    <w:name w:val="rvps14"/>
    <w:basedOn w:val="a"/>
    <w:rsid w:val="001C1AB1"/>
    <w:pPr>
      <w:spacing w:before="100" w:beforeAutospacing="1" w:after="100" w:afterAutospacing="1" w:line="240" w:lineRule="auto"/>
    </w:pPr>
    <w:rPr>
      <w:rFonts w:ascii="Times New Roman" w:hAnsi="Times New Roman"/>
      <w:sz w:val="24"/>
      <w:szCs w:val="24"/>
      <w:lang w:eastAsia="uk-UA"/>
    </w:rPr>
  </w:style>
  <w:style w:type="character" w:customStyle="1" w:styleId="20">
    <w:name w:val="Заголовок 2 Знак"/>
    <w:basedOn w:val="a0"/>
    <w:link w:val="2"/>
    <w:uiPriority w:val="9"/>
    <w:semiHidden/>
    <w:rsid w:val="00E0340C"/>
    <w:rPr>
      <w:rFonts w:asciiTheme="majorHAnsi" w:eastAsiaTheme="majorEastAsia" w:hAnsiTheme="majorHAnsi" w:cstheme="majorBidi"/>
      <w:color w:val="2E74B5" w:themeColor="accent1" w:themeShade="BF"/>
      <w:sz w:val="26"/>
      <w:szCs w:val="26"/>
    </w:rPr>
  </w:style>
  <w:style w:type="character" w:customStyle="1" w:styleId="-1pt">
    <w:name w:val="Основной текст + Интервал -1 pt"/>
    <w:rsid w:val="006E7BDE"/>
    <w:rPr>
      <w:rFonts w:ascii="Times New Roman" w:hAnsi="Times New Roman" w:cs="Times New Roman" w:hint="default"/>
      <w:spacing w:val="-20"/>
      <w:sz w:val="21"/>
      <w:szCs w:val="21"/>
      <w:lang w:bidi="ar-SA"/>
    </w:rPr>
  </w:style>
  <w:style w:type="character" w:customStyle="1" w:styleId="28">
    <w:name w:val="Основной текст (2) + 8"/>
    <w:aliases w:val="5 pt5"/>
    <w:rsid w:val="00747B06"/>
    <w:rPr>
      <w:sz w:val="17"/>
      <w:szCs w:val="17"/>
      <w:lang w:bidi="ar-SA"/>
    </w:rPr>
  </w:style>
  <w:style w:type="character" w:customStyle="1" w:styleId="282">
    <w:name w:val="Основной текст (2) + 82"/>
    <w:aliases w:val="5 pt2,Основной текст + Tahoma,9,Полужирный"/>
    <w:rsid w:val="00747B06"/>
    <w:rPr>
      <w:rFonts w:ascii="Times New Roman" w:hAnsi="Times New Roman" w:cs="Times New Roman" w:hint="default"/>
      <w:strike w:val="0"/>
      <w:dstrike w:val="0"/>
      <w:sz w:val="17"/>
      <w:szCs w:val="17"/>
      <w:u w:val="none"/>
      <w:effect w:val="none"/>
      <w:lang w:bidi="ar-SA"/>
    </w:rPr>
  </w:style>
  <w:style w:type="character" w:customStyle="1" w:styleId="281">
    <w:name w:val="Основной текст (2) + 81"/>
    <w:aliases w:val="5 pt1,Курсив1,Основной текст + 9,Основной текст + 111,Интервал 0 pt1,Основной текст + Constantia,Основной текст + Не полужирный1"/>
    <w:rsid w:val="00747B06"/>
    <w:rPr>
      <w:rFonts w:ascii="Times New Roman" w:hAnsi="Times New Roman" w:cs="Times New Roman" w:hint="default"/>
      <w:i/>
      <w:iCs/>
      <w:strike w:val="0"/>
      <w:dstrike w:val="0"/>
      <w:sz w:val="17"/>
      <w:szCs w:val="17"/>
      <w:u w:val="none"/>
      <w:effect w:val="none"/>
      <w:lang w:bidi="ar-SA"/>
    </w:rPr>
  </w:style>
  <w:style w:type="paragraph" w:customStyle="1" w:styleId="15">
    <w:name w:val="Без інтервалів1"/>
    <w:qFormat/>
    <w:rsid w:val="005818B4"/>
    <w:pPr>
      <w:spacing w:after="0" w:line="240" w:lineRule="auto"/>
    </w:pPr>
    <w:rPr>
      <w:rFonts w:ascii="Calibri" w:eastAsia="Times New Roman" w:hAnsi="Calibri" w:cs="Times New Roman"/>
      <w:lang w:val="ru-RU"/>
    </w:rPr>
  </w:style>
  <w:style w:type="paragraph" w:customStyle="1" w:styleId="25">
    <w:name w:val="Без интервала2"/>
    <w:qFormat/>
    <w:rsid w:val="003F792B"/>
    <w:pPr>
      <w:spacing w:after="0" w:line="240" w:lineRule="auto"/>
    </w:pPr>
    <w:rPr>
      <w:rFonts w:ascii="Calibri" w:eastAsia="Times New Roman" w:hAnsi="Calibri" w:cs="Times New Roman"/>
      <w:lang w:val="ru-RU"/>
    </w:rPr>
  </w:style>
  <w:style w:type="character" w:customStyle="1" w:styleId="stlink">
    <w:name w:val="st_link"/>
    <w:basedOn w:val="a0"/>
    <w:rsid w:val="00964B0D"/>
  </w:style>
  <w:style w:type="character" w:customStyle="1" w:styleId="fontstyle01">
    <w:name w:val="fontstyle01"/>
    <w:rsid w:val="00145FC6"/>
    <w:rPr>
      <w:rFonts w:ascii="Antiqua" w:hAnsi="Antiqua" w:hint="default"/>
      <w:b w:val="0"/>
      <w:bCs w:val="0"/>
      <w:i w:val="0"/>
      <w:iCs w:val="0"/>
      <w:color w:val="000000"/>
      <w:sz w:val="26"/>
      <w:szCs w:val="26"/>
    </w:rPr>
  </w:style>
  <w:style w:type="character" w:customStyle="1" w:styleId="16">
    <w:name w:val="Текст выноски Знак1"/>
    <w:basedOn w:val="a0"/>
    <w:semiHidden/>
    <w:rsid w:val="004B18EB"/>
    <w:rPr>
      <w:rFonts w:ascii="Segoe UI" w:eastAsia="Times New Roman" w:hAnsi="Segoe UI" w:cs="Segoe UI"/>
      <w:sz w:val="18"/>
      <w:szCs w:val="18"/>
      <w:lang w:val="uk-UA" w:eastAsia="ru-RU"/>
    </w:rPr>
  </w:style>
  <w:style w:type="character" w:customStyle="1" w:styleId="bumpedfont15">
    <w:name w:val="bumpedfont15"/>
    <w:rsid w:val="00F17385"/>
  </w:style>
  <w:style w:type="paragraph" w:customStyle="1" w:styleId="Style2">
    <w:name w:val="Style2"/>
    <w:basedOn w:val="a"/>
    <w:rsid w:val="00A04216"/>
    <w:pPr>
      <w:widowControl w:val="0"/>
      <w:autoSpaceDE w:val="0"/>
      <w:autoSpaceDN w:val="0"/>
      <w:adjustRightInd w:val="0"/>
      <w:spacing w:after="0" w:line="303" w:lineRule="exact"/>
      <w:ind w:firstLine="715"/>
      <w:jc w:val="both"/>
    </w:pPr>
    <w:rPr>
      <w:rFonts w:ascii="Bookman Old Style" w:hAnsi="Bookman Old Style"/>
      <w:sz w:val="24"/>
      <w:szCs w:val="24"/>
      <w:lang w:val="ru-RU" w:eastAsia="ru-RU"/>
    </w:rPr>
  </w:style>
  <w:style w:type="character" w:customStyle="1" w:styleId="FontStyle12">
    <w:name w:val="Font Style12"/>
    <w:rsid w:val="00A04216"/>
    <w:rPr>
      <w:rFonts w:ascii="Bookman Old Style" w:hAnsi="Bookman Old Style" w:cs="Bookman Old Style" w:hint="default"/>
      <w:sz w:val="26"/>
      <w:szCs w:val="26"/>
    </w:rPr>
  </w:style>
  <w:style w:type="character" w:customStyle="1" w:styleId="rvts34">
    <w:name w:val="rvts34"/>
    <w:basedOn w:val="a0"/>
    <w:rsid w:val="00591C28"/>
    <w:rPr>
      <w:rFonts w:ascii="Courier New" w:hAnsi="Courier New" w:cs="Courier New" w:hint="default"/>
      <w:b w:val="0"/>
      <w:bCs w:val="0"/>
      <w:i/>
      <w:iCs/>
      <w:strike w:val="0"/>
      <w:dstrike w:val="0"/>
      <w:color w:val="0000FF"/>
      <w:spacing w:val="30"/>
      <w:sz w:val="24"/>
      <w:szCs w:val="24"/>
      <w:u w:val="none"/>
      <w:effect w:val="none"/>
    </w:rPr>
  </w:style>
  <w:style w:type="paragraph" w:customStyle="1" w:styleId="rvps6">
    <w:name w:val="rvps6"/>
    <w:basedOn w:val="a"/>
    <w:rsid w:val="00C34989"/>
    <w:pPr>
      <w:spacing w:before="300" w:after="450" w:line="240" w:lineRule="auto"/>
      <w:ind w:left="450" w:right="450"/>
      <w:jc w:val="center"/>
    </w:pPr>
    <w:rPr>
      <w:rFonts w:ascii="Times New Roman" w:eastAsiaTheme="minorEastAsia" w:hAnsi="Times New Roman"/>
      <w:sz w:val="24"/>
      <w:szCs w:val="24"/>
      <w:lang w:val="ru-RU" w:eastAsia="ru-RU"/>
    </w:rPr>
  </w:style>
  <w:style w:type="character" w:customStyle="1" w:styleId="apple-converted-space">
    <w:name w:val="apple-converted-space"/>
    <w:basedOn w:val="a0"/>
    <w:rsid w:val="00C13C5F"/>
  </w:style>
  <w:style w:type="character" w:customStyle="1" w:styleId="30">
    <w:name w:val="Заголовок 3 Знак"/>
    <w:basedOn w:val="a0"/>
    <w:link w:val="3"/>
    <w:uiPriority w:val="9"/>
    <w:rsid w:val="00892D0E"/>
    <w:rPr>
      <w:rFonts w:asciiTheme="majorHAnsi" w:eastAsiaTheme="majorEastAsia" w:hAnsiTheme="majorHAnsi" w:cstheme="majorBidi"/>
      <w:color w:val="1F4D78" w:themeColor="accent1" w:themeShade="7F"/>
      <w:sz w:val="24"/>
      <w:szCs w:val="24"/>
    </w:rPr>
  </w:style>
  <w:style w:type="character" w:customStyle="1" w:styleId="eesflbl">
    <w:name w:val="eesflbl"/>
    <w:basedOn w:val="a0"/>
    <w:rsid w:val="00763A70"/>
  </w:style>
  <w:style w:type="character" w:customStyle="1" w:styleId="213pt">
    <w:name w:val="Основной текст (2) + 13 pt"/>
    <w:aliases w:val="Не полужирный"/>
    <w:rsid w:val="00E17F5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paragraph" w:customStyle="1" w:styleId="docdata">
    <w:name w:val="docdata"/>
    <w:aliases w:val="docy,v5,23087,baiaagaaboqcaaadqfmaaaw2uwaaaaaaaaaaaaaaaaaaaaaaaaaaaaaaaaaaaaaaaaaaaaaaaaaaaaaaaaaaaaaaaaaaaaaaaaaaaaaaaaaaaaaaaaaaaaaaaaaaaaaaaaaaaaaaaaaaaaaaaaaaaaaaaaaaaaaaaaaaaaaaaaaaaaaaaaaaaaaaaaaaaaaaaaaaaaaaaaaaaaaaaaaaaaaaaaaaaaaaaaaaaaa"/>
    <w:basedOn w:val="a"/>
    <w:uiPriority w:val="99"/>
    <w:rsid w:val="007A5077"/>
    <w:pPr>
      <w:spacing w:before="100" w:beforeAutospacing="1" w:after="100" w:afterAutospacing="1" w:line="240" w:lineRule="auto"/>
    </w:pPr>
    <w:rPr>
      <w:rFonts w:ascii="Times New Roman" w:hAnsi="Times New Roman"/>
      <w:sz w:val="24"/>
      <w:szCs w:val="24"/>
    </w:rPr>
  </w:style>
  <w:style w:type="paragraph" w:customStyle="1" w:styleId="26">
    <w:name w:val="Звичайний2"/>
    <w:rsid w:val="0082279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fmc1">
    <w:name w:val="xfmc1"/>
    <w:basedOn w:val="a"/>
    <w:uiPriority w:val="99"/>
    <w:rsid w:val="002A203F"/>
    <w:pPr>
      <w:spacing w:before="100" w:beforeAutospacing="1" w:after="100" w:afterAutospacing="1" w:line="240" w:lineRule="auto"/>
    </w:pPr>
    <w:rPr>
      <w:rFonts w:ascii="Times New Roman" w:hAnsi="Times New Roman"/>
      <w:sz w:val="24"/>
      <w:szCs w:val="24"/>
    </w:rPr>
  </w:style>
  <w:style w:type="paragraph" w:customStyle="1" w:styleId="xfmc4">
    <w:name w:val="xfmc4"/>
    <w:basedOn w:val="a"/>
    <w:rsid w:val="00664CC0"/>
    <w:pPr>
      <w:spacing w:before="100" w:beforeAutospacing="1" w:after="100" w:afterAutospacing="1" w:line="240" w:lineRule="auto"/>
    </w:pPr>
    <w:rPr>
      <w:rFonts w:ascii="Times New Roman" w:hAnsi="Times New Roman"/>
      <w:sz w:val="24"/>
      <w:szCs w:val="24"/>
      <w:lang w:val="ru-RU" w:eastAsia="ru-RU"/>
    </w:rPr>
  </w:style>
  <w:style w:type="paragraph" w:styleId="aff1">
    <w:name w:val="Block Text"/>
    <w:basedOn w:val="a"/>
    <w:semiHidden/>
    <w:unhideWhenUsed/>
    <w:rsid w:val="0098131F"/>
    <w:pPr>
      <w:shd w:val="clear" w:color="auto" w:fill="FFFFFF"/>
      <w:tabs>
        <w:tab w:val="left" w:pos="9355"/>
      </w:tabs>
      <w:spacing w:before="7" w:after="0" w:line="324" w:lineRule="exact"/>
      <w:ind w:left="7" w:right="-5" w:firstLine="893"/>
      <w:jc w:val="both"/>
    </w:pPr>
    <w:rPr>
      <w:rFonts w:ascii="Times New Roman" w:hAnsi="Times New Roman"/>
      <w:color w:val="000000"/>
      <w:spacing w:val="3"/>
      <w:sz w:val="28"/>
      <w:szCs w:val="28"/>
      <w:lang w:eastAsia="ru-RU"/>
    </w:rPr>
  </w:style>
  <w:style w:type="paragraph" w:customStyle="1" w:styleId="210">
    <w:name w:val="Основной текст 21"/>
    <w:basedOn w:val="a"/>
    <w:rsid w:val="00651EDC"/>
    <w:pPr>
      <w:spacing w:after="0" w:line="240" w:lineRule="auto"/>
      <w:jc w:val="center"/>
    </w:pPr>
    <w:rPr>
      <w:rFonts w:ascii="Times New Roman" w:hAnsi="Times New Roman"/>
      <w:sz w:val="27"/>
      <w:szCs w:val="20"/>
      <w:lang w:eastAsia="ru-RU"/>
    </w:rPr>
  </w:style>
  <w:style w:type="character" w:customStyle="1" w:styleId="2100">
    <w:name w:val="Основной текст (2) + 10"/>
    <w:aliases w:val="5 pt"/>
    <w:rsid w:val="00FF0CE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paragraph" w:styleId="27">
    <w:name w:val="Body Text Indent 2"/>
    <w:basedOn w:val="a"/>
    <w:link w:val="29"/>
    <w:uiPriority w:val="99"/>
    <w:semiHidden/>
    <w:unhideWhenUsed/>
    <w:rsid w:val="00A6207D"/>
    <w:pPr>
      <w:spacing w:after="120" w:line="480" w:lineRule="auto"/>
      <w:ind w:left="283"/>
    </w:pPr>
    <w:rPr>
      <w:rFonts w:ascii="Times New Roman" w:hAnsi="Times New Roman"/>
      <w:sz w:val="24"/>
      <w:szCs w:val="24"/>
      <w:lang w:eastAsia="uk-UA"/>
    </w:rPr>
  </w:style>
  <w:style w:type="character" w:customStyle="1" w:styleId="29">
    <w:name w:val="Основной текст с отступом 2 Знак"/>
    <w:basedOn w:val="a0"/>
    <w:link w:val="27"/>
    <w:uiPriority w:val="99"/>
    <w:semiHidden/>
    <w:rsid w:val="00A6207D"/>
    <w:rPr>
      <w:rFonts w:ascii="Times New Roman" w:eastAsia="Times New Roman" w:hAnsi="Times New Roman" w:cs="Times New Roman"/>
      <w:sz w:val="24"/>
      <w:szCs w:val="24"/>
      <w:lang w:eastAsia="uk-UA"/>
    </w:rPr>
  </w:style>
  <w:style w:type="character" w:customStyle="1" w:styleId="eesfstatus">
    <w:name w:val="eesfstatus"/>
    <w:basedOn w:val="a0"/>
    <w:rsid w:val="00F23787"/>
  </w:style>
  <w:style w:type="character" w:customStyle="1" w:styleId="rvps20">
    <w:name w:val="rvps2 Знак"/>
    <w:link w:val="rvps2"/>
    <w:locked/>
    <w:rsid w:val="00A93A2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574">
      <w:bodyDiv w:val="1"/>
      <w:marLeft w:val="0"/>
      <w:marRight w:val="0"/>
      <w:marTop w:val="0"/>
      <w:marBottom w:val="0"/>
      <w:divBdr>
        <w:top w:val="none" w:sz="0" w:space="0" w:color="auto"/>
        <w:left w:val="none" w:sz="0" w:space="0" w:color="auto"/>
        <w:bottom w:val="none" w:sz="0" w:space="0" w:color="auto"/>
        <w:right w:val="none" w:sz="0" w:space="0" w:color="auto"/>
      </w:divBdr>
    </w:div>
    <w:div w:id="6447364">
      <w:bodyDiv w:val="1"/>
      <w:marLeft w:val="0"/>
      <w:marRight w:val="0"/>
      <w:marTop w:val="0"/>
      <w:marBottom w:val="0"/>
      <w:divBdr>
        <w:top w:val="none" w:sz="0" w:space="0" w:color="auto"/>
        <w:left w:val="none" w:sz="0" w:space="0" w:color="auto"/>
        <w:bottom w:val="none" w:sz="0" w:space="0" w:color="auto"/>
        <w:right w:val="none" w:sz="0" w:space="0" w:color="auto"/>
      </w:divBdr>
    </w:div>
    <w:div w:id="14041937">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35204571">
      <w:bodyDiv w:val="1"/>
      <w:marLeft w:val="0"/>
      <w:marRight w:val="0"/>
      <w:marTop w:val="0"/>
      <w:marBottom w:val="0"/>
      <w:divBdr>
        <w:top w:val="none" w:sz="0" w:space="0" w:color="auto"/>
        <w:left w:val="none" w:sz="0" w:space="0" w:color="auto"/>
        <w:bottom w:val="none" w:sz="0" w:space="0" w:color="auto"/>
        <w:right w:val="none" w:sz="0" w:space="0" w:color="auto"/>
      </w:divBdr>
    </w:div>
    <w:div w:id="36393656">
      <w:bodyDiv w:val="1"/>
      <w:marLeft w:val="0"/>
      <w:marRight w:val="0"/>
      <w:marTop w:val="0"/>
      <w:marBottom w:val="0"/>
      <w:divBdr>
        <w:top w:val="none" w:sz="0" w:space="0" w:color="auto"/>
        <w:left w:val="none" w:sz="0" w:space="0" w:color="auto"/>
        <w:bottom w:val="none" w:sz="0" w:space="0" w:color="auto"/>
        <w:right w:val="none" w:sz="0" w:space="0" w:color="auto"/>
      </w:divBdr>
    </w:div>
    <w:div w:id="36783888">
      <w:bodyDiv w:val="1"/>
      <w:marLeft w:val="0"/>
      <w:marRight w:val="0"/>
      <w:marTop w:val="0"/>
      <w:marBottom w:val="0"/>
      <w:divBdr>
        <w:top w:val="none" w:sz="0" w:space="0" w:color="auto"/>
        <w:left w:val="none" w:sz="0" w:space="0" w:color="auto"/>
        <w:bottom w:val="none" w:sz="0" w:space="0" w:color="auto"/>
        <w:right w:val="none" w:sz="0" w:space="0" w:color="auto"/>
      </w:divBdr>
    </w:div>
    <w:div w:id="39328547">
      <w:bodyDiv w:val="1"/>
      <w:marLeft w:val="0"/>
      <w:marRight w:val="0"/>
      <w:marTop w:val="0"/>
      <w:marBottom w:val="0"/>
      <w:divBdr>
        <w:top w:val="none" w:sz="0" w:space="0" w:color="auto"/>
        <w:left w:val="none" w:sz="0" w:space="0" w:color="auto"/>
        <w:bottom w:val="none" w:sz="0" w:space="0" w:color="auto"/>
        <w:right w:val="none" w:sz="0" w:space="0" w:color="auto"/>
      </w:divBdr>
    </w:div>
    <w:div w:id="40791000">
      <w:bodyDiv w:val="1"/>
      <w:marLeft w:val="0"/>
      <w:marRight w:val="0"/>
      <w:marTop w:val="0"/>
      <w:marBottom w:val="0"/>
      <w:divBdr>
        <w:top w:val="none" w:sz="0" w:space="0" w:color="auto"/>
        <w:left w:val="none" w:sz="0" w:space="0" w:color="auto"/>
        <w:bottom w:val="none" w:sz="0" w:space="0" w:color="auto"/>
        <w:right w:val="none" w:sz="0" w:space="0" w:color="auto"/>
      </w:divBdr>
    </w:div>
    <w:div w:id="42490394">
      <w:bodyDiv w:val="1"/>
      <w:marLeft w:val="0"/>
      <w:marRight w:val="0"/>
      <w:marTop w:val="0"/>
      <w:marBottom w:val="0"/>
      <w:divBdr>
        <w:top w:val="none" w:sz="0" w:space="0" w:color="auto"/>
        <w:left w:val="none" w:sz="0" w:space="0" w:color="auto"/>
        <w:bottom w:val="none" w:sz="0" w:space="0" w:color="auto"/>
        <w:right w:val="none" w:sz="0" w:space="0" w:color="auto"/>
      </w:divBdr>
    </w:div>
    <w:div w:id="43255764">
      <w:bodyDiv w:val="1"/>
      <w:marLeft w:val="0"/>
      <w:marRight w:val="0"/>
      <w:marTop w:val="0"/>
      <w:marBottom w:val="0"/>
      <w:divBdr>
        <w:top w:val="none" w:sz="0" w:space="0" w:color="auto"/>
        <w:left w:val="none" w:sz="0" w:space="0" w:color="auto"/>
        <w:bottom w:val="none" w:sz="0" w:space="0" w:color="auto"/>
        <w:right w:val="none" w:sz="0" w:space="0" w:color="auto"/>
      </w:divBdr>
    </w:div>
    <w:div w:id="43261598">
      <w:bodyDiv w:val="1"/>
      <w:marLeft w:val="0"/>
      <w:marRight w:val="0"/>
      <w:marTop w:val="0"/>
      <w:marBottom w:val="0"/>
      <w:divBdr>
        <w:top w:val="none" w:sz="0" w:space="0" w:color="auto"/>
        <w:left w:val="none" w:sz="0" w:space="0" w:color="auto"/>
        <w:bottom w:val="none" w:sz="0" w:space="0" w:color="auto"/>
        <w:right w:val="none" w:sz="0" w:space="0" w:color="auto"/>
      </w:divBdr>
    </w:div>
    <w:div w:id="43912481">
      <w:bodyDiv w:val="1"/>
      <w:marLeft w:val="0"/>
      <w:marRight w:val="0"/>
      <w:marTop w:val="0"/>
      <w:marBottom w:val="0"/>
      <w:divBdr>
        <w:top w:val="none" w:sz="0" w:space="0" w:color="auto"/>
        <w:left w:val="none" w:sz="0" w:space="0" w:color="auto"/>
        <w:bottom w:val="none" w:sz="0" w:space="0" w:color="auto"/>
        <w:right w:val="none" w:sz="0" w:space="0" w:color="auto"/>
      </w:divBdr>
    </w:div>
    <w:div w:id="44258822">
      <w:bodyDiv w:val="1"/>
      <w:marLeft w:val="0"/>
      <w:marRight w:val="0"/>
      <w:marTop w:val="0"/>
      <w:marBottom w:val="0"/>
      <w:divBdr>
        <w:top w:val="none" w:sz="0" w:space="0" w:color="auto"/>
        <w:left w:val="none" w:sz="0" w:space="0" w:color="auto"/>
        <w:bottom w:val="none" w:sz="0" w:space="0" w:color="auto"/>
        <w:right w:val="none" w:sz="0" w:space="0" w:color="auto"/>
      </w:divBdr>
    </w:div>
    <w:div w:id="46147493">
      <w:bodyDiv w:val="1"/>
      <w:marLeft w:val="0"/>
      <w:marRight w:val="0"/>
      <w:marTop w:val="0"/>
      <w:marBottom w:val="0"/>
      <w:divBdr>
        <w:top w:val="none" w:sz="0" w:space="0" w:color="auto"/>
        <w:left w:val="none" w:sz="0" w:space="0" w:color="auto"/>
        <w:bottom w:val="none" w:sz="0" w:space="0" w:color="auto"/>
        <w:right w:val="none" w:sz="0" w:space="0" w:color="auto"/>
      </w:divBdr>
    </w:div>
    <w:div w:id="49768307">
      <w:bodyDiv w:val="1"/>
      <w:marLeft w:val="0"/>
      <w:marRight w:val="0"/>
      <w:marTop w:val="0"/>
      <w:marBottom w:val="0"/>
      <w:divBdr>
        <w:top w:val="none" w:sz="0" w:space="0" w:color="auto"/>
        <w:left w:val="none" w:sz="0" w:space="0" w:color="auto"/>
        <w:bottom w:val="none" w:sz="0" w:space="0" w:color="auto"/>
        <w:right w:val="none" w:sz="0" w:space="0" w:color="auto"/>
      </w:divBdr>
    </w:div>
    <w:div w:id="50662241">
      <w:bodyDiv w:val="1"/>
      <w:marLeft w:val="0"/>
      <w:marRight w:val="0"/>
      <w:marTop w:val="0"/>
      <w:marBottom w:val="0"/>
      <w:divBdr>
        <w:top w:val="none" w:sz="0" w:space="0" w:color="auto"/>
        <w:left w:val="none" w:sz="0" w:space="0" w:color="auto"/>
        <w:bottom w:val="none" w:sz="0" w:space="0" w:color="auto"/>
        <w:right w:val="none" w:sz="0" w:space="0" w:color="auto"/>
      </w:divBdr>
    </w:div>
    <w:div w:id="55781783">
      <w:bodyDiv w:val="1"/>
      <w:marLeft w:val="0"/>
      <w:marRight w:val="0"/>
      <w:marTop w:val="0"/>
      <w:marBottom w:val="0"/>
      <w:divBdr>
        <w:top w:val="none" w:sz="0" w:space="0" w:color="auto"/>
        <w:left w:val="none" w:sz="0" w:space="0" w:color="auto"/>
        <w:bottom w:val="none" w:sz="0" w:space="0" w:color="auto"/>
        <w:right w:val="none" w:sz="0" w:space="0" w:color="auto"/>
      </w:divBdr>
    </w:div>
    <w:div w:id="67044394">
      <w:bodyDiv w:val="1"/>
      <w:marLeft w:val="0"/>
      <w:marRight w:val="0"/>
      <w:marTop w:val="0"/>
      <w:marBottom w:val="0"/>
      <w:divBdr>
        <w:top w:val="none" w:sz="0" w:space="0" w:color="auto"/>
        <w:left w:val="none" w:sz="0" w:space="0" w:color="auto"/>
        <w:bottom w:val="none" w:sz="0" w:space="0" w:color="auto"/>
        <w:right w:val="none" w:sz="0" w:space="0" w:color="auto"/>
      </w:divBdr>
    </w:div>
    <w:div w:id="70124044">
      <w:bodyDiv w:val="1"/>
      <w:marLeft w:val="0"/>
      <w:marRight w:val="0"/>
      <w:marTop w:val="0"/>
      <w:marBottom w:val="0"/>
      <w:divBdr>
        <w:top w:val="none" w:sz="0" w:space="0" w:color="auto"/>
        <w:left w:val="none" w:sz="0" w:space="0" w:color="auto"/>
        <w:bottom w:val="none" w:sz="0" w:space="0" w:color="auto"/>
        <w:right w:val="none" w:sz="0" w:space="0" w:color="auto"/>
      </w:divBdr>
    </w:div>
    <w:div w:id="72775930">
      <w:bodyDiv w:val="1"/>
      <w:marLeft w:val="0"/>
      <w:marRight w:val="0"/>
      <w:marTop w:val="0"/>
      <w:marBottom w:val="0"/>
      <w:divBdr>
        <w:top w:val="none" w:sz="0" w:space="0" w:color="auto"/>
        <w:left w:val="none" w:sz="0" w:space="0" w:color="auto"/>
        <w:bottom w:val="none" w:sz="0" w:space="0" w:color="auto"/>
        <w:right w:val="none" w:sz="0" w:space="0" w:color="auto"/>
      </w:divBdr>
    </w:div>
    <w:div w:id="73086815">
      <w:bodyDiv w:val="1"/>
      <w:marLeft w:val="0"/>
      <w:marRight w:val="0"/>
      <w:marTop w:val="0"/>
      <w:marBottom w:val="0"/>
      <w:divBdr>
        <w:top w:val="none" w:sz="0" w:space="0" w:color="auto"/>
        <w:left w:val="none" w:sz="0" w:space="0" w:color="auto"/>
        <w:bottom w:val="none" w:sz="0" w:space="0" w:color="auto"/>
        <w:right w:val="none" w:sz="0" w:space="0" w:color="auto"/>
      </w:divBdr>
    </w:div>
    <w:div w:id="73746560">
      <w:bodyDiv w:val="1"/>
      <w:marLeft w:val="0"/>
      <w:marRight w:val="0"/>
      <w:marTop w:val="0"/>
      <w:marBottom w:val="0"/>
      <w:divBdr>
        <w:top w:val="none" w:sz="0" w:space="0" w:color="auto"/>
        <w:left w:val="none" w:sz="0" w:space="0" w:color="auto"/>
        <w:bottom w:val="none" w:sz="0" w:space="0" w:color="auto"/>
        <w:right w:val="none" w:sz="0" w:space="0" w:color="auto"/>
      </w:divBdr>
    </w:div>
    <w:div w:id="82998654">
      <w:bodyDiv w:val="1"/>
      <w:marLeft w:val="0"/>
      <w:marRight w:val="0"/>
      <w:marTop w:val="0"/>
      <w:marBottom w:val="0"/>
      <w:divBdr>
        <w:top w:val="none" w:sz="0" w:space="0" w:color="auto"/>
        <w:left w:val="none" w:sz="0" w:space="0" w:color="auto"/>
        <w:bottom w:val="none" w:sz="0" w:space="0" w:color="auto"/>
        <w:right w:val="none" w:sz="0" w:space="0" w:color="auto"/>
      </w:divBdr>
    </w:div>
    <w:div w:id="84083232">
      <w:bodyDiv w:val="1"/>
      <w:marLeft w:val="0"/>
      <w:marRight w:val="0"/>
      <w:marTop w:val="0"/>
      <w:marBottom w:val="0"/>
      <w:divBdr>
        <w:top w:val="none" w:sz="0" w:space="0" w:color="auto"/>
        <w:left w:val="none" w:sz="0" w:space="0" w:color="auto"/>
        <w:bottom w:val="none" w:sz="0" w:space="0" w:color="auto"/>
        <w:right w:val="none" w:sz="0" w:space="0" w:color="auto"/>
      </w:divBdr>
    </w:div>
    <w:div w:id="85466352">
      <w:bodyDiv w:val="1"/>
      <w:marLeft w:val="0"/>
      <w:marRight w:val="0"/>
      <w:marTop w:val="0"/>
      <w:marBottom w:val="0"/>
      <w:divBdr>
        <w:top w:val="none" w:sz="0" w:space="0" w:color="auto"/>
        <w:left w:val="none" w:sz="0" w:space="0" w:color="auto"/>
        <w:bottom w:val="none" w:sz="0" w:space="0" w:color="auto"/>
        <w:right w:val="none" w:sz="0" w:space="0" w:color="auto"/>
      </w:divBdr>
    </w:div>
    <w:div w:id="90392554">
      <w:bodyDiv w:val="1"/>
      <w:marLeft w:val="0"/>
      <w:marRight w:val="0"/>
      <w:marTop w:val="0"/>
      <w:marBottom w:val="0"/>
      <w:divBdr>
        <w:top w:val="none" w:sz="0" w:space="0" w:color="auto"/>
        <w:left w:val="none" w:sz="0" w:space="0" w:color="auto"/>
        <w:bottom w:val="none" w:sz="0" w:space="0" w:color="auto"/>
        <w:right w:val="none" w:sz="0" w:space="0" w:color="auto"/>
      </w:divBdr>
    </w:div>
    <w:div w:id="91897141">
      <w:bodyDiv w:val="1"/>
      <w:marLeft w:val="0"/>
      <w:marRight w:val="0"/>
      <w:marTop w:val="0"/>
      <w:marBottom w:val="0"/>
      <w:divBdr>
        <w:top w:val="none" w:sz="0" w:space="0" w:color="auto"/>
        <w:left w:val="none" w:sz="0" w:space="0" w:color="auto"/>
        <w:bottom w:val="none" w:sz="0" w:space="0" w:color="auto"/>
        <w:right w:val="none" w:sz="0" w:space="0" w:color="auto"/>
      </w:divBdr>
    </w:div>
    <w:div w:id="93134717">
      <w:bodyDiv w:val="1"/>
      <w:marLeft w:val="0"/>
      <w:marRight w:val="0"/>
      <w:marTop w:val="0"/>
      <w:marBottom w:val="0"/>
      <w:divBdr>
        <w:top w:val="none" w:sz="0" w:space="0" w:color="auto"/>
        <w:left w:val="none" w:sz="0" w:space="0" w:color="auto"/>
        <w:bottom w:val="none" w:sz="0" w:space="0" w:color="auto"/>
        <w:right w:val="none" w:sz="0" w:space="0" w:color="auto"/>
      </w:divBdr>
    </w:div>
    <w:div w:id="93483939">
      <w:bodyDiv w:val="1"/>
      <w:marLeft w:val="0"/>
      <w:marRight w:val="0"/>
      <w:marTop w:val="0"/>
      <w:marBottom w:val="0"/>
      <w:divBdr>
        <w:top w:val="none" w:sz="0" w:space="0" w:color="auto"/>
        <w:left w:val="none" w:sz="0" w:space="0" w:color="auto"/>
        <w:bottom w:val="none" w:sz="0" w:space="0" w:color="auto"/>
        <w:right w:val="none" w:sz="0" w:space="0" w:color="auto"/>
      </w:divBdr>
    </w:div>
    <w:div w:id="96369719">
      <w:bodyDiv w:val="1"/>
      <w:marLeft w:val="0"/>
      <w:marRight w:val="0"/>
      <w:marTop w:val="0"/>
      <w:marBottom w:val="0"/>
      <w:divBdr>
        <w:top w:val="none" w:sz="0" w:space="0" w:color="auto"/>
        <w:left w:val="none" w:sz="0" w:space="0" w:color="auto"/>
        <w:bottom w:val="none" w:sz="0" w:space="0" w:color="auto"/>
        <w:right w:val="none" w:sz="0" w:space="0" w:color="auto"/>
      </w:divBdr>
    </w:div>
    <w:div w:id="100230260">
      <w:bodyDiv w:val="1"/>
      <w:marLeft w:val="0"/>
      <w:marRight w:val="0"/>
      <w:marTop w:val="0"/>
      <w:marBottom w:val="0"/>
      <w:divBdr>
        <w:top w:val="none" w:sz="0" w:space="0" w:color="auto"/>
        <w:left w:val="none" w:sz="0" w:space="0" w:color="auto"/>
        <w:bottom w:val="none" w:sz="0" w:space="0" w:color="auto"/>
        <w:right w:val="none" w:sz="0" w:space="0" w:color="auto"/>
      </w:divBdr>
    </w:div>
    <w:div w:id="102844420">
      <w:bodyDiv w:val="1"/>
      <w:marLeft w:val="0"/>
      <w:marRight w:val="0"/>
      <w:marTop w:val="0"/>
      <w:marBottom w:val="0"/>
      <w:divBdr>
        <w:top w:val="none" w:sz="0" w:space="0" w:color="auto"/>
        <w:left w:val="none" w:sz="0" w:space="0" w:color="auto"/>
        <w:bottom w:val="none" w:sz="0" w:space="0" w:color="auto"/>
        <w:right w:val="none" w:sz="0" w:space="0" w:color="auto"/>
      </w:divBdr>
    </w:div>
    <w:div w:id="107623360">
      <w:bodyDiv w:val="1"/>
      <w:marLeft w:val="0"/>
      <w:marRight w:val="0"/>
      <w:marTop w:val="0"/>
      <w:marBottom w:val="0"/>
      <w:divBdr>
        <w:top w:val="none" w:sz="0" w:space="0" w:color="auto"/>
        <w:left w:val="none" w:sz="0" w:space="0" w:color="auto"/>
        <w:bottom w:val="none" w:sz="0" w:space="0" w:color="auto"/>
        <w:right w:val="none" w:sz="0" w:space="0" w:color="auto"/>
      </w:divBdr>
    </w:div>
    <w:div w:id="116686182">
      <w:bodyDiv w:val="1"/>
      <w:marLeft w:val="0"/>
      <w:marRight w:val="0"/>
      <w:marTop w:val="0"/>
      <w:marBottom w:val="0"/>
      <w:divBdr>
        <w:top w:val="none" w:sz="0" w:space="0" w:color="auto"/>
        <w:left w:val="none" w:sz="0" w:space="0" w:color="auto"/>
        <w:bottom w:val="none" w:sz="0" w:space="0" w:color="auto"/>
        <w:right w:val="none" w:sz="0" w:space="0" w:color="auto"/>
      </w:divBdr>
    </w:div>
    <w:div w:id="116879664">
      <w:bodyDiv w:val="1"/>
      <w:marLeft w:val="0"/>
      <w:marRight w:val="0"/>
      <w:marTop w:val="0"/>
      <w:marBottom w:val="0"/>
      <w:divBdr>
        <w:top w:val="none" w:sz="0" w:space="0" w:color="auto"/>
        <w:left w:val="none" w:sz="0" w:space="0" w:color="auto"/>
        <w:bottom w:val="none" w:sz="0" w:space="0" w:color="auto"/>
        <w:right w:val="none" w:sz="0" w:space="0" w:color="auto"/>
      </w:divBdr>
    </w:div>
    <w:div w:id="118108135">
      <w:bodyDiv w:val="1"/>
      <w:marLeft w:val="0"/>
      <w:marRight w:val="0"/>
      <w:marTop w:val="0"/>
      <w:marBottom w:val="0"/>
      <w:divBdr>
        <w:top w:val="none" w:sz="0" w:space="0" w:color="auto"/>
        <w:left w:val="none" w:sz="0" w:space="0" w:color="auto"/>
        <w:bottom w:val="none" w:sz="0" w:space="0" w:color="auto"/>
        <w:right w:val="none" w:sz="0" w:space="0" w:color="auto"/>
      </w:divBdr>
    </w:div>
    <w:div w:id="124203332">
      <w:bodyDiv w:val="1"/>
      <w:marLeft w:val="0"/>
      <w:marRight w:val="0"/>
      <w:marTop w:val="0"/>
      <w:marBottom w:val="0"/>
      <w:divBdr>
        <w:top w:val="none" w:sz="0" w:space="0" w:color="auto"/>
        <w:left w:val="none" w:sz="0" w:space="0" w:color="auto"/>
        <w:bottom w:val="none" w:sz="0" w:space="0" w:color="auto"/>
        <w:right w:val="none" w:sz="0" w:space="0" w:color="auto"/>
      </w:divBdr>
    </w:div>
    <w:div w:id="126700066">
      <w:bodyDiv w:val="1"/>
      <w:marLeft w:val="0"/>
      <w:marRight w:val="0"/>
      <w:marTop w:val="0"/>
      <w:marBottom w:val="0"/>
      <w:divBdr>
        <w:top w:val="none" w:sz="0" w:space="0" w:color="auto"/>
        <w:left w:val="none" w:sz="0" w:space="0" w:color="auto"/>
        <w:bottom w:val="none" w:sz="0" w:space="0" w:color="auto"/>
        <w:right w:val="none" w:sz="0" w:space="0" w:color="auto"/>
      </w:divBdr>
    </w:div>
    <w:div w:id="137429146">
      <w:bodyDiv w:val="1"/>
      <w:marLeft w:val="0"/>
      <w:marRight w:val="0"/>
      <w:marTop w:val="0"/>
      <w:marBottom w:val="0"/>
      <w:divBdr>
        <w:top w:val="none" w:sz="0" w:space="0" w:color="auto"/>
        <w:left w:val="none" w:sz="0" w:space="0" w:color="auto"/>
        <w:bottom w:val="none" w:sz="0" w:space="0" w:color="auto"/>
        <w:right w:val="none" w:sz="0" w:space="0" w:color="auto"/>
      </w:divBdr>
    </w:div>
    <w:div w:id="137501511">
      <w:bodyDiv w:val="1"/>
      <w:marLeft w:val="0"/>
      <w:marRight w:val="0"/>
      <w:marTop w:val="0"/>
      <w:marBottom w:val="0"/>
      <w:divBdr>
        <w:top w:val="none" w:sz="0" w:space="0" w:color="auto"/>
        <w:left w:val="none" w:sz="0" w:space="0" w:color="auto"/>
        <w:bottom w:val="none" w:sz="0" w:space="0" w:color="auto"/>
        <w:right w:val="none" w:sz="0" w:space="0" w:color="auto"/>
      </w:divBdr>
    </w:div>
    <w:div w:id="139540653">
      <w:bodyDiv w:val="1"/>
      <w:marLeft w:val="0"/>
      <w:marRight w:val="0"/>
      <w:marTop w:val="0"/>
      <w:marBottom w:val="0"/>
      <w:divBdr>
        <w:top w:val="none" w:sz="0" w:space="0" w:color="auto"/>
        <w:left w:val="none" w:sz="0" w:space="0" w:color="auto"/>
        <w:bottom w:val="none" w:sz="0" w:space="0" w:color="auto"/>
        <w:right w:val="none" w:sz="0" w:space="0" w:color="auto"/>
      </w:divBdr>
    </w:div>
    <w:div w:id="144713223">
      <w:bodyDiv w:val="1"/>
      <w:marLeft w:val="0"/>
      <w:marRight w:val="0"/>
      <w:marTop w:val="0"/>
      <w:marBottom w:val="0"/>
      <w:divBdr>
        <w:top w:val="none" w:sz="0" w:space="0" w:color="auto"/>
        <w:left w:val="none" w:sz="0" w:space="0" w:color="auto"/>
        <w:bottom w:val="none" w:sz="0" w:space="0" w:color="auto"/>
        <w:right w:val="none" w:sz="0" w:space="0" w:color="auto"/>
      </w:divBdr>
    </w:div>
    <w:div w:id="154034035">
      <w:bodyDiv w:val="1"/>
      <w:marLeft w:val="0"/>
      <w:marRight w:val="0"/>
      <w:marTop w:val="0"/>
      <w:marBottom w:val="0"/>
      <w:divBdr>
        <w:top w:val="none" w:sz="0" w:space="0" w:color="auto"/>
        <w:left w:val="none" w:sz="0" w:space="0" w:color="auto"/>
        <w:bottom w:val="none" w:sz="0" w:space="0" w:color="auto"/>
        <w:right w:val="none" w:sz="0" w:space="0" w:color="auto"/>
      </w:divBdr>
    </w:div>
    <w:div w:id="160391625">
      <w:bodyDiv w:val="1"/>
      <w:marLeft w:val="0"/>
      <w:marRight w:val="0"/>
      <w:marTop w:val="0"/>
      <w:marBottom w:val="0"/>
      <w:divBdr>
        <w:top w:val="none" w:sz="0" w:space="0" w:color="auto"/>
        <w:left w:val="none" w:sz="0" w:space="0" w:color="auto"/>
        <w:bottom w:val="none" w:sz="0" w:space="0" w:color="auto"/>
        <w:right w:val="none" w:sz="0" w:space="0" w:color="auto"/>
      </w:divBdr>
    </w:div>
    <w:div w:id="160657499">
      <w:bodyDiv w:val="1"/>
      <w:marLeft w:val="0"/>
      <w:marRight w:val="0"/>
      <w:marTop w:val="0"/>
      <w:marBottom w:val="0"/>
      <w:divBdr>
        <w:top w:val="none" w:sz="0" w:space="0" w:color="auto"/>
        <w:left w:val="none" w:sz="0" w:space="0" w:color="auto"/>
        <w:bottom w:val="none" w:sz="0" w:space="0" w:color="auto"/>
        <w:right w:val="none" w:sz="0" w:space="0" w:color="auto"/>
      </w:divBdr>
    </w:div>
    <w:div w:id="161355529">
      <w:bodyDiv w:val="1"/>
      <w:marLeft w:val="0"/>
      <w:marRight w:val="0"/>
      <w:marTop w:val="0"/>
      <w:marBottom w:val="0"/>
      <w:divBdr>
        <w:top w:val="none" w:sz="0" w:space="0" w:color="auto"/>
        <w:left w:val="none" w:sz="0" w:space="0" w:color="auto"/>
        <w:bottom w:val="none" w:sz="0" w:space="0" w:color="auto"/>
        <w:right w:val="none" w:sz="0" w:space="0" w:color="auto"/>
      </w:divBdr>
    </w:div>
    <w:div w:id="161627351">
      <w:bodyDiv w:val="1"/>
      <w:marLeft w:val="0"/>
      <w:marRight w:val="0"/>
      <w:marTop w:val="0"/>
      <w:marBottom w:val="0"/>
      <w:divBdr>
        <w:top w:val="none" w:sz="0" w:space="0" w:color="auto"/>
        <w:left w:val="none" w:sz="0" w:space="0" w:color="auto"/>
        <w:bottom w:val="none" w:sz="0" w:space="0" w:color="auto"/>
        <w:right w:val="none" w:sz="0" w:space="0" w:color="auto"/>
      </w:divBdr>
    </w:div>
    <w:div w:id="167209069">
      <w:bodyDiv w:val="1"/>
      <w:marLeft w:val="0"/>
      <w:marRight w:val="0"/>
      <w:marTop w:val="0"/>
      <w:marBottom w:val="0"/>
      <w:divBdr>
        <w:top w:val="none" w:sz="0" w:space="0" w:color="auto"/>
        <w:left w:val="none" w:sz="0" w:space="0" w:color="auto"/>
        <w:bottom w:val="none" w:sz="0" w:space="0" w:color="auto"/>
        <w:right w:val="none" w:sz="0" w:space="0" w:color="auto"/>
      </w:divBdr>
    </w:div>
    <w:div w:id="176310933">
      <w:bodyDiv w:val="1"/>
      <w:marLeft w:val="0"/>
      <w:marRight w:val="0"/>
      <w:marTop w:val="0"/>
      <w:marBottom w:val="0"/>
      <w:divBdr>
        <w:top w:val="none" w:sz="0" w:space="0" w:color="auto"/>
        <w:left w:val="none" w:sz="0" w:space="0" w:color="auto"/>
        <w:bottom w:val="none" w:sz="0" w:space="0" w:color="auto"/>
        <w:right w:val="none" w:sz="0" w:space="0" w:color="auto"/>
      </w:divBdr>
    </w:div>
    <w:div w:id="177744014">
      <w:bodyDiv w:val="1"/>
      <w:marLeft w:val="0"/>
      <w:marRight w:val="0"/>
      <w:marTop w:val="0"/>
      <w:marBottom w:val="0"/>
      <w:divBdr>
        <w:top w:val="none" w:sz="0" w:space="0" w:color="auto"/>
        <w:left w:val="none" w:sz="0" w:space="0" w:color="auto"/>
        <w:bottom w:val="none" w:sz="0" w:space="0" w:color="auto"/>
        <w:right w:val="none" w:sz="0" w:space="0" w:color="auto"/>
      </w:divBdr>
    </w:div>
    <w:div w:id="180121692">
      <w:bodyDiv w:val="1"/>
      <w:marLeft w:val="0"/>
      <w:marRight w:val="0"/>
      <w:marTop w:val="0"/>
      <w:marBottom w:val="0"/>
      <w:divBdr>
        <w:top w:val="none" w:sz="0" w:space="0" w:color="auto"/>
        <w:left w:val="none" w:sz="0" w:space="0" w:color="auto"/>
        <w:bottom w:val="none" w:sz="0" w:space="0" w:color="auto"/>
        <w:right w:val="none" w:sz="0" w:space="0" w:color="auto"/>
      </w:divBdr>
    </w:div>
    <w:div w:id="180239361">
      <w:bodyDiv w:val="1"/>
      <w:marLeft w:val="0"/>
      <w:marRight w:val="0"/>
      <w:marTop w:val="0"/>
      <w:marBottom w:val="0"/>
      <w:divBdr>
        <w:top w:val="none" w:sz="0" w:space="0" w:color="auto"/>
        <w:left w:val="none" w:sz="0" w:space="0" w:color="auto"/>
        <w:bottom w:val="none" w:sz="0" w:space="0" w:color="auto"/>
        <w:right w:val="none" w:sz="0" w:space="0" w:color="auto"/>
      </w:divBdr>
    </w:div>
    <w:div w:id="182671695">
      <w:bodyDiv w:val="1"/>
      <w:marLeft w:val="0"/>
      <w:marRight w:val="0"/>
      <w:marTop w:val="0"/>
      <w:marBottom w:val="0"/>
      <w:divBdr>
        <w:top w:val="none" w:sz="0" w:space="0" w:color="auto"/>
        <w:left w:val="none" w:sz="0" w:space="0" w:color="auto"/>
        <w:bottom w:val="none" w:sz="0" w:space="0" w:color="auto"/>
        <w:right w:val="none" w:sz="0" w:space="0" w:color="auto"/>
      </w:divBdr>
    </w:div>
    <w:div w:id="185754672">
      <w:bodyDiv w:val="1"/>
      <w:marLeft w:val="0"/>
      <w:marRight w:val="0"/>
      <w:marTop w:val="0"/>
      <w:marBottom w:val="0"/>
      <w:divBdr>
        <w:top w:val="none" w:sz="0" w:space="0" w:color="auto"/>
        <w:left w:val="none" w:sz="0" w:space="0" w:color="auto"/>
        <w:bottom w:val="none" w:sz="0" w:space="0" w:color="auto"/>
        <w:right w:val="none" w:sz="0" w:space="0" w:color="auto"/>
      </w:divBdr>
    </w:div>
    <w:div w:id="188875773">
      <w:bodyDiv w:val="1"/>
      <w:marLeft w:val="0"/>
      <w:marRight w:val="0"/>
      <w:marTop w:val="0"/>
      <w:marBottom w:val="0"/>
      <w:divBdr>
        <w:top w:val="none" w:sz="0" w:space="0" w:color="auto"/>
        <w:left w:val="none" w:sz="0" w:space="0" w:color="auto"/>
        <w:bottom w:val="none" w:sz="0" w:space="0" w:color="auto"/>
        <w:right w:val="none" w:sz="0" w:space="0" w:color="auto"/>
      </w:divBdr>
    </w:div>
    <w:div w:id="195116690">
      <w:bodyDiv w:val="1"/>
      <w:marLeft w:val="0"/>
      <w:marRight w:val="0"/>
      <w:marTop w:val="0"/>
      <w:marBottom w:val="0"/>
      <w:divBdr>
        <w:top w:val="none" w:sz="0" w:space="0" w:color="auto"/>
        <w:left w:val="none" w:sz="0" w:space="0" w:color="auto"/>
        <w:bottom w:val="none" w:sz="0" w:space="0" w:color="auto"/>
        <w:right w:val="none" w:sz="0" w:space="0" w:color="auto"/>
      </w:divBdr>
    </w:div>
    <w:div w:id="200213373">
      <w:bodyDiv w:val="1"/>
      <w:marLeft w:val="0"/>
      <w:marRight w:val="0"/>
      <w:marTop w:val="0"/>
      <w:marBottom w:val="0"/>
      <w:divBdr>
        <w:top w:val="none" w:sz="0" w:space="0" w:color="auto"/>
        <w:left w:val="none" w:sz="0" w:space="0" w:color="auto"/>
        <w:bottom w:val="none" w:sz="0" w:space="0" w:color="auto"/>
        <w:right w:val="none" w:sz="0" w:space="0" w:color="auto"/>
      </w:divBdr>
    </w:div>
    <w:div w:id="200486305">
      <w:bodyDiv w:val="1"/>
      <w:marLeft w:val="0"/>
      <w:marRight w:val="0"/>
      <w:marTop w:val="0"/>
      <w:marBottom w:val="0"/>
      <w:divBdr>
        <w:top w:val="none" w:sz="0" w:space="0" w:color="auto"/>
        <w:left w:val="none" w:sz="0" w:space="0" w:color="auto"/>
        <w:bottom w:val="none" w:sz="0" w:space="0" w:color="auto"/>
        <w:right w:val="none" w:sz="0" w:space="0" w:color="auto"/>
      </w:divBdr>
    </w:div>
    <w:div w:id="201794394">
      <w:bodyDiv w:val="1"/>
      <w:marLeft w:val="0"/>
      <w:marRight w:val="0"/>
      <w:marTop w:val="0"/>
      <w:marBottom w:val="0"/>
      <w:divBdr>
        <w:top w:val="none" w:sz="0" w:space="0" w:color="auto"/>
        <w:left w:val="none" w:sz="0" w:space="0" w:color="auto"/>
        <w:bottom w:val="none" w:sz="0" w:space="0" w:color="auto"/>
        <w:right w:val="none" w:sz="0" w:space="0" w:color="auto"/>
      </w:divBdr>
    </w:div>
    <w:div w:id="202400141">
      <w:bodyDiv w:val="1"/>
      <w:marLeft w:val="0"/>
      <w:marRight w:val="0"/>
      <w:marTop w:val="0"/>
      <w:marBottom w:val="0"/>
      <w:divBdr>
        <w:top w:val="none" w:sz="0" w:space="0" w:color="auto"/>
        <w:left w:val="none" w:sz="0" w:space="0" w:color="auto"/>
        <w:bottom w:val="none" w:sz="0" w:space="0" w:color="auto"/>
        <w:right w:val="none" w:sz="0" w:space="0" w:color="auto"/>
      </w:divBdr>
    </w:div>
    <w:div w:id="204030514">
      <w:bodyDiv w:val="1"/>
      <w:marLeft w:val="0"/>
      <w:marRight w:val="0"/>
      <w:marTop w:val="0"/>
      <w:marBottom w:val="0"/>
      <w:divBdr>
        <w:top w:val="none" w:sz="0" w:space="0" w:color="auto"/>
        <w:left w:val="none" w:sz="0" w:space="0" w:color="auto"/>
        <w:bottom w:val="none" w:sz="0" w:space="0" w:color="auto"/>
        <w:right w:val="none" w:sz="0" w:space="0" w:color="auto"/>
      </w:divBdr>
    </w:div>
    <w:div w:id="204559174">
      <w:bodyDiv w:val="1"/>
      <w:marLeft w:val="0"/>
      <w:marRight w:val="0"/>
      <w:marTop w:val="0"/>
      <w:marBottom w:val="0"/>
      <w:divBdr>
        <w:top w:val="none" w:sz="0" w:space="0" w:color="auto"/>
        <w:left w:val="none" w:sz="0" w:space="0" w:color="auto"/>
        <w:bottom w:val="none" w:sz="0" w:space="0" w:color="auto"/>
        <w:right w:val="none" w:sz="0" w:space="0" w:color="auto"/>
      </w:divBdr>
    </w:div>
    <w:div w:id="204804640">
      <w:bodyDiv w:val="1"/>
      <w:marLeft w:val="0"/>
      <w:marRight w:val="0"/>
      <w:marTop w:val="0"/>
      <w:marBottom w:val="0"/>
      <w:divBdr>
        <w:top w:val="none" w:sz="0" w:space="0" w:color="auto"/>
        <w:left w:val="none" w:sz="0" w:space="0" w:color="auto"/>
        <w:bottom w:val="none" w:sz="0" w:space="0" w:color="auto"/>
        <w:right w:val="none" w:sz="0" w:space="0" w:color="auto"/>
      </w:divBdr>
    </w:div>
    <w:div w:id="214244968">
      <w:bodyDiv w:val="1"/>
      <w:marLeft w:val="0"/>
      <w:marRight w:val="0"/>
      <w:marTop w:val="0"/>
      <w:marBottom w:val="0"/>
      <w:divBdr>
        <w:top w:val="none" w:sz="0" w:space="0" w:color="auto"/>
        <w:left w:val="none" w:sz="0" w:space="0" w:color="auto"/>
        <w:bottom w:val="none" w:sz="0" w:space="0" w:color="auto"/>
        <w:right w:val="none" w:sz="0" w:space="0" w:color="auto"/>
      </w:divBdr>
    </w:div>
    <w:div w:id="215506236">
      <w:bodyDiv w:val="1"/>
      <w:marLeft w:val="0"/>
      <w:marRight w:val="0"/>
      <w:marTop w:val="0"/>
      <w:marBottom w:val="0"/>
      <w:divBdr>
        <w:top w:val="none" w:sz="0" w:space="0" w:color="auto"/>
        <w:left w:val="none" w:sz="0" w:space="0" w:color="auto"/>
        <w:bottom w:val="none" w:sz="0" w:space="0" w:color="auto"/>
        <w:right w:val="none" w:sz="0" w:space="0" w:color="auto"/>
      </w:divBdr>
    </w:div>
    <w:div w:id="216402042">
      <w:bodyDiv w:val="1"/>
      <w:marLeft w:val="0"/>
      <w:marRight w:val="0"/>
      <w:marTop w:val="0"/>
      <w:marBottom w:val="0"/>
      <w:divBdr>
        <w:top w:val="none" w:sz="0" w:space="0" w:color="auto"/>
        <w:left w:val="none" w:sz="0" w:space="0" w:color="auto"/>
        <w:bottom w:val="none" w:sz="0" w:space="0" w:color="auto"/>
        <w:right w:val="none" w:sz="0" w:space="0" w:color="auto"/>
      </w:divBdr>
    </w:div>
    <w:div w:id="224032845">
      <w:bodyDiv w:val="1"/>
      <w:marLeft w:val="0"/>
      <w:marRight w:val="0"/>
      <w:marTop w:val="0"/>
      <w:marBottom w:val="0"/>
      <w:divBdr>
        <w:top w:val="none" w:sz="0" w:space="0" w:color="auto"/>
        <w:left w:val="none" w:sz="0" w:space="0" w:color="auto"/>
        <w:bottom w:val="none" w:sz="0" w:space="0" w:color="auto"/>
        <w:right w:val="none" w:sz="0" w:space="0" w:color="auto"/>
      </w:divBdr>
    </w:div>
    <w:div w:id="224537306">
      <w:bodyDiv w:val="1"/>
      <w:marLeft w:val="0"/>
      <w:marRight w:val="0"/>
      <w:marTop w:val="0"/>
      <w:marBottom w:val="0"/>
      <w:divBdr>
        <w:top w:val="none" w:sz="0" w:space="0" w:color="auto"/>
        <w:left w:val="none" w:sz="0" w:space="0" w:color="auto"/>
        <w:bottom w:val="none" w:sz="0" w:space="0" w:color="auto"/>
        <w:right w:val="none" w:sz="0" w:space="0" w:color="auto"/>
      </w:divBdr>
    </w:div>
    <w:div w:id="228420840">
      <w:bodyDiv w:val="1"/>
      <w:marLeft w:val="0"/>
      <w:marRight w:val="0"/>
      <w:marTop w:val="0"/>
      <w:marBottom w:val="0"/>
      <w:divBdr>
        <w:top w:val="none" w:sz="0" w:space="0" w:color="auto"/>
        <w:left w:val="none" w:sz="0" w:space="0" w:color="auto"/>
        <w:bottom w:val="none" w:sz="0" w:space="0" w:color="auto"/>
        <w:right w:val="none" w:sz="0" w:space="0" w:color="auto"/>
      </w:divBdr>
    </w:div>
    <w:div w:id="230963309">
      <w:bodyDiv w:val="1"/>
      <w:marLeft w:val="0"/>
      <w:marRight w:val="0"/>
      <w:marTop w:val="0"/>
      <w:marBottom w:val="0"/>
      <w:divBdr>
        <w:top w:val="none" w:sz="0" w:space="0" w:color="auto"/>
        <w:left w:val="none" w:sz="0" w:space="0" w:color="auto"/>
        <w:bottom w:val="none" w:sz="0" w:space="0" w:color="auto"/>
        <w:right w:val="none" w:sz="0" w:space="0" w:color="auto"/>
      </w:divBdr>
    </w:div>
    <w:div w:id="244077983">
      <w:bodyDiv w:val="1"/>
      <w:marLeft w:val="0"/>
      <w:marRight w:val="0"/>
      <w:marTop w:val="0"/>
      <w:marBottom w:val="0"/>
      <w:divBdr>
        <w:top w:val="none" w:sz="0" w:space="0" w:color="auto"/>
        <w:left w:val="none" w:sz="0" w:space="0" w:color="auto"/>
        <w:bottom w:val="none" w:sz="0" w:space="0" w:color="auto"/>
        <w:right w:val="none" w:sz="0" w:space="0" w:color="auto"/>
      </w:divBdr>
    </w:div>
    <w:div w:id="244194236">
      <w:bodyDiv w:val="1"/>
      <w:marLeft w:val="0"/>
      <w:marRight w:val="0"/>
      <w:marTop w:val="0"/>
      <w:marBottom w:val="0"/>
      <w:divBdr>
        <w:top w:val="none" w:sz="0" w:space="0" w:color="auto"/>
        <w:left w:val="none" w:sz="0" w:space="0" w:color="auto"/>
        <w:bottom w:val="none" w:sz="0" w:space="0" w:color="auto"/>
        <w:right w:val="none" w:sz="0" w:space="0" w:color="auto"/>
      </w:divBdr>
    </w:div>
    <w:div w:id="247425696">
      <w:bodyDiv w:val="1"/>
      <w:marLeft w:val="0"/>
      <w:marRight w:val="0"/>
      <w:marTop w:val="0"/>
      <w:marBottom w:val="0"/>
      <w:divBdr>
        <w:top w:val="none" w:sz="0" w:space="0" w:color="auto"/>
        <w:left w:val="none" w:sz="0" w:space="0" w:color="auto"/>
        <w:bottom w:val="none" w:sz="0" w:space="0" w:color="auto"/>
        <w:right w:val="none" w:sz="0" w:space="0" w:color="auto"/>
      </w:divBdr>
    </w:div>
    <w:div w:id="248463484">
      <w:bodyDiv w:val="1"/>
      <w:marLeft w:val="0"/>
      <w:marRight w:val="0"/>
      <w:marTop w:val="0"/>
      <w:marBottom w:val="0"/>
      <w:divBdr>
        <w:top w:val="none" w:sz="0" w:space="0" w:color="auto"/>
        <w:left w:val="none" w:sz="0" w:space="0" w:color="auto"/>
        <w:bottom w:val="none" w:sz="0" w:space="0" w:color="auto"/>
        <w:right w:val="none" w:sz="0" w:space="0" w:color="auto"/>
      </w:divBdr>
    </w:div>
    <w:div w:id="249775026">
      <w:bodyDiv w:val="1"/>
      <w:marLeft w:val="0"/>
      <w:marRight w:val="0"/>
      <w:marTop w:val="0"/>
      <w:marBottom w:val="0"/>
      <w:divBdr>
        <w:top w:val="none" w:sz="0" w:space="0" w:color="auto"/>
        <w:left w:val="none" w:sz="0" w:space="0" w:color="auto"/>
        <w:bottom w:val="none" w:sz="0" w:space="0" w:color="auto"/>
        <w:right w:val="none" w:sz="0" w:space="0" w:color="auto"/>
      </w:divBdr>
    </w:div>
    <w:div w:id="258757744">
      <w:bodyDiv w:val="1"/>
      <w:marLeft w:val="0"/>
      <w:marRight w:val="0"/>
      <w:marTop w:val="0"/>
      <w:marBottom w:val="0"/>
      <w:divBdr>
        <w:top w:val="none" w:sz="0" w:space="0" w:color="auto"/>
        <w:left w:val="none" w:sz="0" w:space="0" w:color="auto"/>
        <w:bottom w:val="none" w:sz="0" w:space="0" w:color="auto"/>
        <w:right w:val="none" w:sz="0" w:space="0" w:color="auto"/>
      </w:divBdr>
    </w:div>
    <w:div w:id="264315416">
      <w:bodyDiv w:val="1"/>
      <w:marLeft w:val="0"/>
      <w:marRight w:val="0"/>
      <w:marTop w:val="0"/>
      <w:marBottom w:val="0"/>
      <w:divBdr>
        <w:top w:val="none" w:sz="0" w:space="0" w:color="auto"/>
        <w:left w:val="none" w:sz="0" w:space="0" w:color="auto"/>
        <w:bottom w:val="none" w:sz="0" w:space="0" w:color="auto"/>
        <w:right w:val="none" w:sz="0" w:space="0" w:color="auto"/>
      </w:divBdr>
    </w:div>
    <w:div w:id="267541145">
      <w:bodyDiv w:val="1"/>
      <w:marLeft w:val="0"/>
      <w:marRight w:val="0"/>
      <w:marTop w:val="0"/>
      <w:marBottom w:val="0"/>
      <w:divBdr>
        <w:top w:val="none" w:sz="0" w:space="0" w:color="auto"/>
        <w:left w:val="none" w:sz="0" w:space="0" w:color="auto"/>
        <w:bottom w:val="none" w:sz="0" w:space="0" w:color="auto"/>
        <w:right w:val="none" w:sz="0" w:space="0" w:color="auto"/>
      </w:divBdr>
    </w:div>
    <w:div w:id="269164465">
      <w:bodyDiv w:val="1"/>
      <w:marLeft w:val="0"/>
      <w:marRight w:val="0"/>
      <w:marTop w:val="0"/>
      <w:marBottom w:val="0"/>
      <w:divBdr>
        <w:top w:val="none" w:sz="0" w:space="0" w:color="auto"/>
        <w:left w:val="none" w:sz="0" w:space="0" w:color="auto"/>
        <w:bottom w:val="none" w:sz="0" w:space="0" w:color="auto"/>
        <w:right w:val="none" w:sz="0" w:space="0" w:color="auto"/>
      </w:divBdr>
    </w:div>
    <w:div w:id="271714245">
      <w:bodyDiv w:val="1"/>
      <w:marLeft w:val="0"/>
      <w:marRight w:val="0"/>
      <w:marTop w:val="0"/>
      <w:marBottom w:val="0"/>
      <w:divBdr>
        <w:top w:val="none" w:sz="0" w:space="0" w:color="auto"/>
        <w:left w:val="none" w:sz="0" w:space="0" w:color="auto"/>
        <w:bottom w:val="none" w:sz="0" w:space="0" w:color="auto"/>
        <w:right w:val="none" w:sz="0" w:space="0" w:color="auto"/>
      </w:divBdr>
    </w:div>
    <w:div w:id="273827394">
      <w:bodyDiv w:val="1"/>
      <w:marLeft w:val="0"/>
      <w:marRight w:val="0"/>
      <w:marTop w:val="0"/>
      <w:marBottom w:val="0"/>
      <w:divBdr>
        <w:top w:val="none" w:sz="0" w:space="0" w:color="auto"/>
        <w:left w:val="none" w:sz="0" w:space="0" w:color="auto"/>
        <w:bottom w:val="none" w:sz="0" w:space="0" w:color="auto"/>
        <w:right w:val="none" w:sz="0" w:space="0" w:color="auto"/>
      </w:divBdr>
    </w:div>
    <w:div w:id="282269790">
      <w:bodyDiv w:val="1"/>
      <w:marLeft w:val="0"/>
      <w:marRight w:val="0"/>
      <w:marTop w:val="0"/>
      <w:marBottom w:val="0"/>
      <w:divBdr>
        <w:top w:val="none" w:sz="0" w:space="0" w:color="auto"/>
        <w:left w:val="none" w:sz="0" w:space="0" w:color="auto"/>
        <w:bottom w:val="none" w:sz="0" w:space="0" w:color="auto"/>
        <w:right w:val="none" w:sz="0" w:space="0" w:color="auto"/>
      </w:divBdr>
    </w:div>
    <w:div w:id="283465550">
      <w:bodyDiv w:val="1"/>
      <w:marLeft w:val="0"/>
      <w:marRight w:val="0"/>
      <w:marTop w:val="0"/>
      <w:marBottom w:val="0"/>
      <w:divBdr>
        <w:top w:val="none" w:sz="0" w:space="0" w:color="auto"/>
        <w:left w:val="none" w:sz="0" w:space="0" w:color="auto"/>
        <w:bottom w:val="none" w:sz="0" w:space="0" w:color="auto"/>
        <w:right w:val="none" w:sz="0" w:space="0" w:color="auto"/>
      </w:divBdr>
    </w:div>
    <w:div w:id="284970367">
      <w:bodyDiv w:val="1"/>
      <w:marLeft w:val="0"/>
      <w:marRight w:val="0"/>
      <w:marTop w:val="0"/>
      <w:marBottom w:val="0"/>
      <w:divBdr>
        <w:top w:val="none" w:sz="0" w:space="0" w:color="auto"/>
        <w:left w:val="none" w:sz="0" w:space="0" w:color="auto"/>
        <w:bottom w:val="none" w:sz="0" w:space="0" w:color="auto"/>
        <w:right w:val="none" w:sz="0" w:space="0" w:color="auto"/>
      </w:divBdr>
    </w:div>
    <w:div w:id="285282959">
      <w:bodyDiv w:val="1"/>
      <w:marLeft w:val="0"/>
      <w:marRight w:val="0"/>
      <w:marTop w:val="0"/>
      <w:marBottom w:val="0"/>
      <w:divBdr>
        <w:top w:val="none" w:sz="0" w:space="0" w:color="auto"/>
        <w:left w:val="none" w:sz="0" w:space="0" w:color="auto"/>
        <w:bottom w:val="none" w:sz="0" w:space="0" w:color="auto"/>
        <w:right w:val="none" w:sz="0" w:space="0" w:color="auto"/>
      </w:divBdr>
    </w:div>
    <w:div w:id="288363031">
      <w:bodyDiv w:val="1"/>
      <w:marLeft w:val="0"/>
      <w:marRight w:val="0"/>
      <w:marTop w:val="0"/>
      <w:marBottom w:val="0"/>
      <w:divBdr>
        <w:top w:val="none" w:sz="0" w:space="0" w:color="auto"/>
        <w:left w:val="none" w:sz="0" w:space="0" w:color="auto"/>
        <w:bottom w:val="none" w:sz="0" w:space="0" w:color="auto"/>
        <w:right w:val="none" w:sz="0" w:space="0" w:color="auto"/>
      </w:divBdr>
    </w:div>
    <w:div w:id="288365117">
      <w:bodyDiv w:val="1"/>
      <w:marLeft w:val="0"/>
      <w:marRight w:val="0"/>
      <w:marTop w:val="0"/>
      <w:marBottom w:val="0"/>
      <w:divBdr>
        <w:top w:val="none" w:sz="0" w:space="0" w:color="auto"/>
        <w:left w:val="none" w:sz="0" w:space="0" w:color="auto"/>
        <w:bottom w:val="none" w:sz="0" w:space="0" w:color="auto"/>
        <w:right w:val="none" w:sz="0" w:space="0" w:color="auto"/>
      </w:divBdr>
    </w:div>
    <w:div w:id="290091158">
      <w:bodyDiv w:val="1"/>
      <w:marLeft w:val="0"/>
      <w:marRight w:val="0"/>
      <w:marTop w:val="0"/>
      <w:marBottom w:val="0"/>
      <w:divBdr>
        <w:top w:val="none" w:sz="0" w:space="0" w:color="auto"/>
        <w:left w:val="none" w:sz="0" w:space="0" w:color="auto"/>
        <w:bottom w:val="none" w:sz="0" w:space="0" w:color="auto"/>
        <w:right w:val="none" w:sz="0" w:space="0" w:color="auto"/>
      </w:divBdr>
    </w:div>
    <w:div w:id="294482908">
      <w:bodyDiv w:val="1"/>
      <w:marLeft w:val="0"/>
      <w:marRight w:val="0"/>
      <w:marTop w:val="0"/>
      <w:marBottom w:val="0"/>
      <w:divBdr>
        <w:top w:val="none" w:sz="0" w:space="0" w:color="auto"/>
        <w:left w:val="none" w:sz="0" w:space="0" w:color="auto"/>
        <w:bottom w:val="none" w:sz="0" w:space="0" w:color="auto"/>
        <w:right w:val="none" w:sz="0" w:space="0" w:color="auto"/>
      </w:divBdr>
    </w:div>
    <w:div w:id="301354791">
      <w:bodyDiv w:val="1"/>
      <w:marLeft w:val="0"/>
      <w:marRight w:val="0"/>
      <w:marTop w:val="0"/>
      <w:marBottom w:val="0"/>
      <w:divBdr>
        <w:top w:val="none" w:sz="0" w:space="0" w:color="auto"/>
        <w:left w:val="none" w:sz="0" w:space="0" w:color="auto"/>
        <w:bottom w:val="none" w:sz="0" w:space="0" w:color="auto"/>
        <w:right w:val="none" w:sz="0" w:space="0" w:color="auto"/>
      </w:divBdr>
    </w:div>
    <w:div w:id="303001705">
      <w:bodyDiv w:val="1"/>
      <w:marLeft w:val="0"/>
      <w:marRight w:val="0"/>
      <w:marTop w:val="0"/>
      <w:marBottom w:val="0"/>
      <w:divBdr>
        <w:top w:val="none" w:sz="0" w:space="0" w:color="auto"/>
        <w:left w:val="none" w:sz="0" w:space="0" w:color="auto"/>
        <w:bottom w:val="none" w:sz="0" w:space="0" w:color="auto"/>
        <w:right w:val="none" w:sz="0" w:space="0" w:color="auto"/>
      </w:divBdr>
    </w:div>
    <w:div w:id="309331807">
      <w:bodyDiv w:val="1"/>
      <w:marLeft w:val="0"/>
      <w:marRight w:val="0"/>
      <w:marTop w:val="0"/>
      <w:marBottom w:val="0"/>
      <w:divBdr>
        <w:top w:val="none" w:sz="0" w:space="0" w:color="auto"/>
        <w:left w:val="none" w:sz="0" w:space="0" w:color="auto"/>
        <w:bottom w:val="none" w:sz="0" w:space="0" w:color="auto"/>
        <w:right w:val="none" w:sz="0" w:space="0" w:color="auto"/>
      </w:divBdr>
    </w:div>
    <w:div w:id="314795691">
      <w:bodyDiv w:val="1"/>
      <w:marLeft w:val="0"/>
      <w:marRight w:val="0"/>
      <w:marTop w:val="0"/>
      <w:marBottom w:val="0"/>
      <w:divBdr>
        <w:top w:val="none" w:sz="0" w:space="0" w:color="auto"/>
        <w:left w:val="none" w:sz="0" w:space="0" w:color="auto"/>
        <w:bottom w:val="none" w:sz="0" w:space="0" w:color="auto"/>
        <w:right w:val="none" w:sz="0" w:space="0" w:color="auto"/>
      </w:divBdr>
    </w:div>
    <w:div w:id="325783850">
      <w:bodyDiv w:val="1"/>
      <w:marLeft w:val="0"/>
      <w:marRight w:val="0"/>
      <w:marTop w:val="0"/>
      <w:marBottom w:val="0"/>
      <w:divBdr>
        <w:top w:val="none" w:sz="0" w:space="0" w:color="auto"/>
        <w:left w:val="none" w:sz="0" w:space="0" w:color="auto"/>
        <w:bottom w:val="none" w:sz="0" w:space="0" w:color="auto"/>
        <w:right w:val="none" w:sz="0" w:space="0" w:color="auto"/>
      </w:divBdr>
    </w:div>
    <w:div w:id="326131372">
      <w:bodyDiv w:val="1"/>
      <w:marLeft w:val="0"/>
      <w:marRight w:val="0"/>
      <w:marTop w:val="0"/>
      <w:marBottom w:val="0"/>
      <w:divBdr>
        <w:top w:val="none" w:sz="0" w:space="0" w:color="auto"/>
        <w:left w:val="none" w:sz="0" w:space="0" w:color="auto"/>
        <w:bottom w:val="none" w:sz="0" w:space="0" w:color="auto"/>
        <w:right w:val="none" w:sz="0" w:space="0" w:color="auto"/>
      </w:divBdr>
    </w:div>
    <w:div w:id="327056865">
      <w:bodyDiv w:val="1"/>
      <w:marLeft w:val="0"/>
      <w:marRight w:val="0"/>
      <w:marTop w:val="0"/>
      <w:marBottom w:val="0"/>
      <w:divBdr>
        <w:top w:val="none" w:sz="0" w:space="0" w:color="auto"/>
        <w:left w:val="none" w:sz="0" w:space="0" w:color="auto"/>
        <w:bottom w:val="none" w:sz="0" w:space="0" w:color="auto"/>
        <w:right w:val="none" w:sz="0" w:space="0" w:color="auto"/>
      </w:divBdr>
    </w:div>
    <w:div w:id="330452139">
      <w:bodyDiv w:val="1"/>
      <w:marLeft w:val="0"/>
      <w:marRight w:val="0"/>
      <w:marTop w:val="0"/>
      <w:marBottom w:val="0"/>
      <w:divBdr>
        <w:top w:val="none" w:sz="0" w:space="0" w:color="auto"/>
        <w:left w:val="none" w:sz="0" w:space="0" w:color="auto"/>
        <w:bottom w:val="none" w:sz="0" w:space="0" w:color="auto"/>
        <w:right w:val="none" w:sz="0" w:space="0" w:color="auto"/>
      </w:divBdr>
    </w:div>
    <w:div w:id="335545985">
      <w:bodyDiv w:val="1"/>
      <w:marLeft w:val="0"/>
      <w:marRight w:val="0"/>
      <w:marTop w:val="0"/>
      <w:marBottom w:val="0"/>
      <w:divBdr>
        <w:top w:val="none" w:sz="0" w:space="0" w:color="auto"/>
        <w:left w:val="none" w:sz="0" w:space="0" w:color="auto"/>
        <w:bottom w:val="none" w:sz="0" w:space="0" w:color="auto"/>
        <w:right w:val="none" w:sz="0" w:space="0" w:color="auto"/>
      </w:divBdr>
    </w:div>
    <w:div w:id="340397862">
      <w:bodyDiv w:val="1"/>
      <w:marLeft w:val="0"/>
      <w:marRight w:val="0"/>
      <w:marTop w:val="0"/>
      <w:marBottom w:val="0"/>
      <w:divBdr>
        <w:top w:val="none" w:sz="0" w:space="0" w:color="auto"/>
        <w:left w:val="none" w:sz="0" w:space="0" w:color="auto"/>
        <w:bottom w:val="none" w:sz="0" w:space="0" w:color="auto"/>
        <w:right w:val="none" w:sz="0" w:space="0" w:color="auto"/>
      </w:divBdr>
    </w:div>
    <w:div w:id="345599313">
      <w:bodyDiv w:val="1"/>
      <w:marLeft w:val="0"/>
      <w:marRight w:val="0"/>
      <w:marTop w:val="0"/>
      <w:marBottom w:val="0"/>
      <w:divBdr>
        <w:top w:val="none" w:sz="0" w:space="0" w:color="auto"/>
        <w:left w:val="none" w:sz="0" w:space="0" w:color="auto"/>
        <w:bottom w:val="none" w:sz="0" w:space="0" w:color="auto"/>
        <w:right w:val="none" w:sz="0" w:space="0" w:color="auto"/>
      </w:divBdr>
    </w:div>
    <w:div w:id="349453601">
      <w:bodyDiv w:val="1"/>
      <w:marLeft w:val="0"/>
      <w:marRight w:val="0"/>
      <w:marTop w:val="0"/>
      <w:marBottom w:val="0"/>
      <w:divBdr>
        <w:top w:val="none" w:sz="0" w:space="0" w:color="auto"/>
        <w:left w:val="none" w:sz="0" w:space="0" w:color="auto"/>
        <w:bottom w:val="none" w:sz="0" w:space="0" w:color="auto"/>
        <w:right w:val="none" w:sz="0" w:space="0" w:color="auto"/>
      </w:divBdr>
    </w:div>
    <w:div w:id="350842057">
      <w:bodyDiv w:val="1"/>
      <w:marLeft w:val="0"/>
      <w:marRight w:val="0"/>
      <w:marTop w:val="0"/>
      <w:marBottom w:val="0"/>
      <w:divBdr>
        <w:top w:val="none" w:sz="0" w:space="0" w:color="auto"/>
        <w:left w:val="none" w:sz="0" w:space="0" w:color="auto"/>
        <w:bottom w:val="none" w:sz="0" w:space="0" w:color="auto"/>
        <w:right w:val="none" w:sz="0" w:space="0" w:color="auto"/>
      </w:divBdr>
    </w:div>
    <w:div w:id="354693980">
      <w:bodyDiv w:val="1"/>
      <w:marLeft w:val="0"/>
      <w:marRight w:val="0"/>
      <w:marTop w:val="0"/>
      <w:marBottom w:val="0"/>
      <w:divBdr>
        <w:top w:val="none" w:sz="0" w:space="0" w:color="auto"/>
        <w:left w:val="none" w:sz="0" w:space="0" w:color="auto"/>
        <w:bottom w:val="none" w:sz="0" w:space="0" w:color="auto"/>
        <w:right w:val="none" w:sz="0" w:space="0" w:color="auto"/>
      </w:divBdr>
    </w:div>
    <w:div w:id="357245011">
      <w:bodyDiv w:val="1"/>
      <w:marLeft w:val="0"/>
      <w:marRight w:val="0"/>
      <w:marTop w:val="0"/>
      <w:marBottom w:val="0"/>
      <w:divBdr>
        <w:top w:val="none" w:sz="0" w:space="0" w:color="auto"/>
        <w:left w:val="none" w:sz="0" w:space="0" w:color="auto"/>
        <w:bottom w:val="none" w:sz="0" w:space="0" w:color="auto"/>
        <w:right w:val="none" w:sz="0" w:space="0" w:color="auto"/>
      </w:divBdr>
    </w:div>
    <w:div w:id="358433609">
      <w:bodyDiv w:val="1"/>
      <w:marLeft w:val="0"/>
      <w:marRight w:val="0"/>
      <w:marTop w:val="0"/>
      <w:marBottom w:val="0"/>
      <w:divBdr>
        <w:top w:val="none" w:sz="0" w:space="0" w:color="auto"/>
        <w:left w:val="none" w:sz="0" w:space="0" w:color="auto"/>
        <w:bottom w:val="none" w:sz="0" w:space="0" w:color="auto"/>
        <w:right w:val="none" w:sz="0" w:space="0" w:color="auto"/>
      </w:divBdr>
    </w:div>
    <w:div w:id="363480952">
      <w:bodyDiv w:val="1"/>
      <w:marLeft w:val="0"/>
      <w:marRight w:val="0"/>
      <w:marTop w:val="0"/>
      <w:marBottom w:val="0"/>
      <w:divBdr>
        <w:top w:val="none" w:sz="0" w:space="0" w:color="auto"/>
        <w:left w:val="none" w:sz="0" w:space="0" w:color="auto"/>
        <w:bottom w:val="none" w:sz="0" w:space="0" w:color="auto"/>
        <w:right w:val="none" w:sz="0" w:space="0" w:color="auto"/>
      </w:divBdr>
    </w:div>
    <w:div w:id="367293797">
      <w:bodyDiv w:val="1"/>
      <w:marLeft w:val="0"/>
      <w:marRight w:val="0"/>
      <w:marTop w:val="0"/>
      <w:marBottom w:val="0"/>
      <w:divBdr>
        <w:top w:val="none" w:sz="0" w:space="0" w:color="auto"/>
        <w:left w:val="none" w:sz="0" w:space="0" w:color="auto"/>
        <w:bottom w:val="none" w:sz="0" w:space="0" w:color="auto"/>
        <w:right w:val="none" w:sz="0" w:space="0" w:color="auto"/>
      </w:divBdr>
    </w:div>
    <w:div w:id="368409247">
      <w:bodyDiv w:val="1"/>
      <w:marLeft w:val="0"/>
      <w:marRight w:val="0"/>
      <w:marTop w:val="0"/>
      <w:marBottom w:val="0"/>
      <w:divBdr>
        <w:top w:val="none" w:sz="0" w:space="0" w:color="auto"/>
        <w:left w:val="none" w:sz="0" w:space="0" w:color="auto"/>
        <w:bottom w:val="none" w:sz="0" w:space="0" w:color="auto"/>
        <w:right w:val="none" w:sz="0" w:space="0" w:color="auto"/>
      </w:divBdr>
    </w:div>
    <w:div w:id="371079888">
      <w:bodyDiv w:val="1"/>
      <w:marLeft w:val="0"/>
      <w:marRight w:val="0"/>
      <w:marTop w:val="0"/>
      <w:marBottom w:val="0"/>
      <w:divBdr>
        <w:top w:val="none" w:sz="0" w:space="0" w:color="auto"/>
        <w:left w:val="none" w:sz="0" w:space="0" w:color="auto"/>
        <w:bottom w:val="none" w:sz="0" w:space="0" w:color="auto"/>
        <w:right w:val="none" w:sz="0" w:space="0" w:color="auto"/>
      </w:divBdr>
    </w:div>
    <w:div w:id="371153606">
      <w:bodyDiv w:val="1"/>
      <w:marLeft w:val="0"/>
      <w:marRight w:val="0"/>
      <w:marTop w:val="0"/>
      <w:marBottom w:val="0"/>
      <w:divBdr>
        <w:top w:val="none" w:sz="0" w:space="0" w:color="auto"/>
        <w:left w:val="none" w:sz="0" w:space="0" w:color="auto"/>
        <w:bottom w:val="none" w:sz="0" w:space="0" w:color="auto"/>
        <w:right w:val="none" w:sz="0" w:space="0" w:color="auto"/>
      </w:divBdr>
    </w:div>
    <w:div w:id="372581319">
      <w:bodyDiv w:val="1"/>
      <w:marLeft w:val="0"/>
      <w:marRight w:val="0"/>
      <w:marTop w:val="0"/>
      <w:marBottom w:val="0"/>
      <w:divBdr>
        <w:top w:val="none" w:sz="0" w:space="0" w:color="auto"/>
        <w:left w:val="none" w:sz="0" w:space="0" w:color="auto"/>
        <w:bottom w:val="none" w:sz="0" w:space="0" w:color="auto"/>
        <w:right w:val="none" w:sz="0" w:space="0" w:color="auto"/>
      </w:divBdr>
    </w:div>
    <w:div w:id="375740740">
      <w:bodyDiv w:val="1"/>
      <w:marLeft w:val="0"/>
      <w:marRight w:val="0"/>
      <w:marTop w:val="0"/>
      <w:marBottom w:val="0"/>
      <w:divBdr>
        <w:top w:val="none" w:sz="0" w:space="0" w:color="auto"/>
        <w:left w:val="none" w:sz="0" w:space="0" w:color="auto"/>
        <w:bottom w:val="none" w:sz="0" w:space="0" w:color="auto"/>
        <w:right w:val="none" w:sz="0" w:space="0" w:color="auto"/>
      </w:divBdr>
    </w:div>
    <w:div w:id="391540312">
      <w:bodyDiv w:val="1"/>
      <w:marLeft w:val="0"/>
      <w:marRight w:val="0"/>
      <w:marTop w:val="0"/>
      <w:marBottom w:val="0"/>
      <w:divBdr>
        <w:top w:val="none" w:sz="0" w:space="0" w:color="auto"/>
        <w:left w:val="none" w:sz="0" w:space="0" w:color="auto"/>
        <w:bottom w:val="none" w:sz="0" w:space="0" w:color="auto"/>
        <w:right w:val="none" w:sz="0" w:space="0" w:color="auto"/>
      </w:divBdr>
    </w:div>
    <w:div w:id="392895953">
      <w:bodyDiv w:val="1"/>
      <w:marLeft w:val="0"/>
      <w:marRight w:val="0"/>
      <w:marTop w:val="0"/>
      <w:marBottom w:val="0"/>
      <w:divBdr>
        <w:top w:val="none" w:sz="0" w:space="0" w:color="auto"/>
        <w:left w:val="none" w:sz="0" w:space="0" w:color="auto"/>
        <w:bottom w:val="none" w:sz="0" w:space="0" w:color="auto"/>
        <w:right w:val="none" w:sz="0" w:space="0" w:color="auto"/>
      </w:divBdr>
    </w:div>
    <w:div w:id="394162859">
      <w:bodyDiv w:val="1"/>
      <w:marLeft w:val="0"/>
      <w:marRight w:val="0"/>
      <w:marTop w:val="0"/>
      <w:marBottom w:val="0"/>
      <w:divBdr>
        <w:top w:val="none" w:sz="0" w:space="0" w:color="auto"/>
        <w:left w:val="none" w:sz="0" w:space="0" w:color="auto"/>
        <w:bottom w:val="none" w:sz="0" w:space="0" w:color="auto"/>
        <w:right w:val="none" w:sz="0" w:space="0" w:color="auto"/>
      </w:divBdr>
    </w:div>
    <w:div w:id="396514983">
      <w:bodyDiv w:val="1"/>
      <w:marLeft w:val="0"/>
      <w:marRight w:val="0"/>
      <w:marTop w:val="0"/>
      <w:marBottom w:val="0"/>
      <w:divBdr>
        <w:top w:val="none" w:sz="0" w:space="0" w:color="auto"/>
        <w:left w:val="none" w:sz="0" w:space="0" w:color="auto"/>
        <w:bottom w:val="none" w:sz="0" w:space="0" w:color="auto"/>
        <w:right w:val="none" w:sz="0" w:space="0" w:color="auto"/>
      </w:divBdr>
    </w:div>
    <w:div w:id="398748173">
      <w:bodyDiv w:val="1"/>
      <w:marLeft w:val="0"/>
      <w:marRight w:val="0"/>
      <w:marTop w:val="0"/>
      <w:marBottom w:val="0"/>
      <w:divBdr>
        <w:top w:val="none" w:sz="0" w:space="0" w:color="auto"/>
        <w:left w:val="none" w:sz="0" w:space="0" w:color="auto"/>
        <w:bottom w:val="none" w:sz="0" w:space="0" w:color="auto"/>
        <w:right w:val="none" w:sz="0" w:space="0" w:color="auto"/>
      </w:divBdr>
    </w:div>
    <w:div w:id="399138817">
      <w:bodyDiv w:val="1"/>
      <w:marLeft w:val="0"/>
      <w:marRight w:val="0"/>
      <w:marTop w:val="0"/>
      <w:marBottom w:val="0"/>
      <w:divBdr>
        <w:top w:val="none" w:sz="0" w:space="0" w:color="auto"/>
        <w:left w:val="none" w:sz="0" w:space="0" w:color="auto"/>
        <w:bottom w:val="none" w:sz="0" w:space="0" w:color="auto"/>
        <w:right w:val="none" w:sz="0" w:space="0" w:color="auto"/>
      </w:divBdr>
    </w:div>
    <w:div w:id="407701049">
      <w:bodyDiv w:val="1"/>
      <w:marLeft w:val="0"/>
      <w:marRight w:val="0"/>
      <w:marTop w:val="0"/>
      <w:marBottom w:val="0"/>
      <w:divBdr>
        <w:top w:val="none" w:sz="0" w:space="0" w:color="auto"/>
        <w:left w:val="none" w:sz="0" w:space="0" w:color="auto"/>
        <w:bottom w:val="none" w:sz="0" w:space="0" w:color="auto"/>
        <w:right w:val="none" w:sz="0" w:space="0" w:color="auto"/>
      </w:divBdr>
    </w:div>
    <w:div w:id="408159707">
      <w:bodyDiv w:val="1"/>
      <w:marLeft w:val="0"/>
      <w:marRight w:val="0"/>
      <w:marTop w:val="0"/>
      <w:marBottom w:val="0"/>
      <w:divBdr>
        <w:top w:val="none" w:sz="0" w:space="0" w:color="auto"/>
        <w:left w:val="none" w:sz="0" w:space="0" w:color="auto"/>
        <w:bottom w:val="none" w:sz="0" w:space="0" w:color="auto"/>
        <w:right w:val="none" w:sz="0" w:space="0" w:color="auto"/>
      </w:divBdr>
    </w:div>
    <w:div w:id="413629631">
      <w:bodyDiv w:val="1"/>
      <w:marLeft w:val="0"/>
      <w:marRight w:val="0"/>
      <w:marTop w:val="0"/>
      <w:marBottom w:val="0"/>
      <w:divBdr>
        <w:top w:val="none" w:sz="0" w:space="0" w:color="auto"/>
        <w:left w:val="none" w:sz="0" w:space="0" w:color="auto"/>
        <w:bottom w:val="none" w:sz="0" w:space="0" w:color="auto"/>
        <w:right w:val="none" w:sz="0" w:space="0" w:color="auto"/>
      </w:divBdr>
    </w:div>
    <w:div w:id="414088999">
      <w:bodyDiv w:val="1"/>
      <w:marLeft w:val="0"/>
      <w:marRight w:val="0"/>
      <w:marTop w:val="0"/>
      <w:marBottom w:val="0"/>
      <w:divBdr>
        <w:top w:val="none" w:sz="0" w:space="0" w:color="auto"/>
        <w:left w:val="none" w:sz="0" w:space="0" w:color="auto"/>
        <w:bottom w:val="none" w:sz="0" w:space="0" w:color="auto"/>
        <w:right w:val="none" w:sz="0" w:space="0" w:color="auto"/>
      </w:divBdr>
    </w:div>
    <w:div w:id="416485115">
      <w:bodyDiv w:val="1"/>
      <w:marLeft w:val="0"/>
      <w:marRight w:val="0"/>
      <w:marTop w:val="0"/>
      <w:marBottom w:val="0"/>
      <w:divBdr>
        <w:top w:val="none" w:sz="0" w:space="0" w:color="auto"/>
        <w:left w:val="none" w:sz="0" w:space="0" w:color="auto"/>
        <w:bottom w:val="none" w:sz="0" w:space="0" w:color="auto"/>
        <w:right w:val="none" w:sz="0" w:space="0" w:color="auto"/>
      </w:divBdr>
    </w:div>
    <w:div w:id="420418788">
      <w:bodyDiv w:val="1"/>
      <w:marLeft w:val="0"/>
      <w:marRight w:val="0"/>
      <w:marTop w:val="0"/>
      <w:marBottom w:val="0"/>
      <w:divBdr>
        <w:top w:val="none" w:sz="0" w:space="0" w:color="auto"/>
        <w:left w:val="none" w:sz="0" w:space="0" w:color="auto"/>
        <w:bottom w:val="none" w:sz="0" w:space="0" w:color="auto"/>
        <w:right w:val="none" w:sz="0" w:space="0" w:color="auto"/>
      </w:divBdr>
    </w:div>
    <w:div w:id="420495843">
      <w:bodyDiv w:val="1"/>
      <w:marLeft w:val="0"/>
      <w:marRight w:val="0"/>
      <w:marTop w:val="0"/>
      <w:marBottom w:val="0"/>
      <w:divBdr>
        <w:top w:val="none" w:sz="0" w:space="0" w:color="auto"/>
        <w:left w:val="none" w:sz="0" w:space="0" w:color="auto"/>
        <w:bottom w:val="none" w:sz="0" w:space="0" w:color="auto"/>
        <w:right w:val="none" w:sz="0" w:space="0" w:color="auto"/>
      </w:divBdr>
    </w:div>
    <w:div w:id="424227541">
      <w:bodyDiv w:val="1"/>
      <w:marLeft w:val="0"/>
      <w:marRight w:val="0"/>
      <w:marTop w:val="0"/>
      <w:marBottom w:val="0"/>
      <w:divBdr>
        <w:top w:val="none" w:sz="0" w:space="0" w:color="auto"/>
        <w:left w:val="none" w:sz="0" w:space="0" w:color="auto"/>
        <w:bottom w:val="none" w:sz="0" w:space="0" w:color="auto"/>
        <w:right w:val="none" w:sz="0" w:space="0" w:color="auto"/>
      </w:divBdr>
    </w:div>
    <w:div w:id="425275580">
      <w:bodyDiv w:val="1"/>
      <w:marLeft w:val="0"/>
      <w:marRight w:val="0"/>
      <w:marTop w:val="0"/>
      <w:marBottom w:val="0"/>
      <w:divBdr>
        <w:top w:val="none" w:sz="0" w:space="0" w:color="auto"/>
        <w:left w:val="none" w:sz="0" w:space="0" w:color="auto"/>
        <w:bottom w:val="none" w:sz="0" w:space="0" w:color="auto"/>
        <w:right w:val="none" w:sz="0" w:space="0" w:color="auto"/>
      </w:divBdr>
    </w:div>
    <w:div w:id="427384789">
      <w:bodyDiv w:val="1"/>
      <w:marLeft w:val="0"/>
      <w:marRight w:val="0"/>
      <w:marTop w:val="0"/>
      <w:marBottom w:val="0"/>
      <w:divBdr>
        <w:top w:val="none" w:sz="0" w:space="0" w:color="auto"/>
        <w:left w:val="none" w:sz="0" w:space="0" w:color="auto"/>
        <w:bottom w:val="none" w:sz="0" w:space="0" w:color="auto"/>
        <w:right w:val="none" w:sz="0" w:space="0" w:color="auto"/>
      </w:divBdr>
    </w:div>
    <w:div w:id="444274396">
      <w:bodyDiv w:val="1"/>
      <w:marLeft w:val="0"/>
      <w:marRight w:val="0"/>
      <w:marTop w:val="0"/>
      <w:marBottom w:val="0"/>
      <w:divBdr>
        <w:top w:val="none" w:sz="0" w:space="0" w:color="auto"/>
        <w:left w:val="none" w:sz="0" w:space="0" w:color="auto"/>
        <w:bottom w:val="none" w:sz="0" w:space="0" w:color="auto"/>
        <w:right w:val="none" w:sz="0" w:space="0" w:color="auto"/>
      </w:divBdr>
    </w:div>
    <w:div w:id="445933432">
      <w:bodyDiv w:val="1"/>
      <w:marLeft w:val="0"/>
      <w:marRight w:val="0"/>
      <w:marTop w:val="0"/>
      <w:marBottom w:val="0"/>
      <w:divBdr>
        <w:top w:val="none" w:sz="0" w:space="0" w:color="auto"/>
        <w:left w:val="none" w:sz="0" w:space="0" w:color="auto"/>
        <w:bottom w:val="none" w:sz="0" w:space="0" w:color="auto"/>
        <w:right w:val="none" w:sz="0" w:space="0" w:color="auto"/>
      </w:divBdr>
    </w:div>
    <w:div w:id="449477647">
      <w:bodyDiv w:val="1"/>
      <w:marLeft w:val="0"/>
      <w:marRight w:val="0"/>
      <w:marTop w:val="0"/>
      <w:marBottom w:val="0"/>
      <w:divBdr>
        <w:top w:val="none" w:sz="0" w:space="0" w:color="auto"/>
        <w:left w:val="none" w:sz="0" w:space="0" w:color="auto"/>
        <w:bottom w:val="none" w:sz="0" w:space="0" w:color="auto"/>
        <w:right w:val="none" w:sz="0" w:space="0" w:color="auto"/>
      </w:divBdr>
    </w:div>
    <w:div w:id="449669862">
      <w:bodyDiv w:val="1"/>
      <w:marLeft w:val="0"/>
      <w:marRight w:val="0"/>
      <w:marTop w:val="0"/>
      <w:marBottom w:val="0"/>
      <w:divBdr>
        <w:top w:val="none" w:sz="0" w:space="0" w:color="auto"/>
        <w:left w:val="none" w:sz="0" w:space="0" w:color="auto"/>
        <w:bottom w:val="none" w:sz="0" w:space="0" w:color="auto"/>
        <w:right w:val="none" w:sz="0" w:space="0" w:color="auto"/>
      </w:divBdr>
    </w:div>
    <w:div w:id="463930544">
      <w:bodyDiv w:val="1"/>
      <w:marLeft w:val="0"/>
      <w:marRight w:val="0"/>
      <w:marTop w:val="0"/>
      <w:marBottom w:val="0"/>
      <w:divBdr>
        <w:top w:val="none" w:sz="0" w:space="0" w:color="auto"/>
        <w:left w:val="none" w:sz="0" w:space="0" w:color="auto"/>
        <w:bottom w:val="none" w:sz="0" w:space="0" w:color="auto"/>
        <w:right w:val="none" w:sz="0" w:space="0" w:color="auto"/>
      </w:divBdr>
    </w:div>
    <w:div w:id="467748525">
      <w:bodyDiv w:val="1"/>
      <w:marLeft w:val="0"/>
      <w:marRight w:val="0"/>
      <w:marTop w:val="0"/>
      <w:marBottom w:val="0"/>
      <w:divBdr>
        <w:top w:val="none" w:sz="0" w:space="0" w:color="auto"/>
        <w:left w:val="none" w:sz="0" w:space="0" w:color="auto"/>
        <w:bottom w:val="none" w:sz="0" w:space="0" w:color="auto"/>
        <w:right w:val="none" w:sz="0" w:space="0" w:color="auto"/>
      </w:divBdr>
    </w:div>
    <w:div w:id="468790238">
      <w:bodyDiv w:val="1"/>
      <w:marLeft w:val="0"/>
      <w:marRight w:val="0"/>
      <w:marTop w:val="0"/>
      <w:marBottom w:val="0"/>
      <w:divBdr>
        <w:top w:val="none" w:sz="0" w:space="0" w:color="auto"/>
        <w:left w:val="none" w:sz="0" w:space="0" w:color="auto"/>
        <w:bottom w:val="none" w:sz="0" w:space="0" w:color="auto"/>
        <w:right w:val="none" w:sz="0" w:space="0" w:color="auto"/>
      </w:divBdr>
    </w:div>
    <w:div w:id="471364910">
      <w:bodyDiv w:val="1"/>
      <w:marLeft w:val="0"/>
      <w:marRight w:val="0"/>
      <w:marTop w:val="0"/>
      <w:marBottom w:val="0"/>
      <w:divBdr>
        <w:top w:val="none" w:sz="0" w:space="0" w:color="auto"/>
        <w:left w:val="none" w:sz="0" w:space="0" w:color="auto"/>
        <w:bottom w:val="none" w:sz="0" w:space="0" w:color="auto"/>
        <w:right w:val="none" w:sz="0" w:space="0" w:color="auto"/>
      </w:divBdr>
    </w:div>
    <w:div w:id="479077550">
      <w:bodyDiv w:val="1"/>
      <w:marLeft w:val="0"/>
      <w:marRight w:val="0"/>
      <w:marTop w:val="0"/>
      <w:marBottom w:val="0"/>
      <w:divBdr>
        <w:top w:val="none" w:sz="0" w:space="0" w:color="auto"/>
        <w:left w:val="none" w:sz="0" w:space="0" w:color="auto"/>
        <w:bottom w:val="none" w:sz="0" w:space="0" w:color="auto"/>
        <w:right w:val="none" w:sz="0" w:space="0" w:color="auto"/>
      </w:divBdr>
    </w:div>
    <w:div w:id="479811264">
      <w:bodyDiv w:val="1"/>
      <w:marLeft w:val="0"/>
      <w:marRight w:val="0"/>
      <w:marTop w:val="0"/>
      <w:marBottom w:val="0"/>
      <w:divBdr>
        <w:top w:val="none" w:sz="0" w:space="0" w:color="auto"/>
        <w:left w:val="none" w:sz="0" w:space="0" w:color="auto"/>
        <w:bottom w:val="none" w:sz="0" w:space="0" w:color="auto"/>
        <w:right w:val="none" w:sz="0" w:space="0" w:color="auto"/>
      </w:divBdr>
    </w:div>
    <w:div w:id="481846543">
      <w:bodyDiv w:val="1"/>
      <w:marLeft w:val="0"/>
      <w:marRight w:val="0"/>
      <w:marTop w:val="0"/>
      <w:marBottom w:val="0"/>
      <w:divBdr>
        <w:top w:val="none" w:sz="0" w:space="0" w:color="auto"/>
        <w:left w:val="none" w:sz="0" w:space="0" w:color="auto"/>
        <w:bottom w:val="none" w:sz="0" w:space="0" w:color="auto"/>
        <w:right w:val="none" w:sz="0" w:space="0" w:color="auto"/>
      </w:divBdr>
    </w:div>
    <w:div w:id="484781568">
      <w:bodyDiv w:val="1"/>
      <w:marLeft w:val="0"/>
      <w:marRight w:val="0"/>
      <w:marTop w:val="0"/>
      <w:marBottom w:val="0"/>
      <w:divBdr>
        <w:top w:val="none" w:sz="0" w:space="0" w:color="auto"/>
        <w:left w:val="none" w:sz="0" w:space="0" w:color="auto"/>
        <w:bottom w:val="none" w:sz="0" w:space="0" w:color="auto"/>
        <w:right w:val="none" w:sz="0" w:space="0" w:color="auto"/>
      </w:divBdr>
    </w:div>
    <w:div w:id="486288583">
      <w:bodyDiv w:val="1"/>
      <w:marLeft w:val="0"/>
      <w:marRight w:val="0"/>
      <w:marTop w:val="0"/>
      <w:marBottom w:val="0"/>
      <w:divBdr>
        <w:top w:val="none" w:sz="0" w:space="0" w:color="auto"/>
        <w:left w:val="none" w:sz="0" w:space="0" w:color="auto"/>
        <w:bottom w:val="none" w:sz="0" w:space="0" w:color="auto"/>
        <w:right w:val="none" w:sz="0" w:space="0" w:color="auto"/>
      </w:divBdr>
    </w:div>
    <w:div w:id="490291030">
      <w:bodyDiv w:val="1"/>
      <w:marLeft w:val="0"/>
      <w:marRight w:val="0"/>
      <w:marTop w:val="0"/>
      <w:marBottom w:val="0"/>
      <w:divBdr>
        <w:top w:val="none" w:sz="0" w:space="0" w:color="auto"/>
        <w:left w:val="none" w:sz="0" w:space="0" w:color="auto"/>
        <w:bottom w:val="none" w:sz="0" w:space="0" w:color="auto"/>
        <w:right w:val="none" w:sz="0" w:space="0" w:color="auto"/>
      </w:divBdr>
    </w:div>
    <w:div w:id="491140718">
      <w:bodyDiv w:val="1"/>
      <w:marLeft w:val="0"/>
      <w:marRight w:val="0"/>
      <w:marTop w:val="0"/>
      <w:marBottom w:val="0"/>
      <w:divBdr>
        <w:top w:val="none" w:sz="0" w:space="0" w:color="auto"/>
        <w:left w:val="none" w:sz="0" w:space="0" w:color="auto"/>
        <w:bottom w:val="none" w:sz="0" w:space="0" w:color="auto"/>
        <w:right w:val="none" w:sz="0" w:space="0" w:color="auto"/>
      </w:divBdr>
    </w:div>
    <w:div w:id="492068348">
      <w:bodyDiv w:val="1"/>
      <w:marLeft w:val="0"/>
      <w:marRight w:val="0"/>
      <w:marTop w:val="0"/>
      <w:marBottom w:val="0"/>
      <w:divBdr>
        <w:top w:val="none" w:sz="0" w:space="0" w:color="auto"/>
        <w:left w:val="none" w:sz="0" w:space="0" w:color="auto"/>
        <w:bottom w:val="none" w:sz="0" w:space="0" w:color="auto"/>
        <w:right w:val="none" w:sz="0" w:space="0" w:color="auto"/>
      </w:divBdr>
    </w:div>
    <w:div w:id="494690977">
      <w:bodyDiv w:val="1"/>
      <w:marLeft w:val="0"/>
      <w:marRight w:val="0"/>
      <w:marTop w:val="0"/>
      <w:marBottom w:val="0"/>
      <w:divBdr>
        <w:top w:val="none" w:sz="0" w:space="0" w:color="auto"/>
        <w:left w:val="none" w:sz="0" w:space="0" w:color="auto"/>
        <w:bottom w:val="none" w:sz="0" w:space="0" w:color="auto"/>
        <w:right w:val="none" w:sz="0" w:space="0" w:color="auto"/>
      </w:divBdr>
    </w:div>
    <w:div w:id="504175186">
      <w:bodyDiv w:val="1"/>
      <w:marLeft w:val="0"/>
      <w:marRight w:val="0"/>
      <w:marTop w:val="0"/>
      <w:marBottom w:val="0"/>
      <w:divBdr>
        <w:top w:val="none" w:sz="0" w:space="0" w:color="auto"/>
        <w:left w:val="none" w:sz="0" w:space="0" w:color="auto"/>
        <w:bottom w:val="none" w:sz="0" w:space="0" w:color="auto"/>
        <w:right w:val="none" w:sz="0" w:space="0" w:color="auto"/>
      </w:divBdr>
    </w:div>
    <w:div w:id="509174030">
      <w:bodyDiv w:val="1"/>
      <w:marLeft w:val="0"/>
      <w:marRight w:val="0"/>
      <w:marTop w:val="0"/>
      <w:marBottom w:val="0"/>
      <w:divBdr>
        <w:top w:val="none" w:sz="0" w:space="0" w:color="auto"/>
        <w:left w:val="none" w:sz="0" w:space="0" w:color="auto"/>
        <w:bottom w:val="none" w:sz="0" w:space="0" w:color="auto"/>
        <w:right w:val="none" w:sz="0" w:space="0" w:color="auto"/>
      </w:divBdr>
    </w:div>
    <w:div w:id="509758701">
      <w:bodyDiv w:val="1"/>
      <w:marLeft w:val="0"/>
      <w:marRight w:val="0"/>
      <w:marTop w:val="0"/>
      <w:marBottom w:val="0"/>
      <w:divBdr>
        <w:top w:val="none" w:sz="0" w:space="0" w:color="auto"/>
        <w:left w:val="none" w:sz="0" w:space="0" w:color="auto"/>
        <w:bottom w:val="none" w:sz="0" w:space="0" w:color="auto"/>
        <w:right w:val="none" w:sz="0" w:space="0" w:color="auto"/>
      </w:divBdr>
    </w:div>
    <w:div w:id="512913882">
      <w:bodyDiv w:val="1"/>
      <w:marLeft w:val="0"/>
      <w:marRight w:val="0"/>
      <w:marTop w:val="0"/>
      <w:marBottom w:val="0"/>
      <w:divBdr>
        <w:top w:val="none" w:sz="0" w:space="0" w:color="auto"/>
        <w:left w:val="none" w:sz="0" w:space="0" w:color="auto"/>
        <w:bottom w:val="none" w:sz="0" w:space="0" w:color="auto"/>
        <w:right w:val="none" w:sz="0" w:space="0" w:color="auto"/>
      </w:divBdr>
    </w:div>
    <w:div w:id="513149221">
      <w:bodyDiv w:val="1"/>
      <w:marLeft w:val="0"/>
      <w:marRight w:val="0"/>
      <w:marTop w:val="0"/>
      <w:marBottom w:val="0"/>
      <w:divBdr>
        <w:top w:val="none" w:sz="0" w:space="0" w:color="auto"/>
        <w:left w:val="none" w:sz="0" w:space="0" w:color="auto"/>
        <w:bottom w:val="none" w:sz="0" w:space="0" w:color="auto"/>
        <w:right w:val="none" w:sz="0" w:space="0" w:color="auto"/>
      </w:divBdr>
    </w:div>
    <w:div w:id="514540207">
      <w:bodyDiv w:val="1"/>
      <w:marLeft w:val="0"/>
      <w:marRight w:val="0"/>
      <w:marTop w:val="0"/>
      <w:marBottom w:val="0"/>
      <w:divBdr>
        <w:top w:val="none" w:sz="0" w:space="0" w:color="auto"/>
        <w:left w:val="none" w:sz="0" w:space="0" w:color="auto"/>
        <w:bottom w:val="none" w:sz="0" w:space="0" w:color="auto"/>
        <w:right w:val="none" w:sz="0" w:space="0" w:color="auto"/>
      </w:divBdr>
    </w:div>
    <w:div w:id="523057823">
      <w:bodyDiv w:val="1"/>
      <w:marLeft w:val="0"/>
      <w:marRight w:val="0"/>
      <w:marTop w:val="0"/>
      <w:marBottom w:val="0"/>
      <w:divBdr>
        <w:top w:val="none" w:sz="0" w:space="0" w:color="auto"/>
        <w:left w:val="none" w:sz="0" w:space="0" w:color="auto"/>
        <w:bottom w:val="none" w:sz="0" w:space="0" w:color="auto"/>
        <w:right w:val="none" w:sz="0" w:space="0" w:color="auto"/>
      </w:divBdr>
    </w:div>
    <w:div w:id="523901739">
      <w:bodyDiv w:val="1"/>
      <w:marLeft w:val="0"/>
      <w:marRight w:val="0"/>
      <w:marTop w:val="0"/>
      <w:marBottom w:val="0"/>
      <w:divBdr>
        <w:top w:val="none" w:sz="0" w:space="0" w:color="auto"/>
        <w:left w:val="none" w:sz="0" w:space="0" w:color="auto"/>
        <w:bottom w:val="none" w:sz="0" w:space="0" w:color="auto"/>
        <w:right w:val="none" w:sz="0" w:space="0" w:color="auto"/>
      </w:divBdr>
    </w:div>
    <w:div w:id="527062597">
      <w:bodyDiv w:val="1"/>
      <w:marLeft w:val="0"/>
      <w:marRight w:val="0"/>
      <w:marTop w:val="0"/>
      <w:marBottom w:val="0"/>
      <w:divBdr>
        <w:top w:val="none" w:sz="0" w:space="0" w:color="auto"/>
        <w:left w:val="none" w:sz="0" w:space="0" w:color="auto"/>
        <w:bottom w:val="none" w:sz="0" w:space="0" w:color="auto"/>
        <w:right w:val="none" w:sz="0" w:space="0" w:color="auto"/>
      </w:divBdr>
    </w:div>
    <w:div w:id="530997030">
      <w:bodyDiv w:val="1"/>
      <w:marLeft w:val="0"/>
      <w:marRight w:val="0"/>
      <w:marTop w:val="0"/>
      <w:marBottom w:val="0"/>
      <w:divBdr>
        <w:top w:val="none" w:sz="0" w:space="0" w:color="auto"/>
        <w:left w:val="none" w:sz="0" w:space="0" w:color="auto"/>
        <w:bottom w:val="none" w:sz="0" w:space="0" w:color="auto"/>
        <w:right w:val="none" w:sz="0" w:space="0" w:color="auto"/>
      </w:divBdr>
    </w:div>
    <w:div w:id="537859467">
      <w:bodyDiv w:val="1"/>
      <w:marLeft w:val="0"/>
      <w:marRight w:val="0"/>
      <w:marTop w:val="0"/>
      <w:marBottom w:val="0"/>
      <w:divBdr>
        <w:top w:val="none" w:sz="0" w:space="0" w:color="auto"/>
        <w:left w:val="none" w:sz="0" w:space="0" w:color="auto"/>
        <w:bottom w:val="none" w:sz="0" w:space="0" w:color="auto"/>
        <w:right w:val="none" w:sz="0" w:space="0" w:color="auto"/>
      </w:divBdr>
    </w:div>
    <w:div w:id="539900582">
      <w:bodyDiv w:val="1"/>
      <w:marLeft w:val="0"/>
      <w:marRight w:val="0"/>
      <w:marTop w:val="0"/>
      <w:marBottom w:val="0"/>
      <w:divBdr>
        <w:top w:val="none" w:sz="0" w:space="0" w:color="auto"/>
        <w:left w:val="none" w:sz="0" w:space="0" w:color="auto"/>
        <w:bottom w:val="none" w:sz="0" w:space="0" w:color="auto"/>
        <w:right w:val="none" w:sz="0" w:space="0" w:color="auto"/>
      </w:divBdr>
    </w:div>
    <w:div w:id="542328744">
      <w:bodyDiv w:val="1"/>
      <w:marLeft w:val="0"/>
      <w:marRight w:val="0"/>
      <w:marTop w:val="0"/>
      <w:marBottom w:val="0"/>
      <w:divBdr>
        <w:top w:val="none" w:sz="0" w:space="0" w:color="auto"/>
        <w:left w:val="none" w:sz="0" w:space="0" w:color="auto"/>
        <w:bottom w:val="none" w:sz="0" w:space="0" w:color="auto"/>
        <w:right w:val="none" w:sz="0" w:space="0" w:color="auto"/>
      </w:divBdr>
    </w:div>
    <w:div w:id="544218171">
      <w:bodyDiv w:val="1"/>
      <w:marLeft w:val="0"/>
      <w:marRight w:val="0"/>
      <w:marTop w:val="0"/>
      <w:marBottom w:val="0"/>
      <w:divBdr>
        <w:top w:val="none" w:sz="0" w:space="0" w:color="auto"/>
        <w:left w:val="none" w:sz="0" w:space="0" w:color="auto"/>
        <w:bottom w:val="none" w:sz="0" w:space="0" w:color="auto"/>
        <w:right w:val="none" w:sz="0" w:space="0" w:color="auto"/>
      </w:divBdr>
    </w:div>
    <w:div w:id="551619325">
      <w:bodyDiv w:val="1"/>
      <w:marLeft w:val="0"/>
      <w:marRight w:val="0"/>
      <w:marTop w:val="0"/>
      <w:marBottom w:val="0"/>
      <w:divBdr>
        <w:top w:val="none" w:sz="0" w:space="0" w:color="auto"/>
        <w:left w:val="none" w:sz="0" w:space="0" w:color="auto"/>
        <w:bottom w:val="none" w:sz="0" w:space="0" w:color="auto"/>
        <w:right w:val="none" w:sz="0" w:space="0" w:color="auto"/>
      </w:divBdr>
    </w:div>
    <w:div w:id="557404058">
      <w:bodyDiv w:val="1"/>
      <w:marLeft w:val="0"/>
      <w:marRight w:val="0"/>
      <w:marTop w:val="0"/>
      <w:marBottom w:val="0"/>
      <w:divBdr>
        <w:top w:val="none" w:sz="0" w:space="0" w:color="auto"/>
        <w:left w:val="none" w:sz="0" w:space="0" w:color="auto"/>
        <w:bottom w:val="none" w:sz="0" w:space="0" w:color="auto"/>
        <w:right w:val="none" w:sz="0" w:space="0" w:color="auto"/>
      </w:divBdr>
    </w:div>
    <w:div w:id="558320483">
      <w:bodyDiv w:val="1"/>
      <w:marLeft w:val="0"/>
      <w:marRight w:val="0"/>
      <w:marTop w:val="0"/>
      <w:marBottom w:val="0"/>
      <w:divBdr>
        <w:top w:val="none" w:sz="0" w:space="0" w:color="auto"/>
        <w:left w:val="none" w:sz="0" w:space="0" w:color="auto"/>
        <w:bottom w:val="none" w:sz="0" w:space="0" w:color="auto"/>
        <w:right w:val="none" w:sz="0" w:space="0" w:color="auto"/>
      </w:divBdr>
    </w:div>
    <w:div w:id="558368565">
      <w:bodyDiv w:val="1"/>
      <w:marLeft w:val="0"/>
      <w:marRight w:val="0"/>
      <w:marTop w:val="0"/>
      <w:marBottom w:val="0"/>
      <w:divBdr>
        <w:top w:val="none" w:sz="0" w:space="0" w:color="auto"/>
        <w:left w:val="none" w:sz="0" w:space="0" w:color="auto"/>
        <w:bottom w:val="none" w:sz="0" w:space="0" w:color="auto"/>
        <w:right w:val="none" w:sz="0" w:space="0" w:color="auto"/>
      </w:divBdr>
    </w:div>
    <w:div w:id="563108325">
      <w:bodyDiv w:val="1"/>
      <w:marLeft w:val="0"/>
      <w:marRight w:val="0"/>
      <w:marTop w:val="0"/>
      <w:marBottom w:val="0"/>
      <w:divBdr>
        <w:top w:val="none" w:sz="0" w:space="0" w:color="auto"/>
        <w:left w:val="none" w:sz="0" w:space="0" w:color="auto"/>
        <w:bottom w:val="none" w:sz="0" w:space="0" w:color="auto"/>
        <w:right w:val="none" w:sz="0" w:space="0" w:color="auto"/>
      </w:divBdr>
    </w:div>
    <w:div w:id="567350842">
      <w:bodyDiv w:val="1"/>
      <w:marLeft w:val="0"/>
      <w:marRight w:val="0"/>
      <w:marTop w:val="0"/>
      <w:marBottom w:val="0"/>
      <w:divBdr>
        <w:top w:val="none" w:sz="0" w:space="0" w:color="auto"/>
        <w:left w:val="none" w:sz="0" w:space="0" w:color="auto"/>
        <w:bottom w:val="none" w:sz="0" w:space="0" w:color="auto"/>
        <w:right w:val="none" w:sz="0" w:space="0" w:color="auto"/>
      </w:divBdr>
    </w:div>
    <w:div w:id="575097063">
      <w:bodyDiv w:val="1"/>
      <w:marLeft w:val="0"/>
      <w:marRight w:val="0"/>
      <w:marTop w:val="0"/>
      <w:marBottom w:val="0"/>
      <w:divBdr>
        <w:top w:val="none" w:sz="0" w:space="0" w:color="auto"/>
        <w:left w:val="none" w:sz="0" w:space="0" w:color="auto"/>
        <w:bottom w:val="none" w:sz="0" w:space="0" w:color="auto"/>
        <w:right w:val="none" w:sz="0" w:space="0" w:color="auto"/>
      </w:divBdr>
    </w:div>
    <w:div w:id="577789185">
      <w:bodyDiv w:val="1"/>
      <w:marLeft w:val="0"/>
      <w:marRight w:val="0"/>
      <w:marTop w:val="0"/>
      <w:marBottom w:val="0"/>
      <w:divBdr>
        <w:top w:val="none" w:sz="0" w:space="0" w:color="auto"/>
        <w:left w:val="none" w:sz="0" w:space="0" w:color="auto"/>
        <w:bottom w:val="none" w:sz="0" w:space="0" w:color="auto"/>
        <w:right w:val="none" w:sz="0" w:space="0" w:color="auto"/>
      </w:divBdr>
    </w:div>
    <w:div w:id="580068590">
      <w:bodyDiv w:val="1"/>
      <w:marLeft w:val="0"/>
      <w:marRight w:val="0"/>
      <w:marTop w:val="0"/>
      <w:marBottom w:val="0"/>
      <w:divBdr>
        <w:top w:val="none" w:sz="0" w:space="0" w:color="auto"/>
        <w:left w:val="none" w:sz="0" w:space="0" w:color="auto"/>
        <w:bottom w:val="none" w:sz="0" w:space="0" w:color="auto"/>
        <w:right w:val="none" w:sz="0" w:space="0" w:color="auto"/>
      </w:divBdr>
    </w:div>
    <w:div w:id="580069557">
      <w:bodyDiv w:val="1"/>
      <w:marLeft w:val="0"/>
      <w:marRight w:val="0"/>
      <w:marTop w:val="0"/>
      <w:marBottom w:val="0"/>
      <w:divBdr>
        <w:top w:val="none" w:sz="0" w:space="0" w:color="auto"/>
        <w:left w:val="none" w:sz="0" w:space="0" w:color="auto"/>
        <w:bottom w:val="none" w:sz="0" w:space="0" w:color="auto"/>
        <w:right w:val="none" w:sz="0" w:space="0" w:color="auto"/>
      </w:divBdr>
    </w:div>
    <w:div w:id="584532432">
      <w:bodyDiv w:val="1"/>
      <w:marLeft w:val="0"/>
      <w:marRight w:val="0"/>
      <w:marTop w:val="0"/>
      <w:marBottom w:val="0"/>
      <w:divBdr>
        <w:top w:val="none" w:sz="0" w:space="0" w:color="auto"/>
        <w:left w:val="none" w:sz="0" w:space="0" w:color="auto"/>
        <w:bottom w:val="none" w:sz="0" w:space="0" w:color="auto"/>
        <w:right w:val="none" w:sz="0" w:space="0" w:color="auto"/>
      </w:divBdr>
    </w:div>
    <w:div w:id="586572720">
      <w:bodyDiv w:val="1"/>
      <w:marLeft w:val="0"/>
      <w:marRight w:val="0"/>
      <w:marTop w:val="0"/>
      <w:marBottom w:val="0"/>
      <w:divBdr>
        <w:top w:val="none" w:sz="0" w:space="0" w:color="auto"/>
        <w:left w:val="none" w:sz="0" w:space="0" w:color="auto"/>
        <w:bottom w:val="none" w:sz="0" w:space="0" w:color="auto"/>
        <w:right w:val="none" w:sz="0" w:space="0" w:color="auto"/>
      </w:divBdr>
    </w:div>
    <w:div w:id="590283776">
      <w:bodyDiv w:val="1"/>
      <w:marLeft w:val="0"/>
      <w:marRight w:val="0"/>
      <w:marTop w:val="0"/>
      <w:marBottom w:val="0"/>
      <w:divBdr>
        <w:top w:val="none" w:sz="0" w:space="0" w:color="auto"/>
        <w:left w:val="none" w:sz="0" w:space="0" w:color="auto"/>
        <w:bottom w:val="none" w:sz="0" w:space="0" w:color="auto"/>
        <w:right w:val="none" w:sz="0" w:space="0" w:color="auto"/>
      </w:divBdr>
    </w:div>
    <w:div w:id="594438831">
      <w:bodyDiv w:val="1"/>
      <w:marLeft w:val="0"/>
      <w:marRight w:val="0"/>
      <w:marTop w:val="0"/>
      <w:marBottom w:val="0"/>
      <w:divBdr>
        <w:top w:val="none" w:sz="0" w:space="0" w:color="auto"/>
        <w:left w:val="none" w:sz="0" w:space="0" w:color="auto"/>
        <w:bottom w:val="none" w:sz="0" w:space="0" w:color="auto"/>
        <w:right w:val="none" w:sz="0" w:space="0" w:color="auto"/>
      </w:divBdr>
    </w:div>
    <w:div w:id="597447323">
      <w:bodyDiv w:val="1"/>
      <w:marLeft w:val="0"/>
      <w:marRight w:val="0"/>
      <w:marTop w:val="0"/>
      <w:marBottom w:val="0"/>
      <w:divBdr>
        <w:top w:val="none" w:sz="0" w:space="0" w:color="auto"/>
        <w:left w:val="none" w:sz="0" w:space="0" w:color="auto"/>
        <w:bottom w:val="none" w:sz="0" w:space="0" w:color="auto"/>
        <w:right w:val="none" w:sz="0" w:space="0" w:color="auto"/>
      </w:divBdr>
    </w:div>
    <w:div w:id="599024015">
      <w:bodyDiv w:val="1"/>
      <w:marLeft w:val="0"/>
      <w:marRight w:val="0"/>
      <w:marTop w:val="0"/>
      <w:marBottom w:val="0"/>
      <w:divBdr>
        <w:top w:val="none" w:sz="0" w:space="0" w:color="auto"/>
        <w:left w:val="none" w:sz="0" w:space="0" w:color="auto"/>
        <w:bottom w:val="none" w:sz="0" w:space="0" w:color="auto"/>
        <w:right w:val="none" w:sz="0" w:space="0" w:color="auto"/>
      </w:divBdr>
    </w:div>
    <w:div w:id="601650424">
      <w:bodyDiv w:val="1"/>
      <w:marLeft w:val="0"/>
      <w:marRight w:val="0"/>
      <w:marTop w:val="0"/>
      <w:marBottom w:val="0"/>
      <w:divBdr>
        <w:top w:val="none" w:sz="0" w:space="0" w:color="auto"/>
        <w:left w:val="none" w:sz="0" w:space="0" w:color="auto"/>
        <w:bottom w:val="none" w:sz="0" w:space="0" w:color="auto"/>
        <w:right w:val="none" w:sz="0" w:space="0" w:color="auto"/>
      </w:divBdr>
    </w:div>
    <w:div w:id="611206051">
      <w:bodyDiv w:val="1"/>
      <w:marLeft w:val="0"/>
      <w:marRight w:val="0"/>
      <w:marTop w:val="0"/>
      <w:marBottom w:val="0"/>
      <w:divBdr>
        <w:top w:val="none" w:sz="0" w:space="0" w:color="auto"/>
        <w:left w:val="none" w:sz="0" w:space="0" w:color="auto"/>
        <w:bottom w:val="none" w:sz="0" w:space="0" w:color="auto"/>
        <w:right w:val="none" w:sz="0" w:space="0" w:color="auto"/>
      </w:divBdr>
    </w:div>
    <w:div w:id="622813446">
      <w:bodyDiv w:val="1"/>
      <w:marLeft w:val="0"/>
      <w:marRight w:val="0"/>
      <w:marTop w:val="0"/>
      <w:marBottom w:val="0"/>
      <w:divBdr>
        <w:top w:val="none" w:sz="0" w:space="0" w:color="auto"/>
        <w:left w:val="none" w:sz="0" w:space="0" w:color="auto"/>
        <w:bottom w:val="none" w:sz="0" w:space="0" w:color="auto"/>
        <w:right w:val="none" w:sz="0" w:space="0" w:color="auto"/>
      </w:divBdr>
    </w:div>
    <w:div w:id="624698368">
      <w:bodyDiv w:val="1"/>
      <w:marLeft w:val="0"/>
      <w:marRight w:val="0"/>
      <w:marTop w:val="0"/>
      <w:marBottom w:val="0"/>
      <w:divBdr>
        <w:top w:val="none" w:sz="0" w:space="0" w:color="auto"/>
        <w:left w:val="none" w:sz="0" w:space="0" w:color="auto"/>
        <w:bottom w:val="none" w:sz="0" w:space="0" w:color="auto"/>
        <w:right w:val="none" w:sz="0" w:space="0" w:color="auto"/>
      </w:divBdr>
    </w:div>
    <w:div w:id="626086996">
      <w:bodyDiv w:val="1"/>
      <w:marLeft w:val="0"/>
      <w:marRight w:val="0"/>
      <w:marTop w:val="0"/>
      <w:marBottom w:val="0"/>
      <w:divBdr>
        <w:top w:val="none" w:sz="0" w:space="0" w:color="auto"/>
        <w:left w:val="none" w:sz="0" w:space="0" w:color="auto"/>
        <w:bottom w:val="none" w:sz="0" w:space="0" w:color="auto"/>
        <w:right w:val="none" w:sz="0" w:space="0" w:color="auto"/>
      </w:divBdr>
    </w:div>
    <w:div w:id="627128273">
      <w:bodyDiv w:val="1"/>
      <w:marLeft w:val="0"/>
      <w:marRight w:val="0"/>
      <w:marTop w:val="0"/>
      <w:marBottom w:val="0"/>
      <w:divBdr>
        <w:top w:val="none" w:sz="0" w:space="0" w:color="auto"/>
        <w:left w:val="none" w:sz="0" w:space="0" w:color="auto"/>
        <w:bottom w:val="none" w:sz="0" w:space="0" w:color="auto"/>
        <w:right w:val="none" w:sz="0" w:space="0" w:color="auto"/>
      </w:divBdr>
    </w:div>
    <w:div w:id="633944977">
      <w:bodyDiv w:val="1"/>
      <w:marLeft w:val="0"/>
      <w:marRight w:val="0"/>
      <w:marTop w:val="0"/>
      <w:marBottom w:val="0"/>
      <w:divBdr>
        <w:top w:val="none" w:sz="0" w:space="0" w:color="auto"/>
        <w:left w:val="none" w:sz="0" w:space="0" w:color="auto"/>
        <w:bottom w:val="none" w:sz="0" w:space="0" w:color="auto"/>
        <w:right w:val="none" w:sz="0" w:space="0" w:color="auto"/>
      </w:divBdr>
    </w:div>
    <w:div w:id="641159306">
      <w:bodyDiv w:val="1"/>
      <w:marLeft w:val="0"/>
      <w:marRight w:val="0"/>
      <w:marTop w:val="0"/>
      <w:marBottom w:val="0"/>
      <w:divBdr>
        <w:top w:val="none" w:sz="0" w:space="0" w:color="auto"/>
        <w:left w:val="none" w:sz="0" w:space="0" w:color="auto"/>
        <w:bottom w:val="none" w:sz="0" w:space="0" w:color="auto"/>
        <w:right w:val="none" w:sz="0" w:space="0" w:color="auto"/>
      </w:divBdr>
    </w:div>
    <w:div w:id="642925406">
      <w:bodyDiv w:val="1"/>
      <w:marLeft w:val="0"/>
      <w:marRight w:val="0"/>
      <w:marTop w:val="0"/>
      <w:marBottom w:val="0"/>
      <w:divBdr>
        <w:top w:val="none" w:sz="0" w:space="0" w:color="auto"/>
        <w:left w:val="none" w:sz="0" w:space="0" w:color="auto"/>
        <w:bottom w:val="none" w:sz="0" w:space="0" w:color="auto"/>
        <w:right w:val="none" w:sz="0" w:space="0" w:color="auto"/>
      </w:divBdr>
    </w:div>
    <w:div w:id="646713151">
      <w:bodyDiv w:val="1"/>
      <w:marLeft w:val="0"/>
      <w:marRight w:val="0"/>
      <w:marTop w:val="0"/>
      <w:marBottom w:val="0"/>
      <w:divBdr>
        <w:top w:val="none" w:sz="0" w:space="0" w:color="auto"/>
        <w:left w:val="none" w:sz="0" w:space="0" w:color="auto"/>
        <w:bottom w:val="none" w:sz="0" w:space="0" w:color="auto"/>
        <w:right w:val="none" w:sz="0" w:space="0" w:color="auto"/>
      </w:divBdr>
    </w:div>
    <w:div w:id="647050025">
      <w:bodyDiv w:val="1"/>
      <w:marLeft w:val="0"/>
      <w:marRight w:val="0"/>
      <w:marTop w:val="0"/>
      <w:marBottom w:val="0"/>
      <w:divBdr>
        <w:top w:val="none" w:sz="0" w:space="0" w:color="auto"/>
        <w:left w:val="none" w:sz="0" w:space="0" w:color="auto"/>
        <w:bottom w:val="none" w:sz="0" w:space="0" w:color="auto"/>
        <w:right w:val="none" w:sz="0" w:space="0" w:color="auto"/>
      </w:divBdr>
    </w:div>
    <w:div w:id="652487979">
      <w:bodyDiv w:val="1"/>
      <w:marLeft w:val="0"/>
      <w:marRight w:val="0"/>
      <w:marTop w:val="0"/>
      <w:marBottom w:val="0"/>
      <w:divBdr>
        <w:top w:val="none" w:sz="0" w:space="0" w:color="auto"/>
        <w:left w:val="none" w:sz="0" w:space="0" w:color="auto"/>
        <w:bottom w:val="none" w:sz="0" w:space="0" w:color="auto"/>
        <w:right w:val="none" w:sz="0" w:space="0" w:color="auto"/>
      </w:divBdr>
    </w:div>
    <w:div w:id="655305898">
      <w:bodyDiv w:val="1"/>
      <w:marLeft w:val="0"/>
      <w:marRight w:val="0"/>
      <w:marTop w:val="0"/>
      <w:marBottom w:val="0"/>
      <w:divBdr>
        <w:top w:val="none" w:sz="0" w:space="0" w:color="auto"/>
        <w:left w:val="none" w:sz="0" w:space="0" w:color="auto"/>
        <w:bottom w:val="none" w:sz="0" w:space="0" w:color="auto"/>
        <w:right w:val="none" w:sz="0" w:space="0" w:color="auto"/>
      </w:divBdr>
    </w:div>
    <w:div w:id="655454789">
      <w:bodyDiv w:val="1"/>
      <w:marLeft w:val="0"/>
      <w:marRight w:val="0"/>
      <w:marTop w:val="0"/>
      <w:marBottom w:val="0"/>
      <w:divBdr>
        <w:top w:val="none" w:sz="0" w:space="0" w:color="auto"/>
        <w:left w:val="none" w:sz="0" w:space="0" w:color="auto"/>
        <w:bottom w:val="none" w:sz="0" w:space="0" w:color="auto"/>
        <w:right w:val="none" w:sz="0" w:space="0" w:color="auto"/>
      </w:divBdr>
    </w:div>
    <w:div w:id="655962068">
      <w:bodyDiv w:val="1"/>
      <w:marLeft w:val="0"/>
      <w:marRight w:val="0"/>
      <w:marTop w:val="0"/>
      <w:marBottom w:val="0"/>
      <w:divBdr>
        <w:top w:val="none" w:sz="0" w:space="0" w:color="auto"/>
        <w:left w:val="none" w:sz="0" w:space="0" w:color="auto"/>
        <w:bottom w:val="none" w:sz="0" w:space="0" w:color="auto"/>
        <w:right w:val="none" w:sz="0" w:space="0" w:color="auto"/>
      </w:divBdr>
    </w:div>
    <w:div w:id="656765861">
      <w:bodyDiv w:val="1"/>
      <w:marLeft w:val="0"/>
      <w:marRight w:val="0"/>
      <w:marTop w:val="0"/>
      <w:marBottom w:val="0"/>
      <w:divBdr>
        <w:top w:val="none" w:sz="0" w:space="0" w:color="auto"/>
        <w:left w:val="none" w:sz="0" w:space="0" w:color="auto"/>
        <w:bottom w:val="none" w:sz="0" w:space="0" w:color="auto"/>
        <w:right w:val="none" w:sz="0" w:space="0" w:color="auto"/>
      </w:divBdr>
    </w:div>
    <w:div w:id="670261835">
      <w:bodyDiv w:val="1"/>
      <w:marLeft w:val="0"/>
      <w:marRight w:val="0"/>
      <w:marTop w:val="0"/>
      <w:marBottom w:val="0"/>
      <w:divBdr>
        <w:top w:val="none" w:sz="0" w:space="0" w:color="auto"/>
        <w:left w:val="none" w:sz="0" w:space="0" w:color="auto"/>
        <w:bottom w:val="none" w:sz="0" w:space="0" w:color="auto"/>
        <w:right w:val="none" w:sz="0" w:space="0" w:color="auto"/>
      </w:divBdr>
    </w:div>
    <w:div w:id="671109401">
      <w:bodyDiv w:val="1"/>
      <w:marLeft w:val="0"/>
      <w:marRight w:val="0"/>
      <w:marTop w:val="0"/>
      <w:marBottom w:val="0"/>
      <w:divBdr>
        <w:top w:val="none" w:sz="0" w:space="0" w:color="auto"/>
        <w:left w:val="none" w:sz="0" w:space="0" w:color="auto"/>
        <w:bottom w:val="none" w:sz="0" w:space="0" w:color="auto"/>
        <w:right w:val="none" w:sz="0" w:space="0" w:color="auto"/>
      </w:divBdr>
    </w:div>
    <w:div w:id="671880656">
      <w:bodyDiv w:val="1"/>
      <w:marLeft w:val="0"/>
      <w:marRight w:val="0"/>
      <w:marTop w:val="0"/>
      <w:marBottom w:val="0"/>
      <w:divBdr>
        <w:top w:val="none" w:sz="0" w:space="0" w:color="auto"/>
        <w:left w:val="none" w:sz="0" w:space="0" w:color="auto"/>
        <w:bottom w:val="none" w:sz="0" w:space="0" w:color="auto"/>
        <w:right w:val="none" w:sz="0" w:space="0" w:color="auto"/>
      </w:divBdr>
    </w:div>
    <w:div w:id="677774916">
      <w:bodyDiv w:val="1"/>
      <w:marLeft w:val="0"/>
      <w:marRight w:val="0"/>
      <w:marTop w:val="0"/>
      <w:marBottom w:val="0"/>
      <w:divBdr>
        <w:top w:val="none" w:sz="0" w:space="0" w:color="auto"/>
        <w:left w:val="none" w:sz="0" w:space="0" w:color="auto"/>
        <w:bottom w:val="none" w:sz="0" w:space="0" w:color="auto"/>
        <w:right w:val="none" w:sz="0" w:space="0" w:color="auto"/>
      </w:divBdr>
    </w:div>
    <w:div w:id="678625439">
      <w:bodyDiv w:val="1"/>
      <w:marLeft w:val="0"/>
      <w:marRight w:val="0"/>
      <w:marTop w:val="0"/>
      <w:marBottom w:val="0"/>
      <w:divBdr>
        <w:top w:val="none" w:sz="0" w:space="0" w:color="auto"/>
        <w:left w:val="none" w:sz="0" w:space="0" w:color="auto"/>
        <w:bottom w:val="none" w:sz="0" w:space="0" w:color="auto"/>
        <w:right w:val="none" w:sz="0" w:space="0" w:color="auto"/>
      </w:divBdr>
    </w:div>
    <w:div w:id="679746014">
      <w:bodyDiv w:val="1"/>
      <w:marLeft w:val="0"/>
      <w:marRight w:val="0"/>
      <w:marTop w:val="0"/>
      <w:marBottom w:val="0"/>
      <w:divBdr>
        <w:top w:val="none" w:sz="0" w:space="0" w:color="auto"/>
        <w:left w:val="none" w:sz="0" w:space="0" w:color="auto"/>
        <w:bottom w:val="none" w:sz="0" w:space="0" w:color="auto"/>
        <w:right w:val="none" w:sz="0" w:space="0" w:color="auto"/>
      </w:divBdr>
    </w:div>
    <w:div w:id="681665405">
      <w:bodyDiv w:val="1"/>
      <w:marLeft w:val="0"/>
      <w:marRight w:val="0"/>
      <w:marTop w:val="0"/>
      <w:marBottom w:val="0"/>
      <w:divBdr>
        <w:top w:val="none" w:sz="0" w:space="0" w:color="auto"/>
        <w:left w:val="none" w:sz="0" w:space="0" w:color="auto"/>
        <w:bottom w:val="none" w:sz="0" w:space="0" w:color="auto"/>
        <w:right w:val="none" w:sz="0" w:space="0" w:color="auto"/>
      </w:divBdr>
    </w:div>
    <w:div w:id="682053882">
      <w:bodyDiv w:val="1"/>
      <w:marLeft w:val="0"/>
      <w:marRight w:val="0"/>
      <w:marTop w:val="0"/>
      <w:marBottom w:val="0"/>
      <w:divBdr>
        <w:top w:val="none" w:sz="0" w:space="0" w:color="auto"/>
        <w:left w:val="none" w:sz="0" w:space="0" w:color="auto"/>
        <w:bottom w:val="none" w:sz="0" w:space="0" w:color="auto"/>
        <w:right w:val="none" w:sz="0" w:space="0" w:color="auto"/>
      </w:divBdr>
    </w:div>
    <w:div w:id="684092747">
      <w:bodyDiv w:val="1"/>
      <w:marLeft w:val="0"/>
      <w:marRight w:val="0"/>
      <w:marTop w:val="0"/>
      <w:marBottom w:val="0"/>
      <w:divBdr>
        <w:top w:val="none" w:sz="0" w:space="0" w:color="auto"/>
        <w:left w:val="none" w:sz="0" w:space="0" w:color="auto"/>
        <w:bottom w:val="none" w:sz="0" w:space="0" w:color="auto"/>
        <w:right w:val="none" w:sz="0" w:space="0" w:color="auto"/>
      </w:divBdr>
    </w:div>
    <w:div w:id="685793654">
      <w:bodyDiv w:val="1"/>
      <w:marLeft w:val="0"/>
      <w:marRight w:val="0"/>
      <w:marTop w:val="0"/>
      <w:marBottom w:val="0"/>
      <w:divBdr>
        <w:top w:val="none" w:sz="0" w:space="0" w:color="auto"/>
        <w:left w:val="none" w:sz="0" w:space="0" w:color="auto"/>
        <w:bottom w:val="none" w:sz="0" w:space="0" w:color="auto"/>
        <w:right w:val="none" w:sz="0" w:space="0" w:color="auto"/>
      </w:divBdr>
    </w:div>
    <w:div w:id="686176161">
      <w:bodyDiv w:val="1"/>
      <w:marLeft w:val="0"/>
      <w:marRight w:val="0"/>
      <w:marTop w:val="0"/>
      <w:marBottom w:val="0"/>
      <w:divBdr>
        <w:top w:val="none" w:sz="0" w:space="0" w:color="auto"/>
        <w:left w:val="none" w:sz="0" w:space="0" w:color="auto"/>
        <w:bottom w:val="none" w:sz="0" w:space="0" w:color="auto"/>
        <w:right w:val="none" w:sz="0" w:space="0" w:color="auto"/>
      </w:divBdr>
    </w:div>
    <w:div w:id="691536103">
      <w:bodyDiv w:val="1"/>
      <w:marLeft w:val="0"/>
      <w:marRight w:val="0"/>
      <w:marTop w:val="0"/>
      <w:marBottom w:val="0"/>
      <w:divBdr>
        <w:top w:val="none" w:sz="0" w:space="0" w:color="auto"/>
        <w:left w:val="none" w:sz="0" w:space="0" w:color="auto"/>
        <w:bottom w:val="none" w:sz="0" w:space="0" w:color="auto"/>
        <w:right w:val="none" w:sz="0" w:space="0" w:color="auto"/>
      </w:divBdr>
    </w:div>
    <w:div w:id="699168027">
      <w:bodyDiv w:val="1"/>
      <w:marLeft w:val="0"/>
      <w:marRight w:val="0"/>
      <w:marTop w:val="0"/>
      <w:marBottom w:val="0"/>
      <w:divBdr>
        <w:top w:val="none" w:sz="0" w:space="0" w:color="auto"/>
        <w:left w:val="none" w:sz="0" w:space="0" w:color="auto"/>
        <w:bottom w:val="none" w:sz="0" w:space="0" w:color="auto"/>
        <w:right w:val="none" w:sz="0" w:space="0" w:color="auto"/>
      </w:divBdr>
    </w:div>
    <w:div w:id="705638447">
      <w:bodyDiv w:val="1"/>
      <w:marLeft w:val="0"/>
      <w:marRight w:val="0"/>
      <w:marTop w:val="0"/>
      <w:marBottom w:val="0"/>
      <w:divBdr>
        <w:top w:val="none" w:sz="0" w:space="0" w:color="auto"/>
        <w:left w:val="none" w:sz="0" w:space="0" w:color="auto"/>
        <w:bottom w:val="none" w:sz="0" w:space="0" w:color="auto"/>
        <w:right w:val="none" w:sz="0" w:space="0" w:color="auto"/>
      </w:divBdr>
    </w:div>
    <w:div w:id="706174021">
      <w:bodyDiv w:val="1"/>
      <w:marLeft w:val="0"/>
      <w:marRight w:val="0"/>
      <w:marTop w:val="0"/>
      <w:marBottom w:val="0"/>
      <w:divBdr>
        <w:top w:val="none" w:sz="0" w:space="0" w:color="auto"/>
        <w:left w:val="none" w:sz="0" w:space="0" w:color="auto"/>
        <w:bottom w:val="none" w:sz="0" w:space="0" w:color="auto"/>
        <w:right w:val="none" w:sz="0" w:space="0" w:color="auto"/>
      </w:divBdr>
    </w:div>
    <w:div w:id="711879287">
      <w:bodyDiv w:val="1"/>
      <w:marLeft w:val="0"/>
      <w:marRight w:val="0"/>
      <w:marTop w:val="0"/>
      <w:marBottom w:val="0"/>
      <w:divBdr>
        <w:top w:val="none" w:sz="0" w:space="0" w:color="auto"/>
        <w:left w:val="none" w:sz="0" w:space="0" w:color="auto"/>
        <w:bottom w:val="none" w:sz="0" w:space="0" w:color="auto"/>
        <w:right w:val="none" w:sz="0" w:space="0" w:color="auto"/>
      </w:divBdr>
    </w:div>
    <w:div w:id="711927525">
      <w:bodyDiv w:val="1"/>
      <w:marLeft w:val="0"/>
      <w:marRight w:val="0"/>
      <w:marTop w:val="0"/>
      <w:marBottom w:val="0"/>
      <w:divBdr>
        <w:top w:val="none" w:sz="0" w:space="0" w:color="auto"/>
        <w:left w:val="none" w:sz="0" w:space="0" w:color="auto"/>
        <w:bottom w:val="none" w:sz="0" w:space="0" w:color="auto"/>
        <w:right w:val="none" w:sz="0" w:space="0" w:color="auto"/>
      </w:divBdr>
    </w:div>
    <w:div w:id="713428142">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24840319">
      <w:bodyDiv w:val="1"/>
      <w:marLeft w:val="0"/>
      <w:marRight w:val="0"/>
      <w:marTop w:val="0"/>
      <w:marBottom w:val="0"/>
      <w:divBdr>
        <w:top w:val="none" w:sz="0" w:space="0" w:color="auto"/>
        <w:left w:val="none" w:sz="0" w:space="0" w:color="auto"/>
        <w:bottom w:val="none" w:sz="0" w:space="0" w:color="auto"/>
        <w:right w:val="none" w:sz="0" w:space="0" w:color="auto"/>
      </w:divBdr>
    </w:div>
    <w:div w:id="725565827">
      <w:bodyDiv w:val="1"/>
      <w:marLeft w:val="0"/>
      <w:marRight w:val="0"/>
      <w:marTop w:val="0"/>
      <w:marBottom w:val="0"/>
      <w:divBdr>
        <w:top w:val="none" w:sz="0" w:space="0" w:color="auto"/>
        <w:left w:val="none" w:sz="0" w:space="0" w:color="auto"/>
        <w:bottom w:val="none" w:sz="0" w:space="0" w:color="auto"/>
        <w:right w:val="none" w:sz="0" w:space="0" w:color="auto"/>
      </w:divBdr>
    </w:div>
    <w:div w:id="728697641">
      <w:bodyDiv w:val="1"/>
      <w:marLeft w:val="0"/>
      <w:marRight w:val="0"/>
      <w:marTop w:val="0"/>
      <w:marBottom w:val="0"/>
      <w:divBdr>
        <w:top w:val="none" w:sz="0" w:space="0" w:color="auto"/>
        <w:left w:val="none" w:sz="0" w:space="0" w:color="auto"/>
        <w:bottom w:val="none" w:sz="0" w:space="0" w:color="auto"/>
        <w:right w:val="none" w:sz="0" w:space="0" w:color="auto"/>
      </w:divBdr>
    </w:div>
    <w:div w:id="739332968">
      <w:bodyDiv w:val="1"/>
      <w:marLeft w:val="0"/>
      <w:marRight w:val="0"/>
      <w:marTop w:val="0"/>
      <w:marBottom w:val="0"/>
      <w:divBdr>
        <w:top w:val="none" w:sz="0" w:space="0" w:color="auto"/>
        <w:left w:val="none" w:sz="0" w:space="0" w:color="auto"/>
        <w:bottom w:val="none" w:sz="0" w:space="0" w:color="auto"/>
        <w:right w:val="none" w:sz="0" w:space="0" w:color="auto"/>
      </w:divBdr>
    </w:div>
    <w:div w:id="739523769">
      <w:bodyDiv w:val="1"/>
      <w:marLeft w:val="0"/>
      <w:marRight w:val="0"/>
      <w:marTop w:val="0"/>
      <w:marBottom w:val="0"/>
      <w:divBdr>
        <w:top w:val="none" w:sz="0" w:space="0" w:color="auto"/>
        <w:left w:val="none" w:sz="0" w:space="0" w:color="auto"/>
        <w:bottom w:val="none" w:sz="0" w:space="0" w:color="auto"/>
        <w:right w:val="none" w:sz="0" w:space="0" w:color="auto"/>
      </w:divBdr>
    </w:div>
    <w:div w:id="744378209">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201">
      <w:bodyDiv w:val="1"/>
      <w:marLeft w:val="0"/>
      <w:marRight w:val="0"/>
      <w:marTop w:val="0"/>
      <w:marBottom w:val="0"/>
      <w:divBdr>
        <w:top w:val="none" w:sz="0" w:space="0" w:color="auto"/>
        <w:left w:val="none" w:sz="0" w:space="0" w:color="auto"/>
        <w:bottom w:val="none" w:sz="0" w:space="0" w:color="auto"/>
        <w:right w:val="none" w:sz="0" w:space="0" w:color="auto"/>
      </w:divBdr>
    </w:div>
    <w:div w:id="749888245">
      <w:bodyDiv w:val="1"/>
      <w:marLeft w:val="0"/>
      <w:marRight w:val="0"/>
      <w:marTop w:val="0"/>
      <w:marBottom w:val="0"/>
      <w:divBdr>
        <w:top w:val="none" w:sz="0" w:space="0" w:color="auto"/>
        <w:left w:val="none" w:sz="0" w:space="0" w:color="auto"/>
        <w:bottom w:val="none" w:sz="0" w:space="0" w:color="auto"/>
        <w:right w:val="none" w:sz="0" w:space="0" w:color="auto"/>
      </w:divBdr>
    </w:div>
    <w:div w:id="753431005">
      <w:bodyDiv w:val="1"/>
      <w:marLeft w:val="0"/>
      <w:marRight w:val="0"/>
      <w:marTop w:val="0"/>
      <w:marBottom w:val="0"/>
      <w:divBdr>
        <w:top w:val="none" w:sz="0" w:space="0" w:color="auto"/>
        <w:left w:val="none" w:sz="0" w:space="0" w:color="auto"/>
        <w:bottom w:val="none" w:sz="0" w:space="0" w:color="auto"/>
        <w:right w:val="none" w:sz="0" w:space="0" w:color="auto"/>
      </w:divBdr>
    </w:div>
    <w:div w:id="758139729">
      <w:bodyDiv w:val="1"/>
      <w:marLeft w:val="0"/>
      <w:marRight w:val="0"/>
      <w:marTop w:val="0"/>
      <w:marBottom w:val="0"/>
      <w:divBdr>
        <w:top w:val="none" w:sz="0" w:space="0" w:color="auto"/>
        <w:left w:val="none" w:sz="0" w:space="0" w:color="auto"/>
        <w:bottom w:val="none" w:sz="0" w:space="0" w:color="auto"/>
        <w:right w:val="none" w:sz="0" w:space="0" w:color="auto"/>
      </w:divBdr>
    </w:div>
    <w:div w:id="761876110">
      <w:bodyDiv w:val="1"/>
      <w:marLeft w:val="0"/>
      <w:marRight w:val="0"/>
      <w:marTop w:val="0"/>
      <w:marBottom w:val="0"/>
      <w:divBdr>
        <w:top w:val="none" w:sz="0" w:space="0" w:color="auto"/>
        <w:left w:val="none" w:sz="0" w:space="0" w:color="auto"/>
        <w:bottom w:val="none" w:sz="0" w:space="0" w:color="auto"/>
        <w:right w:val="none" w:sz="0" w:space="0" w:color="auto"/>
      </w:divBdr>
    </w:div>
    <w:div w:id="764687948">
      <w:bodyDiv w:val="1"/>
      <w:marLeft w:val="0"/>
      <w:marRight w:val="0"/>
      <w:marTop w:val="0"/>
      <w:marBottom w:val="0"/>
      <w:divBdr>
        <w:top w:val="none" w:sz="0" w:space="0" w:color="auto"/>
        <w:left w:val="none" w:sz="0" w:space="0" w:color="auto"/>
        <w:bottom w:val="none" w:sz="0" w:space="0" w:color="auto"/>
        <w:right w:val="none" w:sz="0" w:space="0" w:color="auto"/>
      </w:divBdr>
    </w:div>
    <w:div w:id="772290225">
      <w:bodyDiv w:val="1"/>
      <w:marLeft w:val="0"/>
      <w:marRight w:val="0"/>
      <w:marTop w:val="0"/>
      <w:marBottom w:val="0"/>
      <w:divBdr>
        <w:top w:val="none" w:sz="0" w:space="0" w:color="auto"/>
        <w:left w:val="none" w:sz="0" w:space="0" w:color="auto"/>
        <w:bottom w:val="none" w:sz="0" w:space="0" w:color="auto"/>
        <w:right w:val="none" w:sz="0" w:space="0" w:color="auto"/>
      </w:divBdr>
    </w:div>
    <w:div w:id="774640164">
      <w:bodyDiv w:val="1"/>
      <w:marLeft w:val="0"/>
      <w:marRight w:val="0"/>
      <w:marTop w:val="0"/>
      <w:marBottom w:val="0"/>
      <w:divBdr>
        <w:top w:val="none" w:sz="0" w:space="0" w:color="auto"/>
        <w:left w:val="none" w:sz="0" w:space="0" w:color="auto"/>
        <w:bottom w:val="none" w:sz="0" w:space="0" w:color="auto"/>
        <w:right w:val="none" w:sz="0" w:space="0" w:color="auto"/>
      </w:divBdr>
    </w:div>
    <w:div w:id="775368499">
      <w:bodyDiv w:val="1"/>
      <w:marLeft w:val="0"/>
      <w:marRight w:val="0"/>
      <w:marTop w:val="0"/>
      <w:marBottom w:val="0"/>
      <w:divBdr>
        <w:top w:val="none" w:sz="0" w:space="0" w:color="auto"/>
        <w:left w:val="none" w:sz="0" w:space="0" w:color="auto"/>
        <w:bottom w:val="none" w:sz="0" w:space="0" w:color="auto"/>
        <w:right w:val="none" w:sz="0" w:space="0" w:color="auto"/>
      </w:divBdr>
    </w:div>
    <w:div w:id="781530608">
      <w:bodyDiv w:val="1"/>
      <w:marLeft w:val="0"/>
      <w:marRight w:val="0"/>
      <w:marTop w:val="0"/>
      <w:marBottom w:val="0"/>
      <w:divBdr>
        <w:top w:val="none" w:sz="0" w:space="0" w:color="auto"/>
        <w:left w:val="none" w:sz="0" w:space="0" w:color="auto"/>
        <w:bottom w:val="none" w:sz="0" w:space="0" w:color="auto"/>
        <w:right w:val="none" w:sz="0" w:space="0" w:color="auto"/>
      </w:divBdr>
    </w:div>
    <w:div w:id="790590902">
      <w:bodyDiv w:val="1"/>
      <w:marLeft w:val="0"/>
      <w:marRight w:val="0"/>
      <w:marTop w:val="0"/>
      <w:marBottom w:val="0"/>
      <w:divBdr>
        <w:top w:val="none" w:sz="0" w:space="0" w:color="auto"/>
        <w:left w:val="none" w:sz="0" w:space="0" w:color="auto"/>
        <w:bottom w:val="none" w:sz="0" w:space="0" w:color="auto"/>
        <w:right w:val="none" w:sz="0" w:space="0" w:color="auto"/>
      </w:divBdr>
    </w:div>
    <w:div w:id="793907688">
      <w:bodyDiv w:val="1"/>
      <w:marLeft w:val="0"/>
      <w:marRight w:val="0"/>
      <w:marTop w:val="0"/>
      <w:marBottom w:val="0"/>
      <w:divBdr>
        <w:top w:val="none" w:sz="0" w:space="0" w:color="auto"/>
        <w:left w:val="none" w:sz="0" w:space="0" w:color="auto"/>
        <w:bottom w:val="none" w:sz="0" w:space="0" w:color="auto"/>
        <w:right w:val="none" w:sz="0" w:space="0" w:color="auto"/>
      </w:divBdr>
    </w:div>
    <w:div w:id="797844161">
      <w:bodyDiv w:val="1"/>
      <w:marLeft w:val="0"/>
      <w:marRight w:val="0"/>
      <w:marTop w:val="0"/>
      <w:marBottom w:val="0"/>
      <w:divBdr>
        <w:top w:val="none" w:sz="0" w:space="0" w:color="auto"/>
        <w:left w:val="none" w:sz="0" w:space="0" w:color="auto"/>
        <w:bottom w:val="none" w:sz="0" w:space="0" w:color="auto"/>
        <w:right w:val="none" w:sz="0" w:space="0" w:color="auto"/>
      </w:divBdr>
    </w:div>
    <w:div w:id="802893558">
      <w:bodyDiv w:val="1"/>
      <w:marLeft w:val="0"/>
      <w:marRight w:val="0"/>
      <w:marTop w:val="0"/>
      <w:marBottom w:val="0"/>
      <w:divBdr>
        <w:top w:val="none" w:sz="0" w:space="0" w:color="auto"/>
        <w:left w:val="none" w:sz="0" w:space="0" w:color="auto"/>
        <w:bottom w:val="none" w:sz="0" w:space="0" w:color="auto"/>
        <w:right w:val="none" w:sz="0" w:space="0" w:color="auto"/>
      </w:divBdr>
    </w:div>
    <w:div w:id="806898020">
      <w:bodyDiv w:val="1"/>
      <w:marLeft w:val="0"/>
      <w:marRight w:val="0"/>
      <w:marTop w:val="0"/>
      <w:marBottom w:val="0"/>
      <w:divBdr>
        <w:top w:val="none" w:sz="0" w:space="0" w:color="auto"/>
        <w:left w:val="none" w:sz="0" w:space="0" w:color="auto"/>
        <w:bottom w:val="none" w:sz="0" w:space="0" w:color="auto"/>
        <w:right w:val="none" w:sz="0" w:space="0" w:color="auto"/>
      </w:divBdr>
    </w:div>
    <w:div w:id="807625953">
      <w:bodyDiv w:val="1"/>
      <w:marLeft w:val="0"/>
      <w:marRight w:val="0"/>
      <w:marTop w:val="0"/>
      <w:marBottom w:val="0"/>
      <w:divBdr>
        <w:top w:val="none" w:sz="0" w:space="0" w:color="auto"/>
        <w:left w:val="none" w:sz="0" w:space="0" w:color="auto"/>
        <w:bottom w:val="none" w:sz="0" w:space="0" w:color="auto"/>
        <w:right w:val="none" w:sz="0" w:space="0" w:color="auto"/>
      </w:divBdr>
    </w:div>
    <w:div w:id="808135284">
      <w:bodyDiv w:val="1"/>
      <w:marLeft w:val="0"/>
      <w:marRight w:val="0"/>
      <w:marTop w:val="0"/>
      <w:marBottom w:val="0"/>
      <w:divBdr>
        <w:top w:val="none" w:sz="0" w:space="0" w:color="auto"/>
        <w:left w:val="none" w:sz="0" w:space="0" w:color="auto"/>
        <w:bottom w:val="none" w:sz="0" w:space="0" w:color="auto"/>
        <w:right w:val="none" w:sz="0" w:space="0" w:color="auto"/>
      </w:divBdr>
    </w:div>
    <w:div w:id="809902917">
      <w:bodyDiv w:val="1"/>
      <w:marLeft w:val="0"/>
      <w:marRight w:val="0"/>
      <w:marTop w:val="0"/>
      <w:marBottom w:val="0"/>
      <w:divBdr>
        <w:top w:val="none" w:sz="0" w:space="0" w:color="auto"/>
        <w:left w:val="none" w:sz="0" w:space="0" w:color="auto"/>
        <w:bottom w:val="none" w:sz="0" w:space="0" w:color="auto"/>
        <w:right w:val="none" w:sz="0" w:space="0" w:color="auto"/>
      </w:divBdr>
    </w:div>
    <w:div w:id="813567482">
      <w:bodyDiv w:val="1"/>
      <w:marLeft w:val="0"/>
      <w:marRight w:val="0"/>
      <w:marTop w:val="0"/>
      <w:marBottom w:val="0"/>
      <w:divBdr>
        <w:top w:val="none" w:sz="0" w:space="0" w:color="auto"/>
        <w:left w:val="none" w:sz="0" w:space="0" w:color="auto"/>
        <w:bottom w:val="none" w:sz="0" w:space="0" w:color="auto"/>
        <w:right w:val="none" w:sz="0" w:space="0" w:color="auto"/>
      </w:divBdr>
    </w:div>
    <w:div w:id="814487129">
      <w:bodyDiv w:val="1"/>
      <w:marLeft w:val="0"/>
      <w:marRight w:val="0"/>
      <w:marTop w:val="0"/>
      <w:marBottom w:val="0"/>
      <w:divBdr>
        <w:top w:val="none" w:sz="0" w:space="0" w:color="auto"/>
        <w:left w:val="none" w:sz="0" w:space="0" w:color="auto"/>
        <w:bottom w:val="none" w:sz="0" w:space="0" w:color="auto"/>
        <w:right w:val="none" w:sz="0" w:space="0" w:color="auto"/>
      </w:divBdr>
    </w:div>
    <w:div w:id="817262710">
      <w:bodyDiv w:val="1"/>
      <w:marLeft w:val="0"/>
      <w:marRight w:val="0"/>
      <w:marTop w:val="0"/>
      <w:marBottom w:val="0"/>
      <w:divBdr>
        <w:top w:val="none" w:sz="0" w:space="0" w:color="auto"/>
        <w:left w:val="none" w:sz="0" w:space="0" w:color="auto"/>
        <w:bottom w:val="none" w:sz="0" w:space="0" w:color="auto"/>
        <w:right w:val="none" w:sz="0" w:space="0" w:color="auto"/>
      </w:divBdr>
    </w:div>
    <w:div w:id="828594779">
      <w:bodyDiv w:val="1"/>
      <w:marLeft w:val="0"/>
      <w:marRight w:val="0"/>
      <w:marTop w:val="0"/>
      <w:marBottom w:val="0"/>
      <w:divBdr>
        <w:top w:val="none" w:sz="0" w:space="0" w:color="auto"/>
        <w:left w:val="none" w:sz="0" w:space="0" w:color="auto"/>
        <w:bottom w:val="none" w:sz="0" w:space="0" w:color="auto"/>
        <w:right w:val="none" w:sz="0" w:space="0" w:color="auto"/>
      </w:divBdr>
    </w:div>
    <w:div w:id="831723083">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38152555">
      <w:bodyDiv w:val="1"/>
      <w:marLeft w:val="0"/>
      <w:marRight w:val="0"/>
      <w:marTop w:val="0"/>
      <w:marBottom w:val="0"/>
      <w:divBdr>
        <w:top w:val="none" w:sz="0" w:space="0" w:color="auto"/>
        <w:left w:val="none" w:sz="0" w:space="0" w:color="auto"/>
        <w:bottom w:val="none" w:sz="0" w:space="0" w:color="auto"/>
        <w:right w:val="none" w:sz="0" w:space="0" w:color="auto"/>
      </w:divBdr>
    </w:div>
    <w:div w:id="841504859">
      <w:bodyDiv w:val="1"/>
      <w:marLeft w:val="0"/>
      <w:marRight w:val="0"/>
      <w:marTop w:val="0"/>
      <w:marBottom w:val="0"/>
      <w:divBdr>
        <w:top w:val="none" w:sz="0" w:space="0" w:color="auto"/>
        <w:left w:val="none" w:sz="0" w:space="0" w:color="auto"/>
        <w:bottom w:val="none" w:sz="0" w:space="0" w:color="auto"/>
        <w:right w:val="none" w:sz="0" w:space="0" w:color="auto"/>
      </w:divBdr>
    </w:div>
    <w:div w:id="841512840">
      <w:bodyDiv w:val="1"/>
      <w:marLeft w:val="0"/>
      <w:marRight w:val="0"/>
      <w:marTop w:val="0"/>
      <w:marBottom w:val="0"/>
      <w:divBdr>
        <w:top w:val="none" w:sz="0" w:space="0" w:color="auto"/>
        <w:left w:val="none" w:sz="0" w:space="0" w:color="auto"/>
        <w:bottom w:val="none" w:sz="0" w:space="0" w:color="auto"/>
        <w:right w:val="none" w:sz="0" w:space="0" w:color="auto"/>
      </w:divBdr>
    </w:div>
    <w:div w:id="843283980">
      <w:bodyDiv w:val="1"/>
      <w:marLeft w:val="0"/>
      <w:marRight w:val="0"/>
      <w:marTop w:val="0"/>
      <w:marBottom w:val="0"/>
      <w:divBdr>
        <w:top w:val="none" w:sz="0" w:space="0" w:color="auto"/>
        <w:left w:val="none" w:sz="0" w:space="0" w:color="auto"/>
        <w:bottom w:val="none" w:sz="0" w:space="0" w:color="auto"/>
        <w:right w:val="none" w:sz="0" w:space="0" w:color="auto"/>
      </w:divBdr>
    </w:div>
    <w:div w:id="844593264">
      <w:bodyDiv w:val="1"/>
      <w:marLeft w:val="0"/>
      <w:marRight w:val="0"/>
      <w:marTop w:val="0"/>
      <w:marBottom w:val="0"/>
      <w:divBdr>
        <w:top w:val="none" w:sz="0" w:space="0" w:color="auto"/>
        <w:left w:val="none" w:sz="0" w:space="0" w:color="auto"/>
        <w:bottom w:val="none" w:sz="0" w:space="0" w:color="auto"/>
        <w:right w:val="none" w:sz="0" w:space="0" w:color="auto"/>
      </w:divBdr>
    </w:div>
    <w:div w:id="847983196">
      <w:bodyDiv w:val="1"/>
      <w:marLeft w:val="0"/>
      <w:marRight w:val="0"/>
      <w:marTop w:val="0"/>
      <w:marBottom w:val="0"/>
      <w:divBdr>
        <w:top w:val="none" w:sz="0" w:space="0" w:color="auto"/>
        <w:left w:val="none" w:sz="0" w:space="0" w:color="auto"/>
        <w:bottom w:val="none" w:sz="0" w:space="0" w:color="auto"/>
        <w:right w:val="none" w:sz="0" w:space="0" w:color="auto"/>
      </w:divBdr>
    </w:div>
    <w:div w:id="848254301">
      <w:bodyDiv w:val="1"/>
      <w:marLeft w:val="0"/>
      <w:marRight w:val="0"/>
      <w:marTop w:val="0"/>
      <w:marBottom w:val="0"/>
      <w:divBdr>
        <w:top w:val="none" w:sz="0" w:space="0" w:color="auto"/>
        <w:left w:val="none" w:sz="0" w:space="0" w:color="auto"/>
        <w:bottom w:val="none" w:sz="0" w:space="0" w:color="auto"/>
        <w:right w:val="none" w:sz="0" w:space="0" w:color="auto"/>
      </w:divBdr>
    </w:div>
    <w:div w:id="848720721">
      <w:bodyDiv w:val="1"/>
      <w:marLeft w:val="0"/>
      <w:marRight w:val="0"/>
      <w:marTop w:val="0"/>
      <w:marBottom w:val="0"/>
      <w:divBdr>
        <w:top w:val="none" w:sz="0" w:space="0" w:color="auto"/>
        <w:left w:val="none" w:sz="0" w:space="0" w:color="auto"/>
        <w:bottom w:val="none" w:sz="0" w:space="0" w:color="auto"/>
        <w:right w:val="none" w:sz="0" w:space="0" w:color="auto"/>
      </w:divBdr>
    </w:div>
    <w:div w:id="849678296">
      <w:bodyDiv w:val="1"/>
      <w:marLeft w:val="0"/>
      <w:marRight w:val="0"/>
      <w:marTop w:val="0"/>
      <w:marBottom w:val="0"/>
      <w:divBdr>
        <w:top w:val="none" w:sz="0" w:space="0" w:color="auto"/>
        <w:left w:val="none" w:sz="0" w:space="0" w:color="auto"/>
        <w:bottom w:val="none" w:sz="0" w:space="0" w:color="auto"/>
        <w:right w:val="none" w:sz="0" w:space="0" w:color="auto"/>
      </w:divBdr>
    </w:div>
    <w:div w:id="850527206">
      <w:bodyDiv w:val="1"/>
      <w:marLeft w:val="0"/>
      <w:marRight w:val="0"/>
      <w:marTop w:val="0"/>
      <w:marBottom w:val="0"/>
      <w:divBdr>
        <w:top w:val="none" w:sz="0" w:space="0" w:color="auto"/>
        <w:left w:val="none" w:sz="0" w:space="0" w:color="auto"/>
        <w:bottom w:val="none" w:sz="0" w:space="0" w:color="auto"/>
        <w:right w:val="none" w:sz="0" w:space="0" w:color="auto"/>
      </w:divBdr>
    </w:div>
    <w:div w:id="850727307">
      <w:bodyDiv w:val="1"/>
      <w:marLeft w:val="0"/>
      <w:marRight w:val="0"/>
      <w:marTop w:val="0"/>
      <w:marBottom w:val="0"/>
      <w:divBdr>
        <w:top w:val="none" w:sz="0" w:space="0" w:color="auto"/>
        <w:left w:val="none" w:sz="0" w:space="0" w:color="auto"/>
        <w:bottom w:val="none" w:sz="0" w:space="0" w:color="auto"/>
        <w:right w:val="none" w:sz="0" w:space="0" w:color="auto"/>
      </w:divBdr>
    </w:div>
    <w:div w:id="851071468">
      <w:bodyDiv w:val="1"/>
      <w:marLeft w:val="0"/>
      <w:marRight w:val="0"/>
      <w:marTop w:val="0"/>
      <w:marBottom w:val="0"/>
      <w:divBdr>
        <w:top w:val="none" w:sz="0" w:space="0" w:color="auto"/>
        <w:left w:val="none" w:sz="0" w:space="0" w:color="auto"/>
        <w:bottom w:val="none" w:sz="0" w:space="0" w:color="auto"/>
        <w:right w:val="none" w:sz="0" w:space="0" w:color="auto"/>
      </w:divBdr>
    </w:div>
    <w:div w:id="852455415">
      <w:bodyDiv w:val="1"/>
      <w:marLeft w:val="0"/>
      <w:marRight w:val="0"/>
      <w:marTop w:val="0"/>
      <w:marBottom w:val="0"/>
      <w:divBdr>
        <w:top w:val="none" w:sz="0" w:space="0" w:color="auto"/>
        <w:left w:val="none" w:sz="0" w:space="0" w:color="auto"/>
        <w:bottom w:val="none" w:sz="0" w:space="0" w:color="auto"/>
        <w:right w:val="none" w:sz="0" w:space="0" w:color="auto"/>
      </w:divBdr>
    </w:div>
    <w:div w:id="853349839">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
    <w:div w:id="857425314">
      <w:bodyDiv w:val="1"/>
      <w:marLeft w:val="0"/>
      <w:marRight w:val="0"/>
      <w:marTop w:val="0"/>
      <w:marBottom w:val="0"/>
      <w:divBdr>
        <w:top w:val="none" w:sz="0" w:space="0" w:color="auto"/>
        <w:left w:val="none" w:sz="0" w:space="0" w:color="auto"/>
        <w:bottom w:val="none" w:sz="0" w:space="0" w:color="auto"/>
        <w:right w:val="none" w:sz="0" w:space="0" w:color="auto"/>
      </w:divBdr>
    </w:div>
    <w:div w:id="857431494">
      <w:bodyDiv w:val="1"/>
      <w:marLeft w:val="0"/>
      <w:marRight w:val="0"/>
      <w:marTop w:val="0"/>
      <w:marBottom w:val="0"/>
      <w:divBdr>
        <w:top w:val="none" w:sz="0" w:space="0" w:color="auto"/>
        <w:left w:val="none" w:sz="0" w:space="0" w:color="auto"/>
        <w:bottom w:val="none" w:sz="0" w:space="0" w:color="auto"/>
        <w:right w:val="none" w:sz="0" w:space="0" w:color="auto"/>
      </w:divBdr>
    </w:div>
    <w:div w:id="864096395">
      <w:bodyDiv w:val="1"/>
      <w:marLeft w:val="0"/>
      <w:marRight w:val="0"/>
      <w:marTop w:val="0"/>
      <w:marBottom w:val="0"/>
      <w:divBdr>
        <w:top w:val="none" w:sz="0" w:space="0" w:color="auto"/>
        <w:left w:val="none" w:sz="0" w:space="0" w:color="auto"/>
        <w:bottom w:val="none" w:sz="0" w:space="0" w:color="auto"/>
        <w:right w:val="none" w:sz="0" w:space="0" w:color="auto"/>
      </w:divBdr>
    </w:div>
    <w:div w:id="864251627">
      <w:bodyDiv w:val="1"/>
      <w:marLeft w:val="0"/>
      <w:marRight w:val="0"/>
      <w:marTop w:val="0"/>
      <w:marBottom w:val="0"/>
      <w:divBdr>
        <w:top w:val="none" w:sz="0" w:space="0" w:color="auto"/>
        <w:left w:val="none" w:sz="0" w:space="0" w:color="auto"/>
        <w:bottom w:val="none" w:sz="0" w:space="0" w:color="auto"/>
        <w:right w:val="none" w:sz="0" w:space="0" w:color="auto"/>
      </w:divBdr>
    </w:div>
    <w:div w:id="867134323">
      <w:bodyDiv w:val="1"/>
      <w:marLeft w:val="0"/>
      <w:marRight w:val="0"/>
      <w:marTop w:val="0"/>
      <w:marBottom w:val="0"/>
      <w:divBdr>
        <w:top w:val="none" w:sz="0" w:space="0" w:color="auto"/>
        <w:left w:val="none" w:sz="0" w:space="0" w:color="auto"/>
        <w:bottom w:val="none" w:sz="0" w:space="0" w:color="auto"/>
        <w:right w:val="none" w:sz="0" w:space="0" w:color="auto"/>
      </w:divBdr>
    </w:div>
    <w:div w:id="869687059">
      <w:bodyDiv w:val="1"/>
      <w:marLeft w:val="0"/>
      <w:marRight w:val="0"/>
      <w:marTop w:val="0"/>
      <w:marBottom w:val="0"/>
      <w:divBdr>
        <w:top w:val="none" w:sz="0" w:space="0" w:color="auto"/>
        <w:left w:val="none" w:sz="0" w:space="0" w:color="auto"/>
        <w:bottom w:val="none" w:sz="0" w:space="0" w:color="auto"/>
        <w:right w:val="none" w:sz="0" w:space="0" w:color="auto"/>
      </w:divBdr>
    </w:div>
    <w:div w:id="872576314">
      <w:bodyDiv w:val="1"/>
      <w:marLeft w:val="0"/>
      <w:marRight w:val="0"/>
      <w:marTop w:val="0"/>
      <w:marBottom w:val="0"/>
      <w:divBdr>
        <w:top w:val="none" w:sz="0" w:space="0" w:color="auto"/>
        <w:left w:val="none" w:sz="0" w:space="0" w:color="auto"/>
        <w:bottom w:val="none" w:sz="0" w:space="0" w:color="auto"/>
        <w:right w:val="none" w:sz="0" w:space="0" w:color="auto"/>
      </w:divBdr>
    </w:div>
    <w:div w:id="874192950">
      <w:bodyDiv w:val="1"/>
      <w:marLeft w:val="0"/>
      <w:marRight w:val="0"/>
      <w:marTop w:val="0"/>
      <w:marBottom w:val="0"/>
      <w:divBdr>
        <w:top w:val="none" w:sz="0" w:space="0" w:color="auto"/>
        <w:left w:val="none" w:sz="0" w:space="0" w:color="auto"/>
        <w:bottom w:val="none" w:sz="0" w:space="0" w:color="auto"/>
        <w:right w:val="none" w:sz="0" w:space="0" w:color="auto"/>
      </w:divBdr>
    </w:div>
    <w:div w:id="877543856">
      <w:bodyDiv w:val="1"/>
      <w:marLeft w:val="0"/>
      <w:marRight w:val="0"/>
      <w:marTop w:val="0"/>
      <w:marBottom w:val="0"/>
      <w:divBdr>
        <w:top w:val="none" w:sz="0" w:space="0" w:color="auto"/>
        <w:left w:val="none" w:sz="0" w:space="0" w:color="auto"/>
        <w:bottom w:val="none" w:sz="0" w:space="0" w:color="auto"/>
        <w:right w:val="none" w:sz="0" w:space="0" w:color="auto"/>
      </w:divBdr>
    </w:div>
    <w:div w:id="887372497">
      <w:bodyDiv w:val="1"/>
      <w:marLeft w:val="0"/>
      <w:marRight w:val="0"/>
      <w:marTop w:val="0"/>
      <w:marBottom w:val="0"/>
      <w:divBdr>
        <w:top w:val="none" w:sz="0" w:space="0" w:color="auto"/>
        <w:left w:val="none" w:sz="0" w:space="0" w:color="auto"/>
        <w:bottom w:val="none" w:sz="0" w:space="0" w:color="auto"/>
        <w:right w:val="none" w:sz="0" w:space="0" w:color="auto"/>
      </w:divBdr>
    </w:div>
    <w:div w:id="887496628">
      <w:bodyDiv w:val="1"/>
      <w:marLeft w:val="0"/>
      <w:marRight w:val="0"/>
      <w:marTop w:val="0"/>
      <w:marBottom w:val="0"/>
      <w:divBdr>
        <w:top w:val="none" w:sz="0" w:space="0" w:color="auto"/>
        <w:left w:val="none" w:sz="0" w:space="0" w:color="auto"/>
        <w:bottom w:val="none" w:sz="0" w:space="0" w:color="auto"/>
        <w:right w:val="none" w:sz="0" w:space="0" w:color="auto"/>
      </w:divBdr>
    </w:div>
    <w:div w:id="890922489">
      <w:bodyDiv w:val="1"/>
      <w:marLeft w:val="0"/>
      <w:marRight w:val="0"/>
      <w:marTop w:val="0"/>
      <w:marBottom w:val="0"/>
      <w:divBdr>
        <w:top w:val="none" w:sz="0" w:space="0" w:color="auto"/>
        <w:left w:val="none" w:sz="0" w:space="0" w:color="auto"/>
        <w:bottom w:val="none" w:sz="0" w:space="0" w:color="auto"/>
        <w:right w:val="none" w:sz="0" w:space="0" w:color="auto"/>
      </w:divBdr>
    </w:div>
    <w:div w:id="891884461">
      <w:bodyDiv w:val="1"/>
      <w:marLeft w:val="0"/>
      <w:marRight w:val="0"/>
      <w:marTop w:val="0"/>
      <w:marBottom w:val="0"/>
      <w:divBdr>
        <w:top w:val="none" w:sz="0" w:space="0" w:color="auto"/>
        <w:left w:val="none" w:sz="0" w:space="0" w:color="auto"/>
        <w:bottom w:val="none" w:sz="0" w:space="0" w:color="auto"/>
        <w:right w:val="none" w:sz="0" w:space="0" w:color="auto"/>
      </w:divBdr>
    </w:div>
    <w:div w:id="892932525">
      <w:bodyDiv w:val="1"/>
      <w:marLeft w:val="0"/>
      <w:marRight w:val="0"/>
      <w:marTop w:val="0"/>
      <w:marBottom w:val="0"/>
      <w:divBdr>
        <w:top w:val="none" w:sz="0" w:space="0" w:color="auto"/>
        <w:left w:val="none" w:sz="0" w:space="0" w:color="auto"/>
        <w:bottom w:val="none" w:sz="0" w:space="0" w:color="auto"/>
        <w:right w:val="none" w:sz="0" w:space="0" w:color="auto"/>
      </w:divBdr>
    </w:div>
    <w:div w:id="896163006">
      <w:bodyDiv w:val="1"/>
      <w:marLeft w:val="0"/>
      <w:marRight w:val="0"/>
      <w:marTop w:val="0"/>
      <w:marBottom w:val="0"/>
      <w:divBdr>
        <w:top w:val="none" w:sz="0" w:space="0" w:color="auto"/>
        <w:left w:val="none" w:sz="0" w:space="0" w:color="auto"/>
        <w:bottom w:val="none" w:sz="0" w:space="0" w:color="auto"/>
        <w:right w:val="none" w:sz="0" w:space="0" w:color="auto"/>
      </w:divBdr>
    </w:div>
    <w:div w:id="898127285">
      <w:bodyDiv w:val="1"/>
      <w:marLeft w:val="0"/>
      <w:marRight w:val="0"/>
      <w:marTop w:val="0"/>
      <w:marBottom w:val="0"/>
      <w:divBdr>
        <w:top w:val="none" w:sz="0" w:space="0" w:color="auto"/>
        <w:left w:val="none" w:sz="0" w:space="0" w:color="auto"/>
        <w:bottom w:val="none" w:sz="0" w:space="0" w:color="auto"/>
        <w:right w:val="none" w:sz="0" w:space="0" w:color="auto"/>
      </w:divBdr>
    </w:div>
    <w:div w:id="902760441">
      <w:bodyDiv w:val="1"/>
      <w:marLeft w:val="0"/>
      <w:marRight w:val="0"/>
      <w:marTop w:val="0"/>
      <w:marBottom w:val="0"/>
      <w:divBdr>
        <w:top w:val="none" w:sz="0" w:space="0" w:color="auto"/>
        <w:left w:val="none" w:sz="0" w:space="0" w:color="auto"/>
        <w:bottom w:val="none" w:sz="0" w:space="0" w:color="auto"/>
        <w:right w:val="none" w:sz="0" w:space="0" w:color="auto"/>
      </w:divBdr>
    </w:div>
    <w:div w:id="904217158">
      <w:bodyDiv w:val="1"/>
      <w:marLeft w:val="0"/>
      <w:marRight w:val="0"/>
      <w:marTop w:val="0"/>
      <w:marBottom w:val="0"/>
      <w:divBdr>
        <w:top w:val="none" w:sz="0" w:space="0" w:color="auto"/>
        <w:left w:val="none" w:sz="0" w:space="0" w:color="auto"/>
        <w:bottom w:val="none" w:sz="0" w:space="0" w:color="auto"/>
        <w:right w:val="none" w:sz="0" w:space="0" w:color="auto"/>
      </w:divBdr>
    </w:div>
    <w:div w:id="906111916">
      <w:bodyDiv w:val="1"/>
      <w:marLeft w:val="0"/>
      <w:marRight w:val="0"/>
      <w:marTop w:val="0"/>
      <w:marBottom w:val="0"/>
      <w:divBdr>
        <w:top w:val="none" w:sz="0" w:space="0" w:color="auto"/>
        <w:left w:val="none" w:sz="0" w:space="0" w:color="auto"/>
        <w:bottom w:val="none" w:sz="0" w:space="0" w:color="auto"/>
        <w:right w:val="none" w:sz="0" w:space="0" w:color="auto"/>
      </w:divBdr>
    </w:div>
    <w:div w:id="906455575">
      <w:bodyDiv w:val="1"/>
      <w:marLeft w:val="0"/>
      <w:marRight w:val="0"/>
      <w:marTop w:val="0"/>
      <w:marBottom w:val="0"/>
      <w:divBdr>
        <w:top w:val="none" w:sz="0" w:space="0" w:color="auto"/>
        <w:left w:val="none" w:sz="0" w:space="0" w:color="auto"/>
        <w:bottom w:val="none" w:sz="0" w:space="0" w:color="auto"/>
        <w:right w:val="none" w:sz="0" w:space="0" w:color="auto"/>
      </w:divBdr>
    </w:div>
    <w:div w:id="906653101">
      <w:bodyDiv w:val="1"/>
      <w:marLeft w:val="0"/>
      <w:marRight w:val="0"/>
      <w:marTop w:val="0"/>
      <w:marBottom w:val="0"/>
      <w:divBdr>
        <w:top w:val="none" w:sz="0" w:space="0" w:color="auto"/>
        <w:left w:val="none" w:sz="0" w:space="0" w:color="auto"/>
        <w:bottom w:val="none" w:sz="0" w:space="0" w:color="auto"/>
        <w:right w:val="none" w:sz="0" w:space="0" w:color="auto"/>
      </w:divBdr>
    </w:div>
    <w:div w:id="909076722">
      <w:bodyDiv w:val="1"/>
      <w:marLeft w:val="0"/>
      <w:marRight w:val="0"/>
      <w:marTop w:val="0"/>
      <w:marBottom w:val="0"/>
      <w:divBdr>
        <w:top w:val="none" w:sz="0" w:space="0" w:color="auto"/>
        <w:left w:val="none" w:sz="0" w:space="0" w:color="auto"/>
        <w:bottom w:val="none" w:sz="0" w:space="0" w:color="auto"/>
        <w:right w:val="none" w:sz="0" w:space="0" w:color="auto"/>
      </w:divBdr>
    </w:div>
    <w:div w:id="910776994">
      <w:bodyDiv w:val="1"/>
      <w:marLeft w:val="0"/>
      <w:marRight w:val="0"/>
      <w:marTop w:val="0"/>
      <w:marBottom w:val="0"/>
      <w:divBdr>
        <w:top w:val="none" w:sz="0" w:space="0" w:color="auto"/>
        <w:left w:val="none" w:sz="0" w:space="0" w:color="auto"/>
        <w:bottom w:val="none" w:sz="0" w:space="0" w:color="auto"/>
        <w:right w:val="none" w:sz="0" w:space="0" w:color="auto"/>
      </w:divBdr>
    </w:div>
    <w:div w:id="923687813">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4090490">
      <w:bodyDiv w:val="1"/>
      <w:marLeft w:val="0"/>
      <w:marRight w:val="0"/>
      <w:marTop w:val="0"/>
      <w:marBottom w:val="0"/>
      <w:divBdr>
        <w:top w:val="none" w:sz="0" w:space="0" w:color="auto"/>
        <w:left w:val="none" w:sz="0" w:space="0" w:color="auto"/>
        <w:bottom w:val="none" w:sz="0" w:space="0" w:color="auto"/>
        <w:right w:val="none" w:sz="0" w:space="0" w:color="auto"/>
      </w:divBdr>
    </w:div>
    <w:div w:id="938757311">
      <w:bodyDiv w:val="1"/>
      <w:marLeft w:val="0"/>
      <w:marRight w:val="0"/>
      <w:marTop w:val="0"/>
      <w:marBottom w:val="0"/>
      <w:divBdr>
        <w:top w:val="none" w:sz="0" w:space="0" w:color="auto"/>
        <w:left w:val="none" w:sz="0" w:space="0" w:color="auto"/>
        <w:bottom w:val="none" w:sz="0" w:space="0" w:color="auto"/>
        <w:right w:val="none" w:sz="0" w:space="0" w:color="auto"/>
      </w:divBdr>
    </w:div>
    <w:div w:id="939415399">
      <w:bodyDiv w:val="1"/>
      <w:marLeft w:val="0"/>
      <w:marRight w:val="0"/>
      <w:marTop w:val="0"/>
      <w:marBottom w:val="0"/>
      <w:divBdr>
        <w:top w:val="none" w:sz="0" w:space="0" w:color="auto"/>
        <w:left w:val="none" w:sz="0" w:space="0" w:color="auto"/>
        <w:bottom w:val="none" w:sz="0" w:space="0" w:color="auto"/>
        <w:right w:val="none" w:sz="0" w:space="0" w:color="auto"/>
      </w:divBdr>
    </w:div>
    <w:div w:id="940799470">
      <w:bodyDiv w:val="1"/>
      <w:marLeft w:val="0"/>
      <w:marRight w:val="0"/>
      <w:marTop w:val="0"/>
      <w:marBottom w:val="0"/>
      <w:divBdr>
        <w:top w:val="none" w:sz="0" w:space="0" w:color="auto"/>
        <w:left w:val="none" w:sz="0" w:space="0" w:color="auto"/>
        <w:bottom w:val="none" w:sz="0" w:space="0" w:color="auto"/>
        <w:right w:val="none" w:sz="0" w:space="0" w:color="auto"/>
      </w:divBdr>
    </w:div>
    <w:div w:id="941959387">
      <w:bodyDiv w:val="1"/>
      <w:marLeft w:val="0"/>
      <w:marRight w:val="0"/>
      <w:marTop w:val="0"/>
      <w:marBottom w:val="0"/>
      <w:divBdr>
        <w:top w:val="none" w:sz="0" w:space="0" w:color="auto"/>
        <w:left w:val="none" w:sz="0" w:space="0" w:color="auto"/>
        <w:bottom w:val="none" w:sz="0" w:space="0" w:color="auto"/>
        <w:right w:val="none" w:sz="0" w:space="0" w:color="auto"/>
      </w:divBdr>
    </w:div>
    <w:div w:id="946234782">
      <w:bodyDiv w:val="1"/>
      <w:marLeft w:val="0"/>
      <w:marRight w:val="0"/>
      <w:marTop w:val="0"/>
      <w:marBottom w:val="0"/>
      <w:divBdr>
        <w:top w:val="none" w:sz="0" w:space="0" w:color="auto"/>
        <w:left w:val="none" w:sz="0" w:space="0" w:color="auto"/>
        <w:bottom w:val="none" w:sz="0" w:space="0" w:color="auto"/>
        <w:right w:val="none" w:sz="0" w:space="0" w:color="auto"/>
      </w:divBdr>
    </w:div>
    <w:div w:id="946500499">
      <w:bodyDiv w:val="1"/>
      <w:marLeft w:val="0"/>
      <w:marRight w:val="0"/>
      <w:marTop w:val="0"/>
      <w:marBottom w:val="0"/>
      <w:divBdr>
        <w:top w:val="none" w:sz="0" w:space="0" w:color="auto"/>
        <w:left w:val="none" w:sz="0" w:space="0" w:color="auto"/>
        <w:bottom w:val="none" w:sz="0" w:space="0" w:color="auto"/>
        <w:right w:val="none" w:sz="0" w:space="0" w:color="auto"/>
      </w:divBdr>
    </w:div>
    <w:div w:id="950666604">
      <w:bodyDiv w:val="1"/>
      <w:marLeft w:val="0"/>
      <w:marRight w:val="0"/>
      <w:marTop w:val="0"/>
      <w:marBottom w:val="0"/>
      <w:divBdr>
        <w:top w:val="none" w:sz="0" w:space="0" w:color="auto"/>
        <w:left w:val="none" w:sz="0" w:space="0" w:color="auto"/>
        <w:bottom w:val="none" w:sz="0" w:space="0" w:color="auto"/>
        <w:right w:val="none" w:sz="0" w:space="0" w:color="auto"/>
      </w:divBdr>
    </w:div>
    <w:div w:id="952322590">
      <w:bodyDiv w:val="1"/>
      <w:marLeft w:val="0"/>
      <w:marRight w:val="0"/>
      <w:marTop w:val="0"/>
      <w:marBottom w:val="0"/>
      <w:divBdr>
        <w:top w:val="none" w:sz="0" w:space="0" w:color="auto"/>
        <w:left w:val="none" w:sz="0" w:space="0" w:color="auto"/>
        <w:bottom w:val="none" w:sz="0" w:space="0" w:color="auto"/>
        <w:right w:val="none" w:sz="0" w:space="0" w:color="auto"/>
      </w:divBdr>
    </w:div>
    <w:div w:id="961039607">
      <w:bodyDiv w:val="1"/>
      <w:marLeft w:val="0"/>
      <w:marRight w:val="0"/>
      <w:marTop w:val="0"/>
      <w:marBottom w:val="0"/>
      <w:divBdr>
        <w:top w:val="none" w:sz="0" w:space="0" w:color="auto"/>
        <w:left w:val="none" w:sz="0" w:space="0" w:color="auto"/>
        <w:bottom w:val="none" w:sz="0" w:space="0" w:color="auto"/>
        <w:right w:val="none" w:sz="0" w:space="0" w:color="auto"/>
      </w:divBdr>
    </w:div>
    <w:div w:id="961496666">
      <w:bodyDiv w:val="1"/>
      <w:marLeft w:val="0"/>
      <w:marRight w:val="0"/>
      <w:marTop w:val="0"/>
      <w:marBottom w:val="0"/>
      <w:divBdr>
        <w:top w:val="none" w:sz="0" w:space="0" w:color="auto"/>
        <w:left w:val="none" w:sz="0" w:space="0" w:color="auto"/>
        <w:bottom w:val="none" w:sz="0" w:space="0" w:color="auto"/>
        <w:right w:val="none" w:sz="0" w:space="0" w:color="auto"/>
      </w:divBdr>
    </w:div>
    <w:div w:id="964969777">
      <w:bodyDiv w:val="1"/>
      <w:marLeft w:val="0"/>
      <w:marRight w:val="0"/>
      <w:marTop w:val="0"/>
      <w:marBottom w:val="0"/>
      <w:divBdr>
        <w:top w:val="none" w:sz="0" w:space="0" w:color="auto"/>
        <w:left w:val="none" w:sz="0" w:space="0" w:color="auto"/>
        <w:bottom w:val="none" w:sz="0" w:space="0" w:color="auto"/>
        <w:right w:val="none" w:sz="0" w:space="0" w:color="auto"/>
      </w:divBdr>
    </w:div>
    <w:div w:id="973678655">
      <w:bodyDiv w:val="1"/>
      <w:marLeft w:val="0"/>
      <w:marRight w:val="0"/>
      <w:marTop w:val="0"/>
      <w:marBottom w:val="0"/>
      <w:divBdr>
        <w:top w:val="none" w:sz="0" w:space="0" w:color="auto"/>
        <w:left w:val="none" w:sz="0" w:space="0" w:color="auto"/>
        <w:bottom w:val="none" w:sz="0" w:space="0" w:color="auto"/>
        <w:right w:val="none" w:sz="0" w:space="0" w:color="auto"/>
      </w:divBdr>
    </w:div>
    <w:div w:id="976028425">
      <w:bodyDiv w:val="1"/>
      <w:marLeft w:val="0"/>
      <w:marRight w:val="0"/>
      <w:marTop w:val="0"/>
      <w:marBottom w:val="0"/>
      <w:divBdr>
        <w:top w:val="none" w:sz="0" w:space="0" w:color="auto"/>
        <w:left w:val="none" w:sz="0" w:space="0" w:color="auto"/>
        <w:bottom w:val="none" w:sz="0" w:space="0" w:color="auto"/>
        <w:right w:val="none" w:sz="0" w:space="0" w:color="auto"/>
      </w:divBdr>
    </w:div>
    <w:div w:id="980884081">
      <w:bodyDiv w:val="1"/>
      <w:marLeft w:val="0"/>
      <w:marRight w:val="0"/>
      <w:marTop w:val="0"/>
      <w:marBottom w:val="0"/>
      <w:divBdr>
        <w:top w:val="none" w:sz="0" w:space="0" w:color="auto"/>
        <w:left w:val="none" w:sz="0" w:space="0" w:color="auto"/>
        <w:bottom w:val="none" w:sz="0" w:space="0" w:color="auto"/>
        <w:right w:val="none" w:sz="0" w:space="0" w:color="auto"/>
      </w:divBdr>
    </w:div>
    <w:div w:id="982005336">
      <w:bodyDiv w:val="1"/>
      <w:marLeft w:val="0"/>
      <w:marRight w:val="0"/>
      <w:marTop w:val="0"/>
      <w:marBottom w:val="0"/>
      <w:divBdr>
        <w:top w:val="none" w:sz="0" w:space="0" w:color="auto"/>
        <w:left w:val="none" w:sz="0" w:space="0" w:color="auto"/>
        <w:bottom w:val="none" w:sz="0" w:space="0" w:color="auto"/>
        <w:right w:val="none" w:sz="0" w:space="0" w:color="auto"/>
      </w:divBdr>
    </w:div>
    <w:div w:id="988824890">
      <w:bodyDiv w:val="1"/>
      <w:marLeft w:val="0"/>
      <w:marRight w:val="0"/>
      <w:marTop w:val="0"/>
      <w:marBottom w:val="0"/>
      <w:divBdr>
        <w:top w:val="none" w:sz="0" w:space="0" w:color="auto"/>
        <w:left w:val="none" w:sz="0" w:space="0" w:color="auto"/>
        <w:bottom w:val="none" w:sz="0" w:space="0" w:color="auto"/>
        <w:right w:val="none" w:sz="0" w:space="0" w:color="auto"/>
      </w:divBdr>
    </w:div>
    <w:div w:id="991762763">
      <w:bodyDiv w:val="1"/>
      <w:marLeft w:val="0"/>
      <w:marRight w:val="0"/>
      <w:marTop w:val="0"/>
      <w:marBottom w:val="0"/>
      <w:divBdr>
        <w:top w:val="none" w:sz="0" w:space="0" w:color="auto"/>
        <w:left w:val="none" w:sz="0" w:space="0" w:color="auto"/>
        <w:bottom w:val="none" w:sz="0" w:space="0" w:color="auto"/>
        <w:right w:val="none" w:sz="0" w:space="0" w:color="auto"/>
      </w:divBdr>
    </w:div>
    <w:div w:id="997078056">
      <w:bodyDiv w:val="1"/>
      <w:marLeft w:val="0"/>
      <w:marRight w:val="0"/>
      <w:marTop w:val="0"/>
      <w:marBottom w:val="0"/>
      <w:divBdr>
        <w:top w:val="none" w:sz="0" w:space="0" w:color="auto"/>
        <w:left w:val="none" w:sz="0" w:space="0" w:color="auto"/>
        <w:bottom w:val="none" w:sz="0" w:space="0" w:color="auto"/>
        <w:right w:val="none" w:sz="0" w:space="0" w:color="auto"/>
      </w:divBdr>
    </w:div>
    <w:div w:id="1000428400">
      <w:bodyDiv w:val="1"/>
      <w:marLeft w:val="0"/>
      <w:marRight w:val="0"/>
      <w:marTop w:val="0"/>
      <w:marBottom w:val="0"/>
      <w:divBdr>
        <w:top w:val="none" w:sz="0" w:space="0" w:color="auto"/>
        <w:left w:val="none" w:sz="0" w:space="0" w:color="auto"/>
        <w:bottom w:val="none" w:sz="0" w:space="0" w:color="auto"/>
        <w:right w:val="none" w:sz="0" w:space="0" w:color="auto"/>
      </w:divBdr>
    </w:div>
    <w:div w:id="1003967661">
      <w:bodyDiv w:val="1"/>
      <w:marLeft w:val="0"/>
      <w:marRight w:val="0"/>
      <w:marTop w:val="0"/>
      <w:marBottom w:val="0"/>
      <w:divBdr>
        <w:top w:val="none" w:sz="0" w:space="0" w:color="auto"/>
        <w:left w:val="none" w:sz="0" w:space="0" w:color="auto"/>
        <w:bottom w:val="none" w:sz="0" w:space="0" w:color="auto"/>
        <w:right w:val="none" w:sz="0" w:space="0" w:color="auto"/>
      </w:divBdr>
    </w:div>
    <w:div w:id="1008412686">
      <w:bodyDiv w:val="1"/>
      <w:marLeft w:val="0"/>
      <w:marRight w:val="0"/>
      <w:marTop w:val="0"/>
      <w:marBottom w:val="0"/>
      <w:divBdr>
        <w:top w:val="none" w:sz="0" w:space="0" w:color="auto"/>
        <w:left w:val="none" w:sz="0" w:space="0" w:color="auto"/>
        <w:bottom w:val="none" w:sz="0" w:space="0" w:color="auto"/>
        <w:right w:val="none" w:sz="0" w:space="0" w:color="auto"/>
      </w:divBdr>
    </w:div>
    <w:div w:id="1009216277">
      <w:bodyDiv w:val="1"/>
      <w:marLeft w:val="0"/>
      <w:marRight w:val="0"/>
      <w:marTop w:val="0"/>
      <w:marBottom w:val="0"/>
      <w:divBdr>
        <w:top w:val="none" w:sz="0" w:space="0" w:color="auto"/>
        <w:left w:val="none" w:sz="0" w:space="0" w:color="auto"/>
        <w:bottom w:val="none" w:sz="0" w:space="0" w:color="auto"/>
        <w:right w:val="none" w:sz="0" w:space="0" w:color="auto"/>
      </w:divBdr>
    </w:div>
    <w:div w:id="1012300310">
      <w:bodyDiv w:val="1"/>
      <w:marLeft w:val="0"/>
      <w:marRight w:val="0"/>
      <w:marTop w:val="0"/>
      <w:marBottom w:val="0"/>
      <w:divBdr>
        <w:top w:val="none" w:sz="0" w:space="0" w:color="auto"/>
        <w:left w:val="none" w:sz="0" w:space="0" w:color="auto"/>
        <w:bottom w:val="none" w:sz="0" w:space="0" w:color="auto"/>
        <w:right w:val="none" w:sz="0" w:space="0" w:color="auto"/>
      </w:divBdr>
    </w:div>
    <w:div w:id="1017200503">
      <w:bodyDiv w:val="1"/>
      <w:marLeft w:val="0"/>
      <w:marRight w:val="0"/>
      <w:marTop w:val="0"/>
      <w:marBottom w:val="0"/>
      <w:divBdr>
        <w:top w:val="none" w:sz="0" w:space="0" w:color="auto"/>
        <w:left w:val="none" w:sz="0" w:space="0" w:color="auto"/>
        <w:bottom w:val="none" w:sz="0" w:space="0" w:color="auto"/>
        <w:right w:val="none" w:sz="0" w:space="0" w:color="auto"/>
      </w:divBdr>
    </w:div>
    <w:div w:id="1019743537">
      <w:bodyDiv w:val="1"/>
      <w:marLeft w:val="0"/>
      <w:marRight w:val="0"/>
      <w:marTop w:val="0"/>
      <w:marBottom w:val="0"/>
      <w:divBdr>
        <w:top w:val="none" w:sz="0" w:space="0" w:color="auto"/>
        <w:left w:val="none" w:sz="0" w:space="0" w:color="auto"/>
        <w:bottom w:val="none" w:sz="0" w:space="0" w:color="auto"/>
        <w:right w:val="none" w:sz="0" w:space="0" w:color="auto"/>
      </w:divBdr>
    </w:div>
    <w:div w:id="1019964307">
      <w:bodyDiv w:val="1"/>
      <w:marLeft w:val="0"/>
      <w:marRight w:val="0"/>
      <w:marTop w:val="0"/>
      <w:marBottom w:val="0"/>
      <w:divBdr>
        <w:top w:val="none" w:sz="0" w:space="0" w:color="auto"/>
        <w:left w:val="none" w:sz="0" w:space="0" w:color="auto"/>
        <w:bottom w:val="none" w:sz="0" w:space="0" w:color="auto"/>
        <w:right w:val="none" w:sz="0" w:space="0" w:color="auto"/>
      </w:divBdr>
    </w:div>
    <w:div w:id="1026980459">
      <w:bodyDiv w:val="1"/>
      <w:marLeft w:val="0"/>
      <w:marRight w:val="0"/>
      <w:marTop w:val="0"/>
      <w:marBottom w:val="0"/>
      <w:divBdr>
        <w:top w:val="none" w:sz="0" w:space="0" w:color="auto"/>
        <w:left w:val="none" w:sz="0" w:space="0" w:color="auto"/>
        <w:bottom w:val="none" w:sz="0" w:space="0" w:color="auto"/>
        <w:right w:val="none" w:sz="0" w:space="0" w:color="auto"/>
      </w:divBdr>
    </w:div>
    <w:div w:id="1027214094">
      <w:bodyDiv w:val="1"/>
      <w:marLeft w:val="0"/>
      <w:marRight w:val="0"/>
      <w:marTop w:val="0"/>
      <w:marBottom w:val="0"/>
      <w:divBdr>
        <w:top w:val="none" w:sz="0" w:space="0" w:color="auto"/>
        <w:left w:val="none" w:sz="0" w:space="0" w:color="auto"/>
        <w:bottom w:val="none" w:sz="0" w:space="0" w:color="auto"/>
        <w:right w:val="none" w:sz="0" w:space="0" w:color="auto"/>
      </w:divBdr>
    </w:div>
    <w:div w:id="1034427707">
      <w:bodyDiv w:val="1"/>
      <w:marLeft w:val="0"/>
      <w:marRight w:val="0"/>
      <w:marTop w:val="0"/>
      <w:marBottom w:val="0"/>
      <w:divBdr>
        <w:top w:val="none" w:sz="0" w:space="0" w:color="auto"/>
        <w:left w:val="none" w:sz="0" w:space="0" w:color="auto"/>
        <w:bottom w:val="none" w:sz="0" w:space="0" w:color="auto"/>
        <w:right w:val="none" w:sz="0" w:space="0" w:color="auto"/>
      </w:divBdr>
    </w:div>
    <w:div w:id="1039356981">
      <w:bodyDiv w:val="1"/>
      <w:marLeft w:val="0"/>
      <w:marRight w:val="0"/>
      <w:marTop w:val="0"/>
      <w:marBottom w:val="0"/>
      <w:divBdr>
        <w:top w:val="none" w:sz="0" w:space="0" w:color="auto"/>
        <w:left w:val="none" w:sz="0" w:space="0" w:color="auto"/>
        <w:bottom w:val="none" w:sz="0" w:space="0" w:color="auto"/>
        <w:right w:val="none" w:sz="0" w:space="0" w:color="auto"/>
      </w:divBdr>
    </w:div>
    <w:div w:id="1040086704">
      <w:bodyDiv w:val="1"/>
      <w:marLeft w:val="0"/>
      <w:marRight w:val="0"/>
      <w:marTop w:val="0"/>
      <w:marBottom w:val="0"/>
      <w:divBdr>
        <w:top w:val="none" w:sz="0" w:space="0" w:color="auto"/>
        <w:left w:val="none" w:sz="0" w:space="0" w:color="auto"/>
        <w:bottom w:val="none" w:sz="0" w:space="0" w:color="auto"/>
        <w:right w:val="none" w:sz="0" w:space="0" w:color="auto"/>
      </w:divBdr>
    </w:div>
    <w:div w:id="1041713434">
      <w:bodyDiv w:val="1"/>
      <w:marLeft w:val="0"/>
      <w:marRight w:val="0"/>
      <w:marTop w:val="0"/>
      <w:marBottom w:val="0"/>
      <w:divBdr>
        <w:top w:val="none" w:sz="0" w:space="0" w:color="auto"/>
        <w:left w:val="none" w:sz="0" w:space="0" w:color="auto"/>
        <w:bottom w:val="none" w:sz="0" w:space="0" w:color="auto"/>
        <w:right w:val="none" w:sz="0" w:space="0" w:color="auto"/>
      </w:divBdr>
    </w:div>
    <w:div w:id="1048526535">
      <w:bodyDiv w:val="1"/>
      <w:marLeft w:val="0"/>
      <w:marRight w:val="0"/>
      <w:marTop w:val="0"/>
      <w:marBottom w:val="0"/>
      <w:divBdr>
        <w:top w:val="none" w:sz="0" w:space="0" w:color="auto"/>
        <w:left w:val="none" w:sz="0" w:space="0" w:color="auto"/>
        <w:bottom w:val="none" w:sz="0" w:space="0" w:color="auto"/>
        <w:right w:val="none" w:sz="0" w:space="0" w:color="auto"/>
      </w:divBdr>
    </w:div>
    <w:div w:id="1048646065">
      <w:bodyDiv w:val="1"/>
      <w:marLeft w:val="0"/>
      <w:marRight w:val="0"/>
      <w:marTop w:val="0"/>
      <w:marBottom w:val="0"/>
      <w:divBdr>
        <w:top w:val="none" w:sz="0" w:space="0" w:color="auto"/>
        <w:left w:val="none" w:sz="0" w:space="0" w:color="auto"/>
        <w:bottom w:val="none" w:sz="0" w:space="0" w:color="auto"/>
        <w:right w:val="none" w:sz="0" w:space="0" w:color="auto"/>
      </w:divBdr>
    </w:div>
    <w:div w:id="1055280039">
      <w:bodyDiv w:val="1"/>
      <w:marLeft w:val="0"/>
      <w:marRight w:val="0"/>
      <w:marTop w:val="0"/>
      <w:marBottom w:val="0"/>
      <w:divBdr>
        <w:top w:val="none" w:sz="0" w:space="0" w:color="auto"/>
        <w:left w:val="none" w:sz="0" w:space="0" w:color="auto"/>
        <w:bottom w:val="none" w:sz="0" w:space="0" w:color="auto"/>
        <w:right w:val="none" w:sz="0" w:space="0" w:color="auto"/>
      </w:divBdr>
    </w:div>
    <w:div w:id="1059281846">
      <w:bodyDiv w:val="1"/>
      <w:marLeft w:val="0"/>
      <w:marRight w:val="0"/>
      <w:marTop w:val="0"/>
      <w:marBottom w:val="0"/>
      <w:divBdr>
        <w:top w:val="none" w:sz="0" w:space="0" w:color="auto"/>
        <w:left w:val="none" w:sz="0" w:space="0" w:color="auto"/>
        <w:bottom w:val="none" w:sz="0" w:space="0" w:color="auto"/>
        <w:right w:val="none" w:sz="0" w:space="0" w:color="auto"/>
      </w:divBdr>
    </w:div>
    <w:div w:id="1059598264">
      <w:bodyDiv w:val="1"/>
      <w:marLeft w:val="0"/>
      <w:marRight w:val="0"/>
      <w:marTop w:val="0"/>
      <w:marBottom w:val="0"/>
      <w:divBdr>
        <w:top w:val="none" w:sz="0" w:space="0" w:color="auto"/>
        <w:left w:val="none" w:sz="0" w:space="0" w:color="auto"/>
        <w:bottom w:val="none" w:sz="0" w:space="0" w:color="auto"/>
        <w:right w:val="none" w:sz="0" w:space="0" w:color="auto"/>
      </w:divBdr>
    </w:div>
    <w:div w:id="1060179126">
      <w:bodyDiv w:val="1"/>
      <w:marLeft w:val="0"/>
      <w:marRight w:val="0"/>
      <w:marTop w:val="0"/>
      <w:marBottom w:val="0"/>
      <w:divBdr>
        <w:top w:val="none" w:sz="0" w:space="0" w:color="auto"/>
        <w:left w:val="none" w:sz="0" w:space="0" w:color="auto"/>
        <w:bottom w:val="none" w:sz="0" w:space="0" w:color="auto"/>
        <w:right w:val="none" w:sz="0" w:space="0" w:color="auto"/>
      </w:divBdr>
    </w:div>
    <w:div w:id="1061176562">
      <w:bodyDiv w:val="1"/>
      <w:marLeft w:val="0"/>
      <w:marRight w:val="0"/>
      <w:marTop w:val="0"/>
      <w:marBottom w:val="0"/>
      <w:divBdr>
        <w:top w:val="none" w:sz="0" w:space="0" w:color="auto"/>
        <w:left w:val="none" w:sz="0" w:space="0" w:color="auto"/>
        <w:bottom w:val="none" w:sz="0" w:space="0" w:color="auto"/>
        <w:right w:val="none" w:sz="0" w:space="0" w:color="auto"/>
      </w:divBdr>
    </w:div>
    <w:div w:id="1065840771">
      <w:bodyDiv w:val="1"/>
      <w:marLeft w:val="0"/>
      <w:marRight w:val="0"/>
      <w:marTop w:val="0"/>
      <w:marBottom w:val="0"/>
      <w:divBdr>
        <w:top w:val="none" w:sz="0" w:space="0" w:color="auto"/>
        <w:left w:val="none" w:sz="0" w:space="0" w:color="auto"/>
        <w:bottom w:val="none" w:sz="0" w:space="0" w:color="auto"/>
        <w:right w:val="none" w:sz="0" w:space="0" w:color="auto"/>
      </w:divBdr>
    </w:div>
    <w:div w:id="1070421027">
      <w:bodyDiv w:val="1"/>
      <w:marLeft w:val="0"/>
      <w:marRight w:val="0"/>
      <w:marTop w:val="0"/>
      <w:marBottom w:val="0"/>
      <w:divBdr>
        <w:top w:val="none" w:sz="0" w:space="0" w:color="auto"/>
        <w:left w:val="none" w:sz="0" w:space="0" w:color="auto"/>
        <w:bottom w:val="none" w:sz="0" w:space="0" w:color="auto"/>
        <w:right w:val="none" w:sz="0" w:space="0" w:color="auto"/>
      </w:divBdr>
    </w:div>
    <w:div w:id="1076440512">
      <w:bodyDiv w:val="1"/>
      <w:marLeft w:val="0"/>
      <w:marRight w:val="0"/>
      <w:marTop w:val="0"/>
      <w:marBottom w:val="0"/>
      <w:divBdr>
        <w:top w:val="none" w:sz="0" w:space="0" w:color="auto"/>
        <w:left w:val="none" w:sz="0" w:space="0" w:color="auto"/>
        <w:bottom w:val="none" w:sz="0" w:space="0" w:color="auto"/>
        <w:right w:val="none" w:sz="0" w:space="0" w:color="auto"/>
      </w:divBdr>
    </w:div>
    <w:div w:id="1076977169">
      <w:bodyDiv w:val="1"/>
      <w:marLeft w:val="0"/>
      <w:marRight w:val="0"/>
      <w:marTop w:val="0"/>
      <w:marBottom w:val="0"/>
      <w:divBdr>
        <w:top w:val="none" w:sz="0" w:space="0" w:color="auto"/>
        <w:left w:val="none" w:sz="0" w:space="0" w:color="auto"/>
        <w:bottom w:val="none" w:sz="0" w:space="0" w:color="auto"/>
        <w:right w:val="none" w:sz="0" w:space="0" w:color="auto"/>
      </w:divBdr>
    </w:div>
    <w:div w:id="1082604527">
      <w:bodyDiv w:val="1"/>
      <w:marLeft w:val="0"/>
      <w:marRight w:val="0"/>
      <w:marTop w:val="0"/>
      <w:marBottom w:val="0"/>
      <w:divBdr>
        <w:top w:val="none" w:sz="0" w:space="0" w:color="auto"/>
        <w:left w:val="none" w:sz="0" w:space="0" w:color="auto"/>
        <w:bottom w:val="none" w:sz="0" w:space="0" w:color="auto"/>
        <w:right w:val="none" w:sz="0" w:space="0" w:color="auto"/>
      </w:divBdr>
    </w:div>
    <w:div w:id="1085033203">
      <w:bodyDiv w:val="1"/>
      <w:marLeft w:val="0"/>
      <w:marRight w:val="0"/>
      <w:marTop w:val="0"/>
      <w:marBottom w:val="0"/>
      <w:divBdr>
        <w:top w:val="none" w:sz="0" w:space="0" w:color="auto"/>
        <w:left w:val="none" w:sz="0" w:space="0" w:color="auto"/>
        <w:bottom w:val="none" w:sz="0" w:space="0" w:color="auto"/>
        <w:right w:val="none" w:sz="0" w:space="0" w:color="auto"/>
      </w:divBdr>
    </w:div>
    <w:div w:id="1087922717">
      <w:bodyDiv w:val="1"/>
      <w:marLeft w:val="0"/>
      <w:marRight w:val="0"/>
      <w:marTop w:val="0"/>
      <w:marBottom w:val="0"/>
      <w:divBdr>
        <w:top w:val="none" w:sz="0" w:space="0" w:color="auto"/>
        <w:left w:val="none" w:sz="0" w:space="0" w:color="auto"/>
        <w:bottom w:val="none" w:sz="0" w:space="0" w:color="auto"/>
        <w:right w:val="none" w:sz="0" w:space="0" w:color="auto"/>
      </w:divBdr>
    </w:div>
    <w:div w:id="1091585937">
      <w:bodyDiv w:val="1"/>
      <w:marLeft w:val="0"/>
      <w:marRight w:val="0"/>
      <w:marTop w:val="0"/>
      <w:marBottom w:val="0"/>
      <w:divBdr>
        <w:top w:val="none" w:sz="0" w:space="0" w:color="auto"/>
        <w:left w:val="none" w:sz="0" w:space="0" w:color="auto"/>
        <w:bottom w:val="none" w:sz="0" w:space="0" w:color="auto"/>
        <w:right w:val="none" w:sz="0" w:space="0" w:color="auto"/>
      </w:divBdr>
    </w:div>
    <w:div w:id="1093940424">
      <w:bodyDiv w:val="1"/>
      <w:marLeft w:val="0"/>
      <w:marRight w:val="0"/>
      <w:marTop w:val="0"/>
      <w:marBottom w:val="0"/>
      <w:divBdr>
        <w:top w:val="none" w:sz="0" w:space="0" w:color="auto"/>
        <w:left w:val="none" w:sz="0" w:space="0" w:color="auto"/>
        <w:bottom w:val="none" w:sz="0" w:space="0" w:color="auto"/>
        <w:right w:val="none" w:sz="0" w:space="0" w:color="auto"/>
      </w:divBdr>
    </w:div>
    <w:div w:id="1095200638">
      <w:bodyDiv w:val="1"/>
      <w:marLeft w:val="0"/>
      <w:marRight w:val="0"/>
      <w:marTop w:val="0"/>
      <w:marBottom w:val="0"/>
      <w:divBdr>
        <w:top w:val="none" w:sz="0" w:space="0" w:color="auto"/>
        <w:left w:val="none" w:sz="0" w:space="0" w:color="auto"/>
        <w:bottom w:val="none" w:sz="0" w:space="0" w:color="auto"/>
        <w:right w:val="none" w:sz="0" w:space="0" w:color="auto"/>
      </w:divBdr>
    </w:div>
    <w:div w:id="1100490849">
      <w:bodyDiv w:val="1"/>
      <w:marLeft w:val="0"/>
      <w:marRight w:val="0"/>
      <w:marTop w:val="0"/>
      <w:marBottom w:val="0"/>
      <w:divBdr>
        <w:top w:val="none" w:sz="0" w:space="0" w:color="auto"/>
        <w:left w:val="none" w:sz="0" w:space="0" w:color="auto"/>
        <w:bottom w:val="none" w:sz="0" w:space="0" w:color="auto"/>
        <w:right w:val="none" w:sz="0" w:space="0" w:color="auto"/>
      </w:divBdr>
    </w:div>
    <w:div w:id="1107190918">
      <w:bodyDiv w:val="1"/>
      <w:marLeft w:val="0"/>
      <w:marRight w:val="0"/>
      <w:marTop w:val="0"/>
      <w:marBottom w:val="0"/>
      <w:divBdr>
        <w:top w:val="none" w:sz="0" w:space="0" w:color="auto"/>
        <w:left w:val="none" w:sz="0" w:space="0" w:color="auto"/>
        <w:bottom w:val="none" w:sz="0" w:space="0" w:color="auto"/>
        <w:right w:val="none" w:sz="0" w:space="0" w:color="auto"/>
      </w:divBdr>
    </w:div>
    <w:div w:id="1112940783">
      <w:bodyDiv w:val="1"/>
      <w:marLeft w:val="0"/>
      <w:marRight w:val="0"/>
      <w:marTop w:val="0"/>
      <w:marBottom w:val="0"/>
      <w:divBdr>
        <w:top w:val="none" w:sz="0" w:space="0" w:color="auto"/>
        <w:left w:val="none" w:sz="0" w:space="0" w:color="auto"/>
        <w:bottom w:val="none" w:sz="0" w:space="0" w:color="auto"/>
        <w:right w:val="none" w:sz="0" w:space="0" w:color="auto"/>
      </w:divBdr>
    </w:div>
    <w:div w:id="1117069020">
      <w:bodyDiv w:val="1"/>
      <w:marLeft w:val="0"/>
      <w:marRight w:val="0"/>
      <w:marTop w:val="0"/>
      <w:marBottom w:val="0"/>
      <w:divBdr>
        <w:top w:val="none" w:sz="0" w:space="0" w:color="auto"/>
        <w:left w:val="none" w:sz="0" w:space="0" w:color="auto"/>
        <w:bottom w:val="none" w:sz="0" w:space="0" w:color="auto"/>
        <w:right w:val="none" w:sz="0" w:space="0" w:color="auto"/>
      </w:divBdr>
    </w:div>
    <w:div w:id="1125391437">
      <w:bodyDiv w:val="1"/>
      <w:marLeft w:val="0"/>
      <w:marRight w:val="0"/>
      <w:marTop w:val="0"/>
      <w:marBottom w:val="0"/>
      <w:divBdr>
        <w:top w:val="none" w:sz="0" w:space="0" w:color="auto"/>
        <w:left w:val="none" w:sz="0" w:space="0" w:color="auto"/>
        <w:bottom w:val="none" w:sz="0" w:space="0" w:color="auto"/>
        <w:right w:val="none" w:sz="0" w:space="0" w:color="auto"/>
      </w:divBdr>
    </w:div>
    <w:div w:id="1131946021">
      <w:bodyDiv w:val="1"/>
      <w:marLeft w:val="0"/>
      <w:marRight w:val="0"/>
      <w:marTop w:val="0"/>
      <w:marBottom w:val="0"/>
      <w:divBdr>
        <w:top w:val="none" w:sz="0" w:space="0" w:color="auto"/>
        <w:left w:val="none" w:sz="0" w:space="0" w:color="auto"/>
        <w:bottom w:val="none" w:sz="0" w:space="0" w:color="auto"/>
        <w:right w:val="none" w:sz="0" w:space="0" w:color="auto"/>
      </w:divBdr>
    </w:div>
    <w:div w:id="1133599596">
      <w:bodyDiv w:val="1"/>
      <w:marLeft w:val="0"/>
      <w:marRight w:val="0"/>
      <w:marTop w:val="0"/>
      <w:marBottom w:val="0"/>
      <w:divBdr>
        <w:top w:val="none" w:sz="0" w:space="0" w:color="auto"/>
        <w:left w:val="none" w:sz="0" w:space="0" w:color="auto"/>
        <w:bottom w:val="none" w:sz="0" w:space="0" w:color="auto"/>
        <w:right w:val="none" w:sz="0" w:space="0" w:color="auto"/>
      </w:divBdr>
    </w:div>
    <w:div w:id="1136416831">
      <w:bodyDiv w:val="1"/>
      <w:marLeft w:val="0"/>
      <w:marRight w:val="0"/>
      <w:marTop w:val="0"/>
      <w:marBottom w:val="0"/>
      <w:divBdr>
        <w:top w:val="none" w:sz="0" w:space="0" w:color="auto"/>
        <w:left w:val="none" w:sz="0" w:space="0" w:color="auto"/>
        <w:bottom w:val="none" w:sz="0" w:space="0" w:color="auto"/>
        <w:right w:val="none" w:sz="0" w:space="0" w:color="auto"/>
      </w:divBdr>
    </w:div>
    <w:div w:id="1137383519">
      <w:bodyDiv w:val="1"/>
      <w:marLeft w:val="0"/>
      <w:marRight w:val="0"/>
      <w:marTop w:val="0"/>
      <w:marBottom w:val="0"/>
      <w:divBdr>
        <w:top w:val="none" w:sz="0" w:space="0" w:color="auto"/>
        <w:left w:val="none" w:sz="0" w:space="0" w:color="auto"/>
        <w:bottom w:val="none" w:sz="0" w:space="0" w:color="auto"/>
        <w:right w:val="none" w:sz="0" w:space="0" w:color="auto"/>
      </w:divBdr>
    </w:div>
    <w:div w:id="1140029169">
      <w:bodyDiv w:val="1"/>
      <w:marLeft w:val="0"/>
      <w:marRight w:val="0"/>
      <w:marTop w:val="0"/>
      <w:marBottom w:val="0"/>
      <w:divBdr>
        <w:top w:val="none" w:sz="0" w:space="0" w:color="auto"/>
        <w:left w:val="none" w:sz="0" w:space="0" w:color="auto"/>
        <w:bottom w:val="none" w:sz="0" w:space="0" w:color="auto"/>
        <w:right w:val="none" w:sz="0" w:space="0" w:color="auto"/>
      </w:divBdr>
    </w:div>
    <w:div w:id="1140070606">
      <w:bodyDiv w:val="1"/>
      <w:marLeft w:val="0"/>
      <w:marRight w:val="0"/>
      <w:marTop w:val="0"/>
      <w:marBottom w:val="0"/>
      <w:divBdr>
        <w:top w:val="none" w:sz="0" w:space="0" w:color="auto"/>
        <w:left w:val="none" w:sz="0" w:space="0" w:color="auto"/>
        <w:bottom w:val="none" w:sz="0" w:space="0" w:color="auto"/>
        <w:right w:val="none" w:sz="0" w:space="0" w:color="auto"/>
      </w:divBdr>
    </w:div>
    <w:div w:id="1146703945">
      <w:bodyDiv w:val="1"/>
      <w:marLeft w:val="0"/>
      <w:marRight w:val="0"/>
      <w:marTop w:val="0"/>
      <w:marBottom w:val="0"/>
      <w:divBdr>
        <w:top w:val="none" w:sz="0" w:space="0" w:color="auto"/>
        <w:left w:val="none" w:sz="0" w:space="0" w:color="auto"/>
        <w:bottom w:val="none" w:sz="0" w:space="0" w:color="auto"/>
        <w:right w:val="none" w:sz="0" w:space="0" w:color="auto"/>
      </w:divBdr>
    </w:div>
    <w:div w:id="1147092977">
      <w:bodyDiv w:val="1"/>
      <w:marLeft w:val="0"/>
      <w:marRight w:val="0"/>
      <w:marTop w:val="0"/>
      <w:marBottom w:val="0"/>
      <w:divBdr>
        <w:top w:val="none" w:sz="0" w:space="0" w:color="auto"/>
        <w:left w:val="none" w:sz="0" w:space="0" w:color="auto"/>
        <w:bottom w:val="none" w:sz="0" w:space="0" w:color="auto"/>
        <w:right w:val="none" w:sz="0" w:space="0" w:color="auto"/>
      </w:divBdr>
    </w:div>
    <w:div w:id="1149831714">
      <w:bodyDiv w:val="1"/>
      <w:marLeft w:val="0"/>
      <w:marRight w:val="0"/>
      <w:marTop w:val="0"/>
      <w:marBottom w:val="0"/>
      <w:divBdr>
        <w:top w:val="none" w:sz="0" w:space="0" w:color="auto"/>
        <w:left w:val="none" w:sz="0" w:space="0" w:color="auto"/>
        <w:bottom w:val="none" w:sz="0" w:space="0" w:color="auto"/>
        <w:right w:val="none" w:sz="0" w:space="0" w:color="auto"/>
      </w:divBdr>
    </w:div>
    <w:div w:id="1150901547">
      <w:bodyDiv w:val="1"/>
      <w:marLeft w:val="0"/>
      <w:marRight w:val="0"/>
      <w:marTop w:val="0"/>
      <w:marBottom w:val="0"/>
      <w:divBdr>
        <w:top w:val="none" w:sz="0" w:space="0" w:color="auto"/>
        <w:left w:val="none" w:sz="0" w:space="0" w:color="auto"/>
        <w:bottom w:val="none" w:sz="0" w:space="0" w:color="auto"/>
        <w:right w:val="none" w:sz="0" w:space="0" w:color="auto"/>
      </w:divBdr>
    </w:div>
    <w:div w:id="1152525159">
      <w:bodyDiv w:val="1"/>
      <w:marLeft w:val="0"/>
      <w:marRight w:val="0"/>
      <w:marTop w:val="0"/>
      <w:marBottom w:val="0"/>
      <w:divBdr>
        <w:top w:val="none" w:sz="0" w:space="0" w:color="auto"/>
        <w:left w:val="none" w:sz="0" w:space="0" w:color="auto"/>
        <w:bottom w:val="none" w:sz="0" w:space="0" w:color="auto"/>
        <w:right w:val="none" w:sz="0" w:space="0" w:color="auto"/>
      </w:divBdr>
    </w:div>
    <w:div w:id="1161851935">
      <w:bodyDiv w:val="1"/>
      <w:marLeft w:val="0"/>
      <w:marRight w:val="0"/>
      <w:marTop w:val="0"/>
      <w:marBottom w:val="0"/>
      <w:divBdr>
        <w:top w:val="none" w:sz="0" w:space="0" w:color="auto"/>
        <w:left w:val="none" w:sz="0" w:space="0" w:color="auto"/>
        <w:bottom w:val="none" w:sz="0" w:space="0" w:color="auto"/>
        <w:right w:val="none" w:sz="0" w:space="0" w:color="auto"/>
      </w:divBdr>
    </w:div>
    <w:div w:id="1162240844">
      <w:bodyDiv w:val="1"/>
      <w:marLeft w:val="0"/>
      <w:marRight w:val="0"/>
      <w:marTop w:val="0"/>
      <w:marBottom w:val="0"/>
      <w:divBdr>
        <w:top w:val="none" w:sz="0" w:space="0" w:color="auto"/>
        <w:left w:val="none" w:sz="0" w:space="0" w:color="auto"/>
        <w:bottom w:val="none" w:sz="0" w:space="0" w:color="auto"/>
        <w:right w:val="none" w:sz="0" w:space="0" w:color="auto"/>
      </w:divBdr>
    </w:div>
    <w:div w:id="1167866502">
      <w:bodyDiv w:val="1"/>
      <w:marLeft w:val="0"/>
      <w:marRight w:val="0"/>
      <w:marTop w:val="0"/>
      <w:marBottom w:val="0"/>
      <w:divBdr>
        <w:top w:val="none" w:sz="0" w:space="0" w:color="auto"/>
        <w:left w:val="none" w:sz="0" w:space="0" w:color="auto"/>
        <w:bottom w:val="none" w:sz="0" w:space="0" w:color="auto"/>
        <w:right w:val="none" w:sz="0" w:space="0" w:color="auto"/>
      </w:divBdr>
    </w:div>
    <w:div w:id="1169057385">
      <w:bodyDiv w:val="1"/>
      <w:marLeft w:val="0"/>
      <w:marRight w:val="0"/>
      <w:marTop w:val="0"/>
      <w:marBottom w:val="0"/>
      <w:divBdr>
        <w:top w:val="none" w:sz="0" w:space="0" w:color="auto"/>
        <w:left w:val="none" w:sz="0" w:space="0" w:color="auto"/>
        <w:bottom w:val="none" w:sz="0" w:space="0" w:color="auto"/>
        <w:right w:val="none" w:sz="0" w:space="0" w:color="auto"/>
      </w:divBdr>
    </w:div>
    <w:div w:id="1169371732">
      <w:bodyDiv w:val="1"/>
      <w:marLeft w:val="0"/>
      <w:marRight w:val="0"/>
      <w:marTop w:val="0"/>
      <w:marBottom w:val="0"/>
      <w:divBdr>
        <w:top w:val="none" w:sz="0" w:space="0" w:color="auto"/>
        <w:left w:val="none" w:sz="0" w:space="0" w:color="auto"/>
        <w:bottom w:val="none" w:sz="0" w:space="0" w:color="auto"/>
        <w:right w:val="none" w:sz="0" w:space="0" w:color="auto"/>
      </w:divBdr>
    </w:div>
    <w:div w:id="1174224975">
      <w:bodyDiv w:val="1"/>
      <w:marLeft w:val="0"/>
      <w:marRight w:val="0"/>
      <w:marTop w:val="0"/>
      <w:marBottom w:val="0"/>
      <w:divBdr>
        <w:top w:val="none" w:sz="0" w:space="0" w:color="auto"/>
        <w:left w:val="none" w:sz="0" w:space="0" w:color="auto"/>
        <w:bottom w:val="none" w:sz="0" w:space="0" w:color="auto"/>
        <w:right w:val="none" w:sz="0" w:space="0" w:color="auto"/>
      </w:divBdr>
    </w:div>
    <w:div w:id="1175682650">
      <w:bodyDiv w:val="1"/>
      <w:marLeft w:val="0"/>
      <w:marRight w:val="0"/>
      <w:marTop w:val="0"/>
      <w:marBottom w:val="0"/>
      <w:divBdr>
        <w:top w:val="none" w:sz="0" w:space="0" w:color="auto"/>
        <w:left w:val="none" w:sz="0" w:space="0" w:color="auto"/>
        <w:bottom w:val="none" w:sz="0" w:space="0" w:color="auto"/>
        <w:right w:val="none" w:sz="0" w:space="0" w:color="auto"/>
      </w:divBdr>
    </w:div>
    <w:div w:id="1178959048">
      <w:bodyDiv w:val="1"/>
      <w:marLeft w:val="0"/>
      <w:marRight w:val="0"/>
      <w:marTop w:val="0"/>
      <w:marBottom w:val="0"/>
      <w:divBdr>
        <w:top w:val="none" w:sz="0" w:space="0" w:color="auto"/>
        <w:left w:val="none" w:sz="0" w:space="0" w:color="auto"/>
        <w:bottom w:val="none" w:sz="0" w:space="0" w:color="auto"/>
        <w:right w:val="none" w:sz="0" w:space="0" w:color="auto"/>
      </w:divBdr>
    </w:div>
    <w:div w:id="1181046788">
      <w:bodyDiv w:val="1"/>
      <w:marLeft w:val="0"/>
      <w:marRight w:val="0"/>
      <w:marTop w:val="0"/>
      <w:marBottom w:val="0"/>
      <w:divBdr>
        <w:top w:val="none" w:sz="0" w:space="0" w:color="auto"/>
        <w:left w:val="none" w:sz="0" w:space="0" w:color="auto"/>
        <w:bottom w:val="none" w:sz="0" w:space="0" w:color="auto"/>
        <w:right w:val="none" w:sz="0" w:space="0" w:color="auto"/>
      </w:divBdr>
    </w:div>
    <w:div w:id="1185285941">
      <w:bodyDiv w:val="1"/>
      <w:marLeft w:val="0"/>
      <w:marRight w:val="0"/>
      <w:marTop w:val="0"/>
      <w:marBottom w:val="0"/>
      <w:divBdr>
        <w:top w:val="none" w:sz="0" w:space="0" w:color="auto"/>
        <w:left w:val="none" w:sz="0" w:space="0" w:color="auto"/>
        <w:bottom w:val="none" w:sz="0" w:space="0" w:color="auto"/>
        <w:right w:val="none" w:sz="0" w:space="0" w:color="auto"/>
      </w:divBdr>
    </w:div>
    <w:div w:id="1187210048">
      <w:bodyDiv w:val="1"/>
      <w:marLeft w:val="0"/>
      <w:marRight w:val="0"/>
      <w:marTop w:val="0"/>
      <w:marBottom w:val="0"/>
      <w:divBdr>
        <w:top w:val="none" w:sz="0" w:space="0" w:color="auto"/>
        <w:left w:val="none" w:sz="0" w:space="0" w:color="auto"/>
        <w:bottom w:val="none" w:sz="0" w:space="0" w:color="auto"/>
        <w:right w:val="none" w:sz="0" w:space="0" w:color="auto"/>
      </w:divBdr>
    </w:div>
    <w:div w:id="1200433560">
      <w:bodyDiv w:val="1"/>
      <w:marLeft w:val="0"/>
      <w:marRight w:val="0"/>
      <w:marTop w:val="0"/>
      <w:marBottom w:val="0"/>
      <w:divBdr>
        <w:top w:val="none" w:sz="0" w:space="0" w:color="auto"/>
        <w:left w:val="none" w:sz="0" w:space="0" w:color="auto"/>
        <w:bottom w:val="none" w:sz="0" w:space="0" w:color="auto"/>
        <w:right w:val="none" w:sz="0" w:space="0" w:color="auto"/>
      </w:divBdr>
    </w:div>
    <w:div w:id="1200968317">
      <w:bodyDiv w:val="1"/>
      <w:marLeft w:val="0"/>
      <w:marRight w:val="0"/>
      <w:marTop w:val="0"/>
      <w:marBottom w:val="0"/>
      <w:divBdr>
        <w:top w:val="none" w:sz="0" w:space="0" w:color="auto"/>
        <w:left w:val="none" w:sz="0" w:space="0" w:color="auto"/>
        <w:bottom w:val="none" w:sz="0" w:space="0" w:color="auto"/>
        <w:right w:val="none" w:sz="0" w:space="0" w:color="auto"/>
      </w:divBdr>
    </w:div>
    <w:div w:id="1204755501">
      <w:bodyDiv w:val="1"/>
      <w:marLeft w:val="0"/>
      <w:marRight w:val="0"/>
      <w:marTop w:val="0"/>
      <w:marBottom w:val="0"/>
      <w:divBdr>
        <w:top w:val="none" w:sz="0" w:space="0" w:color="auto"/>
        <w:left w:val="none" w:sz="0" w:space="0" w:color="auto"/>
        <w:bottom w:val="none" w:sz="0" w:space="0" w:color="auto"/>
        <w:right w:val="none" w:sz="0" w:space="0" w:color="auto"/>
      </w:divBdr>
    </w:div>
    <w:div w:id="1206257154">
      <w:bodyDiv w:val="1"/>
      <w:marLeft w:val="0"/>
      <w:marRight w:val="0"/>
      <w:marTop w:val="0"/>
      <w:marBottom w:val="0"/>
      <w:divBdr>
        <w:top w:val="none" w:sz="0" w:space="0" w:color="auto"/>
        <w:left w:val="none" w:sz="0" w:space="0" w:color="auto"/>
        <w:bottom w:val="none" w:sz="0" w:space="0" w:color="auto"/>
        <w:right w:val="none" w:sz="0" w:space="0" w:color="auto"/>
      </w:divBdr>
    </w:div>
    <w:div w:id="1208682400">
      <w:bodyDiv w:val="1"/>
      <w:marLeft w:val="0"/>
      <w:marRight w:val="0"/>
      <w:marTop w:val="0"/>
      <w:marBottom w:val="0"/>
      <w:divBdr>
        <w:top w:val="none" w:sz="0" w:space="0" w:color="auto"/>
        <w:left w:val="none" w:sz="0" w:space="0" w:color="auto"/>
        <w:bottom w:val="none" w:sz="0" w:space="0" w:color="auto"/>
        <w:right w:val="none" w:sz="0" w:space="0" w:color="auto"/>
      </w:divBdr>
    </w:div>
    <w:div w:id="1224291705">
      <w:bodyDiv w:val="1"/>
      <w:marLeft w:val="0"/>
      <w:marRight w:val="0"/>
      <w:marTop w:val="0"/>
      <w:marBottom w:val="0"/>
      <w:divBdr>
        <w:top w:val="none" w:sz="0" w:space="0" w:color="auto"/>
        <w:left w:val="none" w:sz="0" w:space="0" w:color="auto"/>
        <w:bottom w:val="none" w:sz="0" w:space="0" w:color="auto"/>
        <w:right w:val="none" w:sz="0" w:space="0" w:color="auto"/>
      </w:divBdr>
    </w:div>
    <w:div w:id="1228153782">
      <w:bodyDiv w:val="1"/>
      <w:marLeft w:val="0"/>
      <w:marRight w:val="0"/>
      <w:marTop w:val="0"/>
      <w:marBottom w:val="0"/>
      <w:divBdr>
        <w:top w:val="none" w:sz="0" w:space="0" w:color="auto"/>
        <w:left w:val="none" w:sz="0" w:space="0" w:color="auto"/>
        <w:bottom w:val="none" w:sz="0" w:space="0" w:color="auto"/>
        <w:right w:val="none" w:sz="0" w:space="0" w:color="auto"/>
      </w:divBdr>
    </w:div>
    <w:div w:id="1232816392">
      <w:bodyDiv w:val="1"/>
      <w:marLeft w:val="0"/>
      <w:marRight w:val="0"/>
      <w:marTop w:val="0"/>
      <w:marBottom w:val="0"/>
      <w:divBdr>
        <w:top w:val="none" w:sz="0" w:space="0" w:color="auto"/>
        <w:left w:val="none" w:sz="0" w:space="0" w:color="auto"/>
        <w:bottom w:val="none" w:sz="0" w:space="0" w:color="auto"/>
        <w:right w:val="none" w:sz="0" w:space="0" w:color="auto"/>
      </w:divBdr>
    </w:div>
    <w:div w:id="123296141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245649067">
      <w:bodyDiv w:val="1"/>
      <w:marLeft w:val="0"/>
      <w:marRight w:val="0"/>
      <w:marTop w:val="0"/>
      <w:marBottom w:val="0"/>
      <w:divBdr>
        <w:top w:val="none" w:sz="0" w:space="0" w:color="auto"/>
        <w:left w:val="none" w:sz="0" w:space="0" w:color="auto"/>
        <w:bottom w:val="none" w:sz="0" w:space="0" w:color="auto"/>
        <w:right w:val="none" w:sz="0" w:space="0" w:color="auto"/>
      </w:divBdr>
    </w:div>
    <w:div w:id="1247763366">
      <w:bodyDiv w:val="1"/>
      <w:marLeft w:val="0"/>
      <w:marRight w:val="0"/>
      <w:marTop w:val="0"/>
      <w:marBottom w:val="0"/>
      <w:divBdr>
        <w:top w:val="none" w:sz="0" w:space="0" w:color="auto"/>
        <w:left w:val="none" w:sz="0" w:space="0" w:color="auto"/>
        <w:bottom w:val="none" w:sz="0" w:space="0" w:color="auto"/>
        <w:right w:val="none" w:sz="0" w:space="0" w:color="auto"/>
      </w:divBdr>
    </w:div>
    <w:div w:id="1251506759">
      <w:bodyDiv w:val="1"/>
      <w:marLeft w:val="0"/>
      <w:marRight w:val="0"/>
      <w:marTop w:val="0"/>
      <w:marBottom w:val="0"/>
      <w:divBdr>
        <w:top w:val="none" w:sz="0" w:space="0" w:color="auto"/>
        <w:left w:val="none" w:sz="0" w:space="0" w:color="auto"/>
        <w:bottom w:val="none" w:sz="0" w:space="0" w:color="auto"/>
        <w:right w:val="none" w:sz="0" w:space="0" w:color="auto"/>
      </w:divBdr>
    </w:div>
    <w:div w:id="1252083397">
      <w:bodyDiv w:val="1"/>
      <w:marLeft w:val="0"/>
      <w:marRight w:val="0"/>
      <w:marTop w:val="0"/>
      <w:marBottom w:val="0"/>
      <w:divBdr>
        <w:top w:val="none" w:sz="0" w:space="0" w:color="auto"/>
        <w:left w:val="none" w:sz="0" w:space="0" w:color="auto"/>
        <w:bottom w:val="none" w:sz="0" w:space="0" w:color="auto"/>
        <w:right w:val="none" w:sz="0" w:space="0" w:color="auto"/>
      </w:divBdr>
    </w:div>
    <w:div w:id="1252201150">
      <w:bodyDiv w:val="1"/>
      <w:marLeft w:val="0"/>
      <w:marRight w:val="0"/>
      <w:marTop w:val="0"/>
      <w:marBottom w:val="0"/>
      <w:divBdr>
        <w:top w:val="none" w:sz="0" w:space="0" w:color="auto"/>
        <w:left w:val="none" w:sz="0" w:space="0" w:color="auto"/>
        <w:bottom w:val="none" w:sz="0" w:space="0" w:color="auto"/>
        <w:right w:val="none" w:sz="0" w:space="0" w:color="auto"/>
      </w:divBdr>
    </w:div>
    <w:div w:id="1258565389">
      <w:bodyDiv w:val="1"/>
      <w:marLeft w:val="0"/>
      <w:marRight w:val="0"/>
      <w:marTop w:val="0"/>
      <w:marBottom w:val="0"/>
      <w:divBdr>
        <w:top w:val="none" w:sz="0" w:space="0" w:color="auto"/>
        <w:left w:val="none" w:sz="0" w:space="0" w:color="auto"/>
        <w:bottom w:val="none" w:sz="0" w:space="0" w:color="auto"/>
        <w:right w:val="none" w:sz="0" w:space="0" w:color="auto"/>
      </w:divBdr>
    </w:div>
    <w:div w:id="1260329227">
      <w:bodyDiv w:val="1"/>
      <w:marLeft w:val="0"/>
      <w:marRight w:val="0"/>
      <w:marTop w:val="0"/>
      <w:marBottom w:val="0"/>
      <w:divBdr>
        <w:top w:val="none" w:sz="0" w:space="0" w:color="auto"/>
        <w:left w:val="none" w:sz="0" w:space="0" w:color="auto"/>
        <w:bottom w:val="none" w:sz="0" w:space="0" w:color="auto"/>
        <w:right w:val="none" w:sz="0" w:space="0" w:color="auto"/>
      </w:divBdr>
    </w:div>
    <w:div w:id="1266306515">
      <w:bodyDiv w:val="1"/>
      <w:marLeft w:val="0"/>
      <w:marRight w:val="0"/>
      <w:marTop w:val="0"/>
      <w:marBottom w:val="0"/>
      <w:divBdr>
        <w:top w:val="none" w:sz="0" w:space="0" w:color="auto"/>
        <w:left w:val="none" w:sz="0" w:space="0" w:color="auto"/>
        <w:bottom w:val="none" w:sz="0" w:space="0" w:color="auto"/>
        <w:right w:val="none" w:sz="0" w:space="0" w:color="auto"/>
      </w:divBdr>
    </w:div>
    <w:div w:id="1267735813">
      <w:bodyDiv w:val="1"/>
      <w:marLeft w:val="0"/>
      <w:marRight w:val="0"/>
      <w:marTop w:val="0"/>
      <w:marBottom w:val="0"/>
      <w:divBdr>
        <w:top w:val="none" w:sz="0" w:space="0" w:color="auto"/>
        <w:left w:val="none" w:sz="0" w:space="0" w:color="auto"/>
        <w:bottom w:val="none" w:sz="0" w:space="0" w:color="auto"/>
        <w:right w:val="none" w:sz="0" w:space="0" w:color="auto"/>
      </w:divBdr>
    </w:div>
    <w:div w:id="1272788274">
      <w:bodyDiv w:val="1"/>
      <w:marLeft w:val="0"/>
      <w:marRight w:val="0"/>
      <w:marTop w:val="0"/>
      <w:marBottom w:val="0"/>
      <w:divBdr>
        <w:top w:val="none" w:sz="0" w:space="0" w:color="auto"/>
        <w:left w:val="none" w:sz="0" w:space="0" w:color="auto"/>
        <w:bottom w:val="none" w:sz="0" w:space="0" w:color="auto"/>
        <w:right w:val="none" w:sz="0" w:space="0" w:color="auto"/>
      </w:divBdr>
    </w:div>
    <w:div w:id="1277638810">
      <w:bodyDiv w:val="1"/>
      <w:marLeft w:val="0"/>
      <w:marRight w:val="0"/>
      <w:marTop w:val="0"/>
      <w:marBottom w:val="0"/>
      <w:divBdr>
        <w:top w:val="none" w:sz="0" w:space="0" w:color="auto"/>
        <w:left w:val="none" w:sz="0" w:space="0" w:color="auto"/>
        <w:bottom w:val="none" w:sz="0" w:space="0" w:color="auto"/>
        <w:right w:val="none" w:sz="0" w:space="0" w:color="auto"/>
      </w:divBdr>
    </w:div>
    <w:div w:id="1277953833">
      <w:bodyDiv w:val="1"/>
      <w:marLeft w:val="0"/>
      <w:marRight w:val="0"/>
      <w:marTop w:val="0"/>
      <w:marBottom w:val="0"/>
      <w:divBdr>
        <w:top w:val="none" w:sz="0" w:space="0" w:color="auto"/>
        <w:left w:val="none" w:sz="0" w:space="0" w:color="auto"/>
        <w:bottom w:val="none" w:sz="0" w:space="0" w:color="auto"/>
        <w:right w:val="none" w:sz="0" w:space="0" w:color="auto"/>
      </w:divBdr>
    </w:div>
    <w:div w:id="1278608957">
      <w:bodyDiv w:val="1"/>
      <w:marLeft w:val="0"/>
      <w:marRight w:val="0"/>
      <w:marTop w:val="0"/>
      <w:marBottom w:val="0"/>
      <w:divBdr>
        <w:top w:val="none" w:sz="0" w:space="0" w:color="auto"/>
        <w:left w:val="none" w:sz="0" w:space="0" w:color="auto"/>
        <w:bottom w:val="none" w:sz="0" w:space="0" w:color="auto"/>
        <w:right w:val="none" w:sz="0" w:space="0" w:color="auto"/>
      </w:divBdr>
    </w:div>
    <w:div w:id="1284381257">
      <w:bodyDiv w:val="1"/>
      <w:marLeft w:val="0"/>
      <w:marRight w:val="0"/>
      <w:marTop w:val="0"/>
      <w:marBottom w:val="0"/>
      <w:divBdr>
        <w:top w:val="none" w:sz="0" w:space="0" w:color="auto"/>
        <w:left w:val="none" w:sz="0" w:space="0" w:color="auto"/>
        <w:bottom w:val="none" w:sz="0" w:space="0" w:color="auto"/>
        <w:right w:val="none" w:sz="0" w:space="0" w:color="auto"/>
      </w:divBdr>
    </w:div>
    <w:div w:id="1288201076">
      <w:bodyDiv w:val="1"/>
      <w:marLeft w:val="0"/>
      <w:marRight w:val="0"/>
      <w:marTop w:val="0"/>
      <w:marBottom w:val="0"/>
      <w:divBdr>
        <w:top w:val="none" w:sz="0" w:space="0" w:color="auto"/>
        <w:left w:val="none" w:sz="0" w:space="0" w:color="auto"/>
        <w:bottom w:val="none" w:sz="0" w:space="0" w:color="auto"/>
        <w:right w:val="none" w:sz="0" w:space="0" w:color="auto"/>
      </w:divBdr>
    </w:div>
    <w:div w:id="1290623973">
      <w:bodyDiv w:val="1"/>
      <w:marLeft w:val="0"/>
      <w:marRight w:val="0"/>
      <w:marTop w:val="0"/>
      <w:marBottom w:val="0"/>
      <w:divBdr>
        <w:top w:val="none" w:sz="0" w:space="0" w:color="auto"/>
        <w:left w:val="none" w:sz="0" w:space="0" w:color="auto"/>
        <w:bottom w:val="none" w:sz="0" w:space="0" w:color="auto"/>
        <w:right w:val="none" w:sz="0" w:space="0" w:color="auto"/>
      </w:divBdr>
    </w:div>
    <w:div w:id="1291126444">
      <w:bodyDiv w:val="1"/>
      <w:marLeft w:val="0"/>
      <w:marRight w:val="0"/>
      <w:marTop w:val="0"/>
      <w:marBottom w:val="0"/>
      <w:divBdr>
        <w:top w:val="none" w:sz="0" w:space="0" w:color="auto"/>
        <w:left w:val="none" w:sz="0" w:space="0" w:color="auto"/>
        <w:bottom w:val="none" w:sz="0" w:space="0" w:color="auto"/>
        <w:right w:val="none" w:sz="0" w:space="0" w:color="auto"/>
      </w:divBdr>
    </w:div>
    <w:div w:id="1297369694">
      <w:bodyDiv w:val="1"/>
      <w:marLeft w:val="0"/>
      <w:marRight w:val="0"/>
      <w:marTop w:val="0"/>
      <w:marBottom w:val="0"/>
      <w:divBdr>
        <w:top w:val="none" w:sz="0" w:space="0" w:color="auto"/>
        <w:left w:val="none" w:sz="0" w:space="0" w:color="auto"/>
        <w:bottom w:val="none" w:sz="0" w:space="0" w:color="auto"/>
        <w:right w:val="none" w:sz="0" w:space="0" w:color="auto"/>
      </w:divBdr>
    </w:div>
    <w:div w:id="1303533780">
      <w:bodyDiv w:val="1"/>
      <w:marLeft w:val="0"/>
      <w:marRight w:val="0"/>
      <w:marTop w:val="0"/>
      <w:marBottom w:val="0"/>
      <w:divBdr>
        <w:top w:val="none" w:sz="0" w:space="0" w:color="auto"/>
        <w:left w:val="none" w:sz="0" w:space="0" w:color="auto"/>
        <w:bottom w:val="none" w:sz="0" w:space="0" w:color="auto"/>
        <w:right w:val="none" w:sz="0" w:space="0" w:color="auto"/>
      </w:divBdr>
    </w:div>
    <w:div w:id="1304502366">
      <w:bodyDiv w:val="1"/>
      <w:marLeft w:val="0"/>
      <w:marRight w:val="0"/>
      <w:marTop w:val="0"/>
      <w:marBottom w:val="0"/>
      <w:divBdr>
        <w:top w:val="none" w:sz="0" w:space="0" w:color="auto"/>
        <w:left w:val="none" w:sz="0" w:space="0" w:color="auto"/>
        <w:bottom w:val="none" w:sz="0" w:space="0" w:color="auto"/>
        <w:right w:val="none" w:sz="0" w:space="0" w:color="auto"/>
      </w:divBdr>
    </w:div>
    <w:div w:id="1307078823">
      <w:bodyDiv w:val="1"/>
      <w:marLeft w:val="0"/>
      <w:marRight w:val="0"/>
      <w:marTop w:val="0"/>
      <w:marBottom w:val="0"/>
      <w:divBdr>
        <w:top w:val="none" w:sz="0" w:space="0" w:color="auto"/>
        <w:left w:val="none" w:sz="0" w:space="0" w:color="auto"/>
        <w:bottom w:val="none" w:sz="0" w:space="0" w:color="auto"/>
        <w:right w:val="none" w:sz="0" w:space="0" w:color="auto"/>
      </w:divBdr>
    </w:div>
    <w:div w:id="1311208056">
      <w:bodyDiv w:val="1"/>
      <w:marLeft w:val="0"/>
      <w:marRight w:val="0"/>
      <w:marTop w:val="0"/>
      <w:marBottom w:val="0"/>
      <w:divBdr>
        <w:top w:val="none" w:sz="0" w:space="0" w:color="auto"/>
        <w:left w:val="none" w:sz="0" w:space="0" w:color="auto"/>
        <w:bottom w:val="none" w:sz="0" w:space="0" w:color="auto"/>
        <w:right w:val="none" w:sz="0" w:space="0" w:color="auto"/>
      </w:divBdr>
    </w:div>
    <w:div w:id="1311641519">
      <w:bodyDiv w:val="1"/>
      <w:marLeft w:val="0"/>
      <w:marRight w:val="0"/>
      <w:marTop w:val="0"/>
      <w:marBottom w:val="0"/>
      <w:divBdr>
        <w:top w:val="none" w:sz="0" w:space="0" w:color="auto"/>
        <w:left w:val="none" w:sz="0" w:space="0" w:color="auto"/>
        <w:bottom w:val="none" w:sz="0" w:space="0" w:color="auto"/>
        <w:right w:val="none" w:sz="0" w:space="0" w:color="auto"/>
      </w:divBdr>
    </w:div>
    <w:div w:id="1311669656">
      <w:bodyDiv w:val="1"/>
      <w:marLeft w:val="0"/>
      <w:marRight w:val="0"/>
      <w:marTop w:val="0"/>
      <w:marBottom w:val="0"/>
      <w:divBdr>
        <w:top w:val="none" w:sz="0" w:space="0" w:color="auto"/>
        <w:left w:val="none" w:sz="0" w:space="0" w:color="auto"/>
        <w:bottom w:val="none" w:sz="0" w:space="0" w:color="auto"/>
        <w:right w:val="none" w:sz="0" w:space="0" w:color="auto"/>
      </w:divBdr>
    </w:div>
    <w:div w:id="1312712568">
      <w:bodyDiv w:val="1"/>
      <w:marLeft w:val="0"/>
      <w:marRight w:val="0"/>
      <w:marTop w:val="0"/>
      <w:marBottom w:val="0"/>
      <w:divBdr>
        <w:top w:val="none" w:sz="0" w:space="0" w:color="auto"/>
        <w:left w:val="none" w:sz="0" w:space="0" w:color="auto"/>
        <w:bottom w:val="none" w:sz="0" w:space="0" w:color="auto"/>
        <w:right w:val="none" w:sz="0" w:space="0" w:color="auto"/>
      </w:divBdr>
    </w:div>
    <w:div w:id="1314874591">
      <w:bodyDiv w:val="1"/>
      <w:marLeft w:val="0"/>
      <w:marRight w:val="0"/>
      <w:marTop w:val="0"/>
      <w:marBottom w:val="0"/>
      <w:divBdr>
        <w:top w:val="none" w:sz="0" w:space="0" w:color="auto"/>
        <w:left w:val="none" w:sz="0" w:space="0" w:color="auto"/>
        <w:bottom w:val="none" w:sz="0" w:space="0" w:color="auto"/>
        <w:right w:val="none" w:sz="0" w:space="0" w:color="auto"/>
      </w:divBdr>
    </w:div>
    <w:div w:id="1317614631">
      <w:bodyDiv w:val="1"/>
      <w:marLeft w:val="0"/>
      <w:marRight w:val="0"/>
      <w:marTop w:val="0"/>
      <w:marBottom w:val="0"/>
      <w:divBdr>
        <w:top w:val="none" w:sz="0" w:space="0" w:color="auto"/>
        <w:left w:val="none" w:sz="0" w:space="0" w:color="auto"/>
        <w:bottom w:val="none" w:sz="0" w:space="0" w:color="auto"/>
        <w:right w:val="none" w:sz="0" w:space="0" w:color="auto"/>
      </w:divBdr>
    </w:div>
    <w:div w:id="1324894236">
      <w:bodyDiv w:val="1"/>
      <w:marLeft w:val="0"/>
      <w:marRight w:val="0"/>
      <w:marTop w:val="0"/>
      <w:marBottom w:val="0"/>
      <w:divBdr>
        <w:top w:val="none" w:sz="0" w:space="0" w:color="auto"/>
        <w:left w:val="none" w:sz="0" w:space="0" w:color="auto"/>
        <w:bottom w:val="none" w:sz="0" w:space="0" w:color="auto"/>
        <w:right w:val="none" w:sz="0" w:space="0" w:color="auto"/>
      </w:divBdr>
    </w:div>
    <w:div w:id="1328285823">
      <w:bodyDiv w:val="1"/>
      <w:marLeft w:val="0"/>
      <w:marRight w:val="0"/>
      <w:marTop w:val="0"/>
      <w:marBottom w:val="0"/>
      <w:divBdr>
        <w:top w:val="none" w:sz="0" w:space="0" w:color="auto"/>
        <w:left w:val="none" w:sz="0" w:space="0" w:color="auto"/>
        <w:bottom w:val="none" w:sz="0" w:space="0" w:color="auto"/>
        <w:right w:val="none" w:sz="0" w:space="0" w:color="auto"/>
      </w:divBdr>
    </w:div>
    <w:div w:id="1333483790">
      <w:bodyDiv w:val="1"/>
      <w:marLeft w:val="0"/>
      <w:marRight w:val="0"/>
      <w:marTop w:val="0"/>
      <w:marBottom w:val="0"/>
      <w:divBdr>
        <w:top w:val="none" w:sz="0" w:space="0" w:color="auto"/>
        <w:left w:val="none" w:sz="0" w:space="0" w:color="auto"/>
        <w:bottom w:val="none" w:sz="0" w:space="0" w:color="auto"/>
        <w:right w:val="none" w:sz="0" w:space="0" w:color="auto"/>
      </w:divBdr>
    </w:div>
    <w:div w:id="1334069848">
      <w:bodyDiv w:val="1"/>
      <w:marLeft w:val="0"/>
      <w:marRight w:val="0"/>
      <w:marTop w:val="0"/>
      <w:marBottom w:val="0"/>
      <w:divBdr>
        <w:top w:val="none" w:sz="0" w:space="0" w:color="auto"/>
        <w:left w:val="none" w:sz="0" w:space="0" w:color="auto"/>
        <w:bottom w:val="none" w:sz="0" w:space="0" w:color="auto"/>
        <w:right w:val="none" w:sz="0" w:space="0" w:color="auto"/>
      </w:divBdr>
    </w:div>
    <w:div w:id="1348865981">
      <w:bodyDiv w:val="1"/>
      <w:marLeft w:val="0"/>
      <w:marRight w:val="0"/>
      <w:marTop w:val="0"/>
      <w:marBottom w:val="0"/>
      <w:divBdr>
        <w:top w:val="none" w:sz="0" w:space="0" w:color="auto"/>
        <w:left w:val="none" w:sz="0" w:space="0" w:color="auto"/>
        <w:bottom w:val="none" w:sz="0" w:space="0" w:color="auto"/>
        <w:right w:val="none" w:sz="0" w:space="0" w:color="auto"/>
      </w:divBdr>
    </w:div>
    <w:div w:id="1349255622">
      <w:bodyDiv w:val="1"/>
      <w:marLeft w:val="0"/>
      <w:marRight w:val="0"/>
      <w:marTop w:val="0"/>
      <w:marBottom w:val="0"/>
      <w:divBdr>
        <w:top w:val="none" w:sz="0" w:space="0" w:color="auto"/>
        <w:left w:val="none" w:sz="0" w:space="0" w:color="auto"/>
        <w:bottom w:val="none" w:sz="0" w:space="0" w:color="auto"/>
        <w:right w:val="none" w:sz="0" w:space="0" w:color="auto"/>
      </w:divBdr>
    </w:div>
    <w:div w:id="1353067781">
      <w:bodyDiv w:val="1"/>
      <w:marLeft w:val="0"/>
      <w:marRight w:val="0"/>
      <w:marTop w:val="0"/>
      <w:marBottom w:val="0"/>
      <w:divBdr>
        <w:top w:val="none" w:sz="0" w:space="0" w:color="auto"/>
        <w:left w:val="none" w:sz="0" w:space="0" w:color="auto"/>
        <w:bottom w:val="none" w:sz="0" w:space="0" w:color="auto"/>
        <w:right w:val="none" w:sz="0" w:space="0" w:color="auto"/>
      </w:divBdr>
    </w:div>
    <w:div w:id="1355887080">
      <w:bodyDiv w:val="1"/>
      <w:marLeft w:val="0"/>
      <w:marRight w:val="0"/>
      <w:marTop w:val="0"/>
      <w:marBottom w:val="0"/>
      <w:divBdr>
        <w:top w:val="none" w:sz="0" w:space="0" w:color="auto"/>
        <w:left w:val="none" w:sz="0" w:space="0" w:color="auto"/>
        <w:bottom w:val="none" w:sz="0" w:space="0" w:color="auto"/>
        <w:right w:val="none" w:sz="0" w:space="0" w:color="auto"/>
      </w:divBdr>
    </w:div>
    <w:div w:id="1360080568">
      <w:bodyDiv w:val="1"/>
      <w:marLeft w:val="0"/>
      <w:marRight w:val="0"/>
      <w:marTop w:val="0"/>
      <w:marBottom w:val="0"/>
      <w:divBdr>
        <w:top w:val="none" w:sz="0" w:space="0" w:color="auto"/>
        <w:left w:val="none" w:sz="0" w:space="0" w:color="auto"/>
        <w:bottom w:val="none" w:sz="0" w:space="0" w:color="auto"/>
        <w:right w:val="none" w:sz="0" w:space="0" w:color="auto"/>
      </w:divBdr>
    </w:div>
    <w:div w:id="1363239292">
      <w:bodyDiv w:val="1"/>
      <w:marLeft w:val="0"/>
      <w:marRight w:val="0"/>
      <w:marTop w:val="0"/>
      <w:marBottom w:val="0"/>
      <w:divBdr>
        <w:top w:val="none" w:sz="0" w:space="0" w:color="auto"/>
        <w:left w:val="none" w:sz="0" w:space="0" w:color="auto"/>
        <w:bottom w:val="none" w:sz="0" w:space="0" w:color="auto"/>
        <w:right w:val="none" w:sz="0" w:space="0" w:color="auto"/>
      </w:divBdr>
    </w:div>
    <w:div w:id="1364860730">
      <w:bodyDiv w:val="1"/>
      <w:marLeft w:val="0"/>
      <w:marRight w:val="0"/>
      <w:marTop w:val="0"/>
      <w:marBottom w:val="0"/>
      <w:divBdr>
        <w:top w:val="none" w:sz="0" w:space="0" w:color="auto"/>
        <w:left w:val="none" w:sz="0" w:space="0" w:color="auto"/>
        <w:bottom w:val="none" w:sz="0" w:space="0" w:color="auto"/>
        <w:right w:val="none" w:sz="0" w:space="0" w:color="auto"/>
      </w:divBdr>
    </w:div>
    <w:div w:id="1373529652">
      <w:bodyDiv w:val="1"/>
      <w:marLeft w:val="0"/>
      <w:marRight w:val="0"/>
      <w:marTop w:val="0"/>
      <w:marBottom w:val="0"/>
      <w:divBdr>
        <w:top w:val="none" w:sz="0" w:space="0" w:color="auto"/>
        <w:left w:val="none" w:sz="0" w:space="0" w:color="auto"/>
        <w:bottom w:val="none" w:sz="0" w:space="0" w:color="auto"/>
        <w:right w:val="none" w:sz="0" w:space="0" w:color="auto"/>
      </w:divBdr>
    </w:div>
    <w:div w:id="1376734320">
      <w:bodyDiv w:val="1"/>
      <w:marLeft w:val="0"/>
      <w:marRight w:val="0"/>
      <w:marTop w:val="0"/>
      <w:marBottom w:val="0"/>
      <w:divBdr>
        <w:top w:val="none" w:sz="0" w:space="0" w:color="auto"/>
        <w:left w:val="none" w:sz="0" w:space="0" w:color="auto"/>
        <w:bottom w:val="none" w:sz="0" w:space="0" w:color="auto"/>
        <w:right w:val="none" w:sz="0" w:space="0" w:color="auto"/>
      </w:divBdr>
    </w:div>
    <w:div w:id="1379159927">
      <w:bodyDiv w:val="1"/>
      <w:marLeft w:val="0"/>
      <w:marRight w:val="0"/>
      <w:marTop w:val="0"/>
      <w:marBottom w:val="0"/>
      <w:divBdr>
        <w:top w:val="none" w:sz="0" w:space="0" w:color="auto"/>
        <w:left w:val="none" w:sz="0" w:space="0" w:color="auto"/>
        <w:bottom w:val="none" w:sz="0" w:space="0" w:color="auto"/>
        <w:right w:val="none" w:sz="0" w:space="0" w:color="auto"/>
      </w:divBdr>
    </w:div>
    <w:div w:id="1384988083">
      <w:bodyDiv w:val="1"/>
      <w:marLeft w:val="0"/>
      <w:marRight w:val="0"/>
      <w:marTop w:val="0"/>
      <w:marBottom w:val="0"/>
      <w:divBdr>
        <w:top w:val="none" w:sz="0" w:space="0" w:color="auto"/>
        <w:left w:val="none" w:sz="0" w:space="0" w:color="auto"/>
        <w:bottom w:val="none" w:sz="0" w:space="0" w:color="auto"/>
        <w:right w:val="none" w:sz="0" w:space="0" w:color="auto"/>
      </w:divBdr>
    </w:div>
    <w:div w:id="1385370676">
      <w:bodyDiv w:val="1"/>
      <w:marLeft w:val="0"/>
      <w:marRight w:val="0"/>
      <w:marTop w:val="0"/>
      <w:marBottom w:val="0"/>
      <w:divBdr>
        <w:top w:val="none" w:sz="0" w:space="0" w:color="auto"/>
        <w:left w:val="none" w:sz="0" w:space="0" w:color="auto"/>
        <w:bottom w:val="none" w:sz="0" w:space="0" w:color="auto"/>
        <w:right w:val="none" w:sz="0" w:space="0" w:color="auto"/>
      </w:divBdr>
    </w:div>
    <w:div w:id="1393195884">
      <w:bodyDiv w:val="1"/>
      <w:marLeft w:val="0"/>
      <w:marRight w:val="0"/>
      <w:marTop w:val="0"/>
      <w:marBottom w:val="0"/>
      <w:divBdr>
        <w:top w:val="none" w:sz="0" w:space="0" w:color="auto"/>
        <w:left w:val="none" w:sz="0" w:space="0" w:color="auto"/>
        <w:bottom w:val="none" w:sz="0" w:space="0" w:color="auto"/>
        <w:right w:val="none" w:sz="0" w:space="0" w:color="auto"/>
      </w:divBdr>
    </w:div>
    <w:div w:id="1395086610">
      <w:bodyDiv w:val="1"/>
      <w:marLeft w:val="0"/>
      <w:marRight w:val="0"/>
      <w:marTop w:val="0"/>
      <w:marBottom w:val="0"/>
      <w:divBdr>
        <w:top w:val="none" w:sz="0" w:space="0" w:color="auto"/>
        <w:left w:val="none" w:sz="0" w:space="0" w:color="auto"/>
        <w:bottom w:val="none" w:sz="0" w:space="0" w:color="auto"/>
        <w:right w:val="none" w:sz="0" w:space="0" w:color="auto"/>
      </w:divBdr>
    </w:div>
    <w:div w:id="1400439922">
      <w:bodyDiv w:val="1"/>
      <w:marLeft w:val="0"/>
      <w:marRight w:val="0"/>
      <w:marTop w:val="0"/>
      <w:marBottom w:val="0"/>
      <w:divBdr>
        <w:top w:val="none" w:sz="0" w:space="0" w:color="auto"/>
        <w:left w:val="none" w:sz="0" w:space="0" w:color="auto"/>
        <w:bottom w:val="none" w:sz="0" w:space="0" w:color="auto"/>
        <w:right w:val="none" w:sz="0" w:space="0" w:color="auto"/>
      </w:divBdr>
    </w:div>
    <w:div w:id="1408385353">
      <w:bodyDiv w:val="1"/>
      <w:marLeft w:val="0"/>
      <w:marRight w:val="0"/>
      <w:marTop w:val="0"/>
      <w:marBottom w:val="0"/>
      <w:divBdr>
        <w:top w:val="none" w:sz="0" w:space="0" w:color="auto"/>
        <w:left w:val="none" w:sz="0" w:space="0" w:color="auto"/>
        <w:bottom w:val="none" w:sz="0" w:space="0" w:color="auto"/>
        <w:right w:val="none" w:sz="0" w:space="0" w:color="auto"/>
      </w:divBdr>
    </w:div>
    <w:div w:id="1409494775">
      <w:bodyDiv w:val="1"/>
      <w:marLeft w:val="0"/>
      <w:marRight w:val="0"/>
      <w:marTop w:val="0"/>
      <w:marBottom w:val="0"/>
      <w:divBdr>
        <w:top w:val="none" w:sz="0" w:space="0" w:color="auto"/>
        <w:left w:val="none" w:sz="0" w:space="0" w:color="auto"/>
        <w:bottom w:val="none" w:sz="0" w:space="0" w:color="auto"/>
        <w:right w:val="none" w:sz="0" w:space="0" w:color="auto"/>
      </w:divBdr>
    </w:div>
    <w:div w:id="1410689732">
      <w:bodyDiv w:val="1"/>
      <w:marLeft w:val="0"/>
      <w:marRight w:val="0"/>
      <w:marTop w:val="0"/>
      <w:marBottom w:val="0"/>
      <w:divBdr>
        <w:top w:val="none" w:sz="0" w:space="0" w:color="auto"/>
        <w:left w:val="none" w:sz="0" w:space="0" w:color="auto"/>
        <w:bottom w:val="none" w:sz="0" w:space="0" w:color="auto"/>
        <w:right w:val="none" w:sz="0" w:space="0" w:color="auto"/>
      </w:divBdr>
    </w:div>
    <w:div w:id="1413821366">
      <w:bodyDiv w:val="1"/>
      <w:marLeft w:val="0"/>
      <w:marRight w:val="0"/>
      <w:marTop w:val="0"/>
      <w:marBottom w:val="0"/>
      <w:divBdr>
        <w:top w:val="none" w:sz="0" w:space="0" w:color="auto"/>
        <w:left w:val="none" w:sz="0" w:space="0" w:color="auto"/>
        <w:bottom w:val="none" w:sz="0" w:space="0" w:color="auto"/>
        <w:right w:val="none" w:sz="0" w:space="0" w:color="auto"/>
      </w:divBdr>
    </w:div>
    <w:div w:id="1415084957">
      <w:bodyDiv w:val="1"/>
      <w:marLeft w:val="0"/>
      <w:marRight w:val="0"/>
      <w:marTop w:val="0"/>
      <w:marBottom w:val="0"/>
      <w:divBdr>
        <w:top w:val="none" w:sz="0" w:space="0" w:color="auto"/>
        <w:left w:val="none" w:sz="0" w:space="0" w:color="auto"/>
        <w:bottom w:val="none" w:sz="0" w:space="0" w:color="auto"/>
        <w:right w:val="none" w:sz="0" w:space="0" w:color="auto"/>
      </w:divBdr>
    </w:div>
    <w:div w:id="1415665422">
      <w:bodyDiv w:val="1"/>
      <w:marLeft w:val="0"/>
      <w:marRight w:val="0"/>
      <w:marTop w:val="0"/>
      <w:marBottom w:val="0"/>
      <w:divBdr>
        <w:top w:val="none" w:sz="0" w:space="0" w:color="auto"/>
        <w:left w:val="none" w:sz="0" w:space="0" w:color="auto"/>
        <w:bottom w:val="none" w:sz="0" w:space="0" w:color="auto"/>
        <w:right w:val="none" w:sz="0" w:space="0" w:color="auto"/>
      </w:divBdr>
    </w:div>
    <w:div w:id="1416130251">
      <w:bodyDiv w:val="1"/>
      <w:marLeft w:val="0"/>
      <w:marRight w:val="0"/>
      <w:marTop w:val="0"/>
      <w:marBottom w:val="0"/>
      <w:divBdr>
        <w:top w:val="none" w:sz="0" w:space="0" w:color="auto"/>
        <w:left w:val="none" w:sz="0" w:space="0" w:color="auto"/>
        <w:bottom w:val="none" w:sz="0" w:space="0" w:color="auto"/>
        <w:right w:val="none" w:sz="0" w:space="0" w:color="auto"/>
      </w:divBdr>
    </w:div>
    <w:div w:id="1419253661">
      <w:bodyDiv w:val="1"/>
      <w:marLeft w:val="0"/>
      <w:marRight w:val="0"/>
      <w:marTop w:val="0"/>
      <w:marBottom w:val="0"/>
      <w:divBdr>
        <w:top w:val="none" w:sz="0" w:space="0" w:color="auto"/>
        <w:left w:val="none" w:sz="0" w:space="0" w:color="auto"/>
        <w:bottom w:val="none" w:sz="0" w:space="0" w:color="auto"/>
        <w:right w:val="none" w:sz="0" w:space="0" w:color="auto"/>
      </w:divBdr>
    </w:div>
    <w:div w:id="1420952036">
      <w:bodyDiv w:val="1"/>
      <w:marLeft w:val="0"/>
      <w:marRight w:val="0"/>
      <w:marTop w:val="0"/>
      <w:marBottom w:val="0"/>
      <w:divBdr>
        <w:top w:val="none" w:sz="0" w:space="0" w:color="auto"/>
        <w:left w:val="none" w:sz="0" w:space="0" w:color="auto"/>
        <w:bottom w:val="none" w:sz="0" w:space="0" w:color="auto"/>
        <w:right w:val="none" w:sz="0" w:space="0" w:color="auto"/>
      </w:divBdr>
    </w:div>
    <w:div w:id="1420983160">
      <w:bodyDiv w:val="1"/>
      <w:marLeft w:val="0"/>
      <w:marRight w:val="0"/>
      <w:marTop w:val="0"/>
      <w:marBottom w:val="0"/>
      <w:divBdr>
        <w:top w:val="none" w:sz="0" w:space="0" w:color="auto"/>
        <w:left w:val="none" w:sz="0" w:space="0" w:color="auto"/>
        <w:bottom w:val="none" w:sz="0" w:space="0" w:color="auto"/>
        <w:right w:val="none" w:sz="0" w:space="0" w:color="auto"/>
      </w:divBdr>
    </w:div>
    <w:div w:id="1423062920">
      <w:bodyDiv w:val="1"/>
      <w:marLeft w:val="0"/>
      <w:marRight w:val="0"/>
      <w:marTop w:val="0"/>
      <w:marBottom w:val="0"/>
      <w:divBdr>
        <w:top w:val="none" w:sz="0" w:space="0" w:color="auto"/>
        <w:left w:val="none" w:sz="0" w:space="0" w:color="auto"/>
        <w:bottom w:val="none" w:sz="0" w:space="0" w:color="auto"/>
        <w:right w:val="none" w:sz="0" w:space="0" w:color="auto"/>
      </w:divBdr>
    </w:div>
    <w:div w:id="1423140797">
      <w:bodyDiv w:val="1"/>
      <w:marLeft w:val="0"/>
      <w:marRight w:val="0"/>
      <w:marTop w:val="0"/>
      <w:marBottom w:val="0"/>
      <w:divBdr>
        <w:top w:val="none" w:sz="0" w:space="0" w:color="auto"/>
        <w:left w:val="none" w:sz="0" w:space="0" w:color="auto"/>
        <w:bottom w:val="none" w:sz="0" w:space="0" w:color="auto"/>
        <w:right w:val="none" w:sz="0" w:space="0" w:color="auto"/>
      </w:divBdr>
    </w:div>
    <w:div w:id="1424109847">
      <w:bodyDiv w:val="1"/>
      <w:marLeft w:val="0"/>
      <w:marRight w:val="0"/>
      <w:marTop w:val="0"/>
      <w:marBottom w:val="0"/>
      <w:divBdr>
        <w:top w:val="none" w:sz="0" w:space="0" w:color="auto"/>
        <w:left w:val="none" w:sz="0" w:space="0" w:color="auto"/>
        <w:bottom w:val="none" w:sz="0" w:space="0" w:color="auto"/>
        <w:right w:val="none" w:sz="0" w:space="0" w:color="auto"/>
      </w:divBdr>
    </w:div>
    <w:div w:id="1427849433">
      <w:bodyDiv w:val="1"/>
      <w:marLeft w:val="0"/>
      <w:marRight w:val="0"/>
      <w:marTop w:val="0"/>
      <w:marBottom w:val="0"/>
      <w:divBdr>
        <w:top w:val="none" w:sz="0" w:space="0" w:color="auto"/>
        <w:left w:val="none" w:sz="0" w:space="0" w:color="auto"/>
        <w:bottom w:val="none" w:sz="0" w:space="0" w:color="auto"/>
        <w:right w:val="none" w:sz="0" w:space="0" w:color="auto"/>
      </w:divBdr>
    </w:div>
    <w:div w:id="1430153570">
      <w:bodyDiv w:val="1"/>
      <w:marLeft w:val="0"/>
      <w:marRight w:val="0"/>
      <w:marTop w:val="0"/>
      <w:marBottom w:val="0"/>
      <w:divBdr>
        <w:top w:val="none" w:sz="0" w:space="0" w:color="auto"/>
        <w:left w:val="none" w:sz="0" w:space="0" w:color="auto"/>
        <w:bottom w:val="none" w:sz="0" w:space="0" w:color="auto"/>
        <w:right w:val="none" w:sz="0" w:space="0" w:color="auto"/>
      </w:divBdr>
    </w:div>
    <w:div w:id="1430732142">
      <w:bodyDiv w:val="1"/>
      <w:marLeft w:val="0"/>
      <w:marRight w:val="0"/>
      <w:marTop w:val="0"/>
      <w:marBottom w:val="0"/>
      <w:divBdr>
        <w:top w:val="none" w:sz="0" w:space="0" w:color="auto"/>
        <w:left w:val="none" w:sz="0" w:space="0" w:color="auto"/>
        <w:bottom w:val="none" w:sz="0" w:space="0" w:color="auto"/>
        <w:right w:val="none" w:sz="0" w:space="0" w:color="auto"/>
      </w:divBdr>
    </w:div>
    <w:div w:id="1431201831">
      <w:bodyDiv w:val="1"/>
      <w:marLeft w:val="0"/>
      <w:marRight w:val="0"/>
      <w:marTop w:val="0"/>
      <w:marBottom w:val="0"/>
      <w:divBdr>
        <w:top w:val="none" w:sz="0" w:space="0" w:color="auto"/>
        <w:left w:val="none" w:sz="0" w:space="0" w:color="auto"/>
        <w:bottom w:val="none" w:sz="0" w:space="0" w:color="auto"/>
        <w:right w:val="none" w:sz="0" w:space="0" w:color="auto"/>
      </w:divBdr>
    </w:div>
    <w:div w:id="1433361186">
      <w:bodyDiv w:val="1"/>
      <w:marLeft w:val="0"/>
      <w:marRight w:val="0"/>
      <w:marTop w:val="0"/>
      <w:marBottom w:val="0"/>
      <w:divBdr>
        <w:top w:val="none" w:sz="0" w:space="0" w:color="auto"/>
        <w:left w:val="none" w:sz="0" w:space="0" w:color="auto"/>
        <w:bottom w:val="none" w:sz="0" w:space="0" w:color="auto"/>
        <w:right w:val="none" w:sz="0" w:space="0" w:color="auto"/>
      </w:divBdr>
    </w:div>
    <w:div w:id="1435319259">
      <w:bodyDiv w:val="1"/>
      <w:marLeft w:val="0"/>
      <w:marRight w:val="0"/>
      <w:marTop w:val="0"/>
      <w:marBottom w:val="0"/>
      <w:divBdr>
        <w:top w:val="none" w:sz="0" w:space="0" w:color="auto"/>
        <w:left w:val="none" w:sz="0" w:space="0" w:color="auto"/>
        <w:bottom w:val="none" w:sz="0" w:space="0" w:color="auto"/>
        <w:right w:val="none" w:sz="0" w:space="0" w:color="auto"/>
      </w:divBdr>
    </w:div>
    <w:div w:id="1436052434">
      <w:bodyDiv w:val="1"/>
      <w:marLeft w:val="0"/>
      <w:marRight w:val="0"/>
      <w:marTop w:val="0"/>
      <w:marBottom w:val="0"/>
      <w:divBdr>
        <w:top w:val="none" w:sz="0" w:space="0" w:color="auto"/>
        <w:left w:val="none" w:sz="0" w:space="0" w:color="auto"/>
        <w:bottom w:val="none" w:sz="0" w:space="0" w:color="auto"/>
        <w:right w:val="none" w:sz="0" w:space="0" w:color="auto"/>
      </w:divBdr>
    </w:div>
    <w:div w:id="1437090906">
      <w:bodyDiv w:val="1"/>
      <w:marLeft w:val="0"/>
      <w:marRight w:val="0"/>
      <w:marTop w:val="0"/>
      <w:marBottom w:val="0"/>
      <w:divBdr>
        <w:top w:val="none" w:sz="0" w:space="0" w:color="auto"/>
        <w:left w:val="none" w:sz="0" w:space="0" w:color="auto"/>
        <w:bottom w:val="none" w:sz="0" w:space="0" w:color="auto"/>
        <w:right w:val="none" w:sz="0" w:space="0" w:color="auto"/>
      </w:divBdr>
    </w:div>
    <w:div w:id="1440178973">
      <w:bodyDiv w:val="1"/>
      <w:marLeft w:val="0"/>
      <w:marRight w:val="0"/>
      <w:marTop w:val="0"/>
      <w:marBottom w:val="0"/>
      <w:divBdr>
        <w:top w:val="none" w:sz="0" w:space="0" w:color="auto"/>
        <w:left w:val="none" w:sz="0" w:space="0" w:color="auto"/>
        <w:bottom w:val="none" w:sz="0" w:space="0" w:color="auto"/>
        <w:right w:val="none" w:sz="0" w:space="0" w:color="auto"/>
      </w:divBdr>
    </w:div>
    <w:div w:id="1440755996">
      <w:bodyDiv w:val="1"/>
      <w:marLeft w:val="0"/>
      <w:marRight w:val="0"/>
      <w:marTop w:val="0"/>
      <w:marBottom w:val="0"/>
      <w:divBdr>
        <w:top w:val="none" w:sz="0" w:space="0" w:color="auto"/>
        <w:left w:val="none" w:sz="0" w:space="0" w:color="auto"/>
        <w:bottom w:val="none" w:sz="0" w:space="0" w:color="auto"/>
        <w:right w:val="none" w:sz="0" w:space="0" w:color="auto"/>
      </w:divBdr>
    </w:div>
    <w:div w:id="1442609098">
      <w:bodyDiv w:val="1"/>
      <w:marLeft w:val="0"/>
      <w:marRight w:val="0"/>
      <w:marTop w:val="0"/>
      <w:marBottom w:val="0"/>
      <w:divBdr>
        <w:top w:val="none" w:sz="0" w:space="0" w:color="auto"/>
        <w:left w:val="none" w:sz="0" w:space="0" w:color="auto"/>
        <w:bottom w:val="none" w:sz="0" w:space="0" w:color="auto"/>
        <w:right w:val="none" w:sz="0" w:space="0" w:color="auto"/>
      </w:divBdr>
    </w:div>
    <w:div w:id="1444837616">
      <w:bodyDiv w:val="1"/>
      <w:marLeft w:val="0"/>
      <w:marRight w:val="0"/>
      <w:marTop w:val="0"/>
      <w:marBottom w:val="0"/>
      <w:divBdr>
        <w:top w:val="none" w:sz="0" w:space="0" w:color="auto"/>
        <w:left w:val="none" w:sz="0" w:space="0" w:color="auto"/>
        <w:bottom w:val="none" w:sz="0" w:space="0" w:color="auto"/>
        <w:right w:val="none" w:sz="0" w:space="0" w:color="auto"/>
      </w:divBdr>
    </w:div>
    <w:div w:id="1450052858">
      <w:bodyDiv w:val="1"/>
      <w:marLeft w:val="0"/>
      <w:marRight w:val="0"/>
      <w:marTop w:val="0"/>
      <w:marBottom w:val="0"/>
      <w:divBdr>
        <w:top w:val="none" w:sz="0" w:space="0" w:color="auto"/>
        <w:left w:val="none" w:sz="0" w:space="0" w:color="auto"/>
        <w:bottom w:val="none" w:sz="0" w:space="0" w:color="auto"/>
        <w:right w:val="none" w:sz="0" w:space="0" w:color="auto"/>
      </w:divBdr>
    </w:div>
    <w:div w:id="1456021155">
      <w:bodyDiv w:val="1"/>
      <w:marLeft w:val="0"/>
      <w:marRight w:val="0"/>
      <w:marTop w:val="0"/>
      <w:marBottom w:val="0"/>
      <w:divBdr>
        <w:top w:val="none" w:sz="0" w:space="0" w:color="auto"/>
        <w:left w:val="none" w:sz="0" w:space="0" w:color="auto"/>
        <w:bottom w:val="none" w:sz="0" w:space="0" w:color="auto"/>
        <w:right w:val="none" w:sz="0" w:space="0" w:color="auto"/>
      </w:divBdr>
    </w:div>
    <w:div w:id="1456560422">
      <w:bodyDiv w:val="1"/>
      <w:marLeft w:val="0"/>
      <w:marRight w:val="0"/>
      <w:marTop w:val="0"/>
      <w:marBottom w:val="0"/>
      <w:divBdr>
        <w:top w:val="none" w:sz="0" w:space="0" w:color="auto"/>
        <w:left w:val="none" w:sz="0" w:space="0" w:color="auto"/>
        <w:bottom w:val="none" w:sz="0" w:space="0" w:color="auto"/>
        <w:right w:val="none" w:sz="0" w:space="0" w:color="auto"/>
      </w:divBdr>
    </w:div>
    <w:div w:id="1459883274">
      <w:bodyDiv w:val="1"/>
      <w:marLeft w:val="0"/>
      <w:marRight w:val="0"/>
      <w:marTop w:val="0"/>
      <w:marBottom w:val="0"/>
      <w:divBdr>
        <w:top w:val="none" w:sz="0" w:space="0" w:color="auto"/>
        <w:left w:val="none" w:sz="0" w:space="0" w:color="auto"/>
        <w:bottom w:val="none" w:sz="0" w:space="0" w:color="auto"/>
        <w:right w:val="none" w:sz="0" w:space="0" w:color="auto"/>
      </w:divBdr>
    </w:div>
    <w:div w:id="1460296481">
      <w:bodyDiv w:val="1"/>
      <w:marLeft w:val="0"/>
      <w:marRight w:val="0"/>
      <w:marTop w:val="0"/>
      <w:marBottom w:val="0"/>
      <w:divBdr>
        <w:top w:val="none" w:sz="0" w:space="0" w:color="auto"/>
        <w:left w:val="none" w:sz="0" w:space="0" w:color="auto"/>
        <w:bottom w:val="none" w:sz="0" w:space="0" w:color="auto"/>
        <w:right w:val="none" w:sz="0" w:space="0" w:color="auto"/>
      </w:divBdr>
    </w:div>
    <w:div w:id="1461150043">
      <w:bodyDiv w:val="1"/>
      <w:marLeft w:val="0"/>
      <w:marRight w:val="0"/>
      <w:marTop w:val="0"/>
      <w:marBottom w:val="0"/>
      <w:divBdr>
        <w:top w:val="none" w:sz="0" w:space="0" w:color="auto"/>
        <w:left w:val="none" w:sz="0" w:space="0" w:color="auto"/>
        <w:bottom w:val="none" w:sz="0" w:space="0" w:color="auto"/>
        <w:right w:val="none" w:sz="0" w:space="0" w:color="auto"/>
      </w:divBdr>
    </w:div>
    <w:div w:id="1462766216">
      <w:bodyDiv w:val="1"/>
      <w:marLeft w:val="0"/>
      <w:marRight w:val="0"/>
      <w:marTop w:val="0"/>
      <w:marBottom w:val="0"/>
      <w:divBdr>
        <w:top w:val="none" w:sz="0" w:space="0" w:color="auto"/>
        <w:left w:val="none" w:sz="0" w:space="0" w:color="auto"/>
        <w:bottom w:val="none" w:sz="0" w:space="0" w:color="auto"/>
        <w:right w:val="none" w:sz="0" w:space="0" w:color="auto"/>
      </w:divBdr>
    </w:div>
    <w:div w:id="1466122801">
      <w:bodyDiv w:val="1"/>
      <w:marLeft w:val="0"/>
      <w:marRight w:val="0"/>
      <w:marTop w:val="0"/>
      <w:marBottom w:val="0"/>
      <w:divBdr>
        <w:top w:val="none" w:sz="0" w:space="0" w:color="auto"/>
        <w:left w:val="none" w:sz="0" w:space="0" w:color="auto"/>
        <w:bottom w:val="none" w:sz="0" w:space="0" w:color="auto"/>
        <w:right w:val="none" w:sz="0" w:space="0" w:color="auto"/>
      </w:divBdr>
    </w:div>
    <w:div w:id="1469320275">
      <w:bodyDiv w:val="1"/>
      <w:marLeft w:val="0"/>
      <w:marRight w:val="0"/>
      <w:marTop w:val="0"/>
      <w:marBottom w:val="0"/>
      <w:divBdr>
        <w:top w:val="none" w:sz="0" w:space="0" w:color="auto"/>
        <w:left w:val="none" w:sz="0" w:space="0" w:color="auto"/>
        <w:bottom w:val="none" w:sz="0" w:space="0" w:color="auto"/>
        <w:right w:val="none" w:sz="0" w:space="0" w:color="auto"/>
      </w:divBdr>
    </w:div>
    <w:div w:id="1470438848">
      <w:bodyDiv w:val="1"/>
      <w:marLeft w:val="0"/>
      <w:marRight w:val="0"/>
      <w:marTop w:val="0"/>
      <w:marBottom w:val="0"/>
      <w:divBdr>
        <w:top w:val="none" w:sz="0" w:space="0" w:color="auto"/>
        <w:left w:val="none" w:sz="0" w:space="0" w:color="auto"/>
        <w:bottom w:val="none" w:sz="0" w:space="0" w:color="auto"/>
        <w:right w:val="none" w:sz="0" w:space="0" w:color="auto"/>
      </w:divBdr>
    </w:div>
    <w:div w:id="1473328596">
      <w:bodyDiv w:val="1"/>
      <w:marLeft w:val="0"/>
      <w:marRight w:val="0"/>
      <w:marTop w:val="0"/>
      <w:marBottom w:val="0"/>
      <w:divBdr>
        <w:top w:val="none" w:sz="0" w:space="0" w:color="auto"/>
        <w:left w:val="none" w:sz="0" w:space="0" w:color="auto"/>
        <w:bottom w:val="none" w:sz="0" w:space="0" w:color="auto"/>
        <w:right w:val="none" w:sz="0" w:space="0" w:color="auto"/>
      </w:divBdr>
    </w:div>
    <w:div w:id="1473401012">
      <w:bodyDiv w:val="1"/>
      <w:marLeft w:val="0"/>
      <w:marRight w:val="0"/>
      <w:marTop w:val="0"/>
      <w:marBottom w:val="0"/>
      <w:divBdr>
        <w:top w:val="none" w:sz="0" w:space="0" w:color="auto"/>
        <w:left w:val="none" w:sz="0" w:space="0" w:color="auto"/>
        <w:bottom w:val="none" w:sz="0" w:space="0" w:color="auto"/>
        <w:right w:val="none" w:sz="0" w:space="0" w:color="auto"/>
      </w:divBdr>
    </w:div>
    <w:div w:id="1479302548">
      <w:bodyDiv w:val="1"/>
      <w:marLeft w:val="0"/>
      <w:marRight w:val="0"/>
      <w:marTop w:val="0"/>
      <w:marBottom w:val="0"/>
      <w:divBdr>
        <w:top w:val="none" w:sz="0" w:space="0" w:color="auto"/>
        <w:left w:val="none" w:sz="0" w:space="0" w:color="auto"/>
        <w:bottom w:val="none" w:sz="0" w:space="0" w:color="auto"/>
        <w:right w:val="none" w:sz="0" w:space="0" w:color="auto"/>
      </w:divBdr>
    </w:div>
    <w:div w:id="1483428148">
      <w:bodyDiv w:val="1"/>
      <w:marLeft w:val="0"/>
      <w:marRight w:val="0"/>
      <w:marTop w:val="0"/>
      <w:marBottom w:val="0"/>
      <w:divBdr>
        <w:top w:val="none" w:sz="0" w:space="0" w:color="auto"/>
        <w:left w:val="none" w:sz="0" w:space="0" w:color="auto"/>
        <w:bottom w:val="none" w:sz="0" w:space="0" w:color="auto"/>
        <w:right w:val="none" w:sz="0" w:space="0" w:color="auto"/>
      </w:divBdr>
    </w:div>
    <w:div w:id="1488590304">
      <w:bodyDiv w:val="1"/>
      <w:marLeft w:val="0"/>
      <w:marRight w:val="0"/>
      <w:marTop w:val="0"/>
      <w:marBottom w:val="0"/>
      <w:divBdr>
        <w:top w:val="none" w:sz="0" w:space="0" w:color="auto"/>
        <w:left w:val="none" w:sz="0" w:space="0" w:color="auto"/>
        <w:bottom w:val="none" w:sz="0" w:space="0" w:color="auto"/>
        <w:right w:val="none" w:sz="0" w:space="0" w:color="auto"/>
      </w:divBdr>
    </w:div>
    <w:div w:id="1488981186">
      <w:bodyDiv w:val="1"/>
      <w:marLeft w:val="0"/>
      <w:marRight w:val="0"/>
      <w:marTop w:val="0"/>
      <w:marBottom w:val="0"/>
      <w:divBdr>
        <w:top w:val="none" w:sz="0" w:space="0" w:color="auto"/>
        <w:left w:val="none" w:sz="0" w:space="0" w:color="auto"/>
        <w:bottom w:val="none" w:sz="0" w:space="0" w:color="auto"/>
        <w:right w:val="none" w:sz="0" w:space="0" w:color="auto"/>
      </w:divBdr>
    </w:div>
    <w:div w:id="1490635365">
      <w:bodyDiv w:val="1"/>
      <w:marLeft w:val="0"/>
      <w:marRight w:val="0"/>
      <w:marTop w:val="0"/>
      <w:marBottom w:val="0"/>
      <w:divBdr>
        <w:top w:val="none" w:sz="0" w:space="0" w:color="auto"/>
        <w:left w:val="none" w:sz="0" w:space="0" w:color="auto"/>
        <w:bottom w:val="none" w:sz="0" w:space="0" w:color="auto"/>
        <w:right w:val="none" w:sz="0" w:space="0" w:color="auto"/>
      </w:divBdr>
    </w:div>
    <w:div w:id="1492520517">
      <w:bodyDiv w:val="1"/>
      <w:marLeft w:val="0"/>
      <w:marRight w:val="0"/>
      <w:marTop w:val="0"/>
      <w:marBottom w:val="0"/>
      <w:divBdr>
        <w:top w:val="none" w:sz="0" w:space="0" w:color="auto"/>
        <w:left w:val="none" w:sz="0" w:space="0" w:color="auto"/>
        <w:bottom w:val="none" w:sz="0" w:space="0" w:color="auto"/>
        <w:right w:val="none" w:sz="0" w:space="0" w:color="auto"/>
      </w:divBdr>
    </w:div>
    <w:div w:id="1494755401">
      <w:bodyDiv w:val="1"/>
      <w:marLeft w:val="0"/>
      <w:marRight w:val="0"/>
      <w:marTop w:val="0"/>
      <w:marBottom w:val="0"/>
      <w:divBdr>
        <w:top w:val="none" w:sz="0" w:space="0" w:color="auto"/>
        <w:left w:val="none" w:sz="0" w:space="0" w:color="auto"/>
        <w:bottom w:val="none" w:sz="0" w:space="0" w:color="auto"/>
        <w:right w:val="none" w:sz="0" w:space="0" w:color="auto"/>
      </w:divBdr>
    </w:div>
    <w:div w:id="1495142333">
      <w:bodyDiv w:val="1"/>
      <w:marLeft w:val="0"/>
      <w:marRight w:val="0"/>
      <w:marTop w:val="0"/>
      <w:marBottom w:val="0"/>
      <w:divBdr>
        <w:top w:val="none" w:sz="0" w:space="0" w:color="auto"/>
        <w:left w:val="none" w:sz="0" w:space="0" w:color="auto"/>
        <w:bottom w:val="none" w:sz="0" w:space="0" w:color="auto"/>
        <w:right w:val="none" w:sz="0" w:space="0" w:color="auto"/>
      </w:divBdr>
    </w:div>
    <w:div w:id="1496022649">
      <w:bodyDiv w:val="1"/>
      <w:marLeft w:val="0"/>
      <w:marRight w:val="0"/>
      <w:marTop w:val="0"/>
      <w:marBottom w:val="0"/>
      <w:divBdr>
        <w:top w:val="none" w:sz="0" w:space="0" w:color="auto"/>
        <w:left w:val="none" w:sz="0" w:space="0" w:color="auto"/>
        <w:bottom w:val="none" w:sz="0" w:space="0" w:color="auto"/>
        <w:right w:val="none" w:sz="0" w:space="0" w:color="auto"/>
      </w:divBdr>
    </w:div>
    <w:div w:id="1496147577">
      <w:bodyDiv w:val="1"/>
      <w:marLeft w:val="0"/>
      <w:marRight w:val="0"/>
      <w:marTop w:val="0"/>
      <w:marBottom w:val="0"/>
      <w:divBdr>
        <w:top w:val="none" w:sz="0" w:space="0" w:color="auto"/>
        <w:left w:val="none" w:sz="0" w:space="0" w:color="auto"/>
        <w:bottom w:val="none" w:sz="0" w:space="0" w:color="auto"/>
        <w:right w:val="none" w:sz="0" w:space="0" w:color="auto"/>
      </w:divBdr>
    </w:div>
    <w:div w:id="1500733491">
      <w:bodyDiv w:val="1"/>
      <w:marLeft w:val="0"/>
      <w:marRight w:val="0"/>
      <w:marTop w:val="0"/>
      <w:marBottom w:val="0"/>
      <w:divBdr>
        <w:top w:val="none" w:sz="0" w:space="0" w:color="auto"/>
        <w:left w:val="none" w:sz="0" w:space="0" w:color="auto"/>
        <w:bottom w:val="none" w:sz="0" w:space="0" w:color="auto"/>
        <w:right w:val="none" w:sz="0" w:space="0" w:color="auto"/>
      </w:divBdr>
    </w:div>
    <w:div w:id="1502771787">
      <w:bodyDiv w:val="1"/>
      <w:marLeft w:val="0"/>
      <w:marRight w:val="0"/>
      <w:marTop w:val="0"/>
      <w:marBottom w:val="0"/>
      <w:divBdr>
        <w:top w:val="none" w:sz="0" w:space="0" w:color="auto"/>
        <w:left w:val="none" w:sz="0" w:space="0" w:color="auto"/>
        <w:bottom w:val="none" w:sz="0" w:space="0" w:color="auto"/>
        <w:right w:val="none" w:sz="0" w:space="0" w:color="auto"/>
      </w:divBdr>
    </w:div>
    <w:div w:id="1507090023">
      <w:bodyDiv w:val="1"/>
      <w:marLeft w:val="0"/>
      <w:marRight w:val="0"/>
      <w:marTop w:val="0"/>
      <w:marBottom w:val="0"/>
      <w:divBdr>
        <w:top w:val="none" w:sz="0" w:space="0" w:color="auto"/>
        <w:left w:val="none" w:sz="0" w:space="0" w:color="auto"/>
        <w:bottom w:val="none" w:sz="0" w:space="0" w:color="auto"/>
        <w:right w:val="none" w:sz="0" w:space="0" w:color="auto"/>
      </w:divBdr>
    </w:div>
    <w:div w:id="1507281291">
      <w:bodyDiv w:val="1"/>
      <w:marLeft w:val="0"/>
      <w:marRight w:val="0"/>
      <w:marTop w:val="0"/>
      <w:marBottom w:val="0"/>
      <w:divBdr>
        <w:top w:val="none" w:sz="0" w:space="0" w:color="auto"/>
        <w:left w:val="none" w:sz="0" w:space="0" w:color="auto"/>
        <w:bottom w:val="none" w:sz="0" w:space="0" w:color="auto"/>
        <w:right w:val="none" w:sz="0" w:space="0" w:color="auto"/>
      </w:divBdr>
    </w:div>
    <w:div w:id="1509559749">
      <w:bodyDiv w:val="1"/>
      <w:marLeft w:val="0"/>
      <w:marRight w:val="0"/>
      <w:marTop w:val="0"/>
      <w:marBottom w:val="0"/>
      <w:divBdr>
        <w:top w:val="none" w:sz="0" w:space="0" w:color="auto"/>
        <w:left w:val="none" w:sz="0" w:space="0" w:color="auto"/>
        <w:bottom w:val="none" w:sz="0" w:space="0" w:color="auto"/>
        <w:right w:val="none" w:sz="0" w:space="0" w:color="auto"/>
      </w:divBdr>
    </w:div>
    <w:div w:id="1517965121">
      <w:bodyDiv w:val="1"/>
      <w:marLeft w:val="0"/>
      <w:marRight w:val="0"/>
      <w:marTop w:val="0"/>
      <w:marBottom w:val="0"/>
      <w:divBdr>
        <w:top w:val="none" w:sz="0" w:space="0" w:color="auto"/>
        <w:left w:val="none" w:sz="0" w:space="0" w:color="auto"/>
        <w:bottom w:val="none" w:sz="0" w:space="0" w:color="auto"/>
        <w:right w:val="none" w:sz="0" w:space="0" w:color="auto"/>
      </w:divBdr>
    </w:div>
    <w:div w:id="1528521671">
      <w:bodyDiv w:val="1"/>
      <w:marLeft w:val="0"/>
      <w:marRight w:val="0"/>
      <w:marTop w:val="0"/>
      <w:marBottom w:val="0"/>
      <w:divBdr>
        <w:top w:val="none" w:sz="0" w:space="0" w:color="auto"/>
        <w:left w:val="none" w:sz="0" w:space="0" w:color="auto"/>
        <w:bottom w:val="none" w:sz="0" w:space="0" w:color="auto"/>
        <w:right w:val="none" w:sz="0" w:space="0" w:color="auto"/>
      </w:divBdr>
    </w:div>
    <w:div w:id="1537113153">
      <w:bodyDiv w:val="1"/>
      <w:marLeft w:val="0"/>
      <w:marRight w:val="0"/>
      <w:marTop w:val="0"/>
      <w:marBottom w:val="0"/>
      <w:divBdr>
        <w:top w:val="none" w:sz="0" w:space="0" w:color="auto"/>
        <w:left w:val="none" w:sz="0" w:space="0" w:color="auto"/>
        <w:bottom w:val="none" w:sz="0" w:space="0" w:color="auto"/>
        <w:right w:val="none" w:sz="0" w:space="0" w:color="auto"/>
      </w:divBdr>
    </w:div>
    <w:div w:id="1537499148">
      <w:bodyDiv w:val="1"/>
      <w:marLeft w:val="0"/>
      <w:marRight w:val="0"/>
      <w:marTop w:val="0"/>
      <w:marBottom w:val="0"/>
      <w:divBdr>
        <w:top w:val="none" w:sz="0" w:space="0" w:color="auto"/>
        <w:left w:val="none" w:sz="0" w:space="0" w:color="auto"/>
        <w:bottom w:val="none" w:sz="0" w:space="0" w:color="auto"/>
        <w:right w:val="none" w:sz="0" w:space="0" w:color="auto"/>
      </w:divBdr>
    </w:div>
    <w:div w:id="1538159316">
      <w:bodyDiv w:val="1"/>
      <w:marLeft w:val="0"/>
      <w:marRight w:val="0"/>
      <w:marTop w:val="0"/>
      <w:marBottom w:val="0"/>
      <w:divBdr>
        <w:top w:val="none" w:sz="0" w:space="0" w:color="auto"/>
        <w:left w:val="none" w:sz="0" w:space="0" w:color="auto"/>
        <w:bottom w:val="none" w:sz="0" w:space="0" w:color="auto"/>
        <w:right w:val="none" w:sz="0" w:space="0" w:color="auto"/>
      </w:divBdr>
    </w:div>
    <w:div w:id="1544974573">
      <w:bodyDiv w:val="1"/>
      <w:marLeft w:val="0"/>
      <w:marRight w:val="0"/>
      <w:marTop w:val="0"/>
      <w:marBottom w:val="0"/>
      <w:divBdr>
        <w:top w:val="none" w:sz="0" w:space="0" w:color="auto"/>
        <w:left w:val="none" w:sz="0" w:space="0" w:color="auto"/>
        <w:bottom w:val="none" w:sz="0" w:space="0" w:color="auto"/>
        <w:right w:val="none" w:sz="0" w:space="0" w:color="auto"/>
      </w:divBdr>
    </w:div>
    <w:div w:id="1545751531">
      <w:bodyDiv w:val="1"/>
      <w:marLeft w:val="0"/>
      <w:marRight w:val="0"/>
      <w:marTop w:val="0"/>
      <w:marBottom w:val="0"/>
      <w:divBdr>
        <w:top w:val="none" w:sz="0" w:space="0" w:color="auto"/>
        <w:left w:val="none" w:sz="0" w:space="0" w:color="auto"/>
        <w:bottom w:val="none" w:sz="0" w:space="0" w:color="auto"/>
        <w:right w:val="none" w:sz="0" w:space="0" w:color="auto"/>
      </w:divBdr>
    </w:div>
    <w:div w:id="1560286135">
      <w:bodyDiv w:val="1"/>
      <w:marLeft w:val="0"/>
      <w:marRight w:val="0"/>
      <w:marTop w:val="0"/>
      <w:marBottom w:val="0"/>
      <w:divBdr>
        <w:top w:val="none" w:sz="0" w:space="0" w:color="auto"/>
        <w:left w:val="none" w:sz="0" w:space="0" w:color="auto"/>
        <w:bottom w:val="none" w:sz="0" w:space="0" w:color="auto"/>
        <w:right w:val="none" w:sz="0" w:space="0" w:color="auto"/>
      </w:divBdr>
    </w:div>
    <w:div w:id="1562906931">
      <w:bodyDiv w:val="1"/>
      <w:marLeft w:val="0"/>
      <w:marRight w:val="0"/>
      <w:marTop w:val="0"/>
      <w:marBottom w:val="0"/>
      <w:divBdr>
        <w:top w:val="none" w:sz="0" w:space="0" w:color="auto"/>
        <w:left w:val="none" w:sz="0" w:space="0" w:color="auto"/>
        <w:bottom w:val="none" w:sz="0" w:space="0" w:color="auto"/>
        <w:right w:val="none" w:sz="0" w:space="0" w:color="auto"/>
      </w:divBdr>
    </w:div>
    <w:div w:id="1565608329">
      <w:bodyDiv w:val="1"/>
      <w:marLeft w:val="0"/>
      <w:marRight w:val="0"/>
      <w:marTop w:val="0"/>
      <w:marBottom w:val="0"/>
      <w:divBdr>
        <w:top w:val="none" w:sz="0" w:space="0" w:color="auto"/>
        <w:left w:val="none" w:sz="0" w:space="0" w:color="auto"/>
        <w:bottom w:val="none" w:sz="0" w:space="0" w:color="auto"/>
        <w:right w:val="none" w:sz="0" w:space="0" w:color="auto"/>
      </w:divBdr>
    </w:div>
    <w:div w:id="1571308901">
      <w:bodyDiv w:val="1"/>
      <w:marLeft w:val="0"/>
      <w:marRight w:val="0"/>
      <w:marTop w:val="0"/>
      <w:marBottom w:val="0"/>
      <w:divBdr>
        <w:top w:val="none" w:sz="0" w:space="0" w:color="auto"/>
        <w:left w:val="none" w:sz="0" w:space="0" w:color="auto"/>
        <w:bottom w:val="none" w:sz="0" w:space="0" w:color="auto"/>
        <w:right w:val="none" w:sz="0" w:space="0" w:color="auto"/>
      </w:divBdr>
    </w:div>
    <w:div w:id="1571891549">
      <w:bodyDiv w:val="1"/>
      <w:marLeft w:val="0"/>
      <w:marRight w:val="0"/>
      <w:marTop w:val="0"/>
      <w:marBottom w:val="0"/>
      <w:divBdr>
        <w:top w:val="none" w:sz="0" w:space="0" w:color="auto"/>
        <w:left w:val="none" w:sz="0" w:space="0" w:color="auto"/>
        <w:bottom w:val="none" w:sz="0" w:space="0" w:color="auto"/>
        <w:right w:val="none" w:sz="0" w:space="0" w:color="auto"/>
      </w:divBdr>
    </w:div>
    <w:div w:id="1573464695">
      <w:bodyDiv w:val="1"/>
      <w:marLeft w:val="0"/>
      <w:marRight w:val="0"/>
      <w:marTop w:val="0"/>
      <w:marBottom w:val="0"/>
      <w:divBdr>
        <w:top w:val="none" w:sz="0" w:space="0" w:color="auto"/>
        <w:left w:val="none" w:sz="0" w:space="0" w:color="auto"/>
        <w:bottom w:val="none" w:sz="0" w:space="0" w:color="auto"/>
        <w:right w:val="none" w:sz="0" w:space="0" w:color="auto"/>
      </w:divBdr>
    </w:div>
    <w:div w:id="1575123848">
      <w:bodyDiv w:val="1"/>
      <w:marLeft w:val="0"/>
      <w:marRight w:val="0"/>
      <w:marTop w:val="0"/>
      <w:marBottom w:val="0"/>
      <w:divBdr>
        <w:top w:val="none" w:sz="0" w:space="0" w:color="auto"/>
        <w:left w:val="none" w:sz="0" w:space="0" w:color="auto"/>
        <w:bottom w:val="none" w:sz="0" w:space="0" w:color="auto"/>
        <w:right w:val="none" w:sz="0" w:space="0" w:color="auto"/>
      </w:divBdr>
    </w:div>
    <w:div w:id="1575626502">
      <w:bodyDiv w:val="1"/>
      <w:marLeft w:val="0"/>
      <w:marRight w:val="0"/>
      <w:marTop w:val="0"/>
      <w:marBottom w:val="0"/>
      <w:divBdr>
        <w:top w:val="none" w:sz="0" w:space="0" w:color="auto"/>
        <w:left w:val="none" w:sz="0" w:space="0" w:color="auto"/>
        <w:bottom w:val="none" w:sz="0" w:space="0" w:color="auto"/>
        <w:right w:val="none" w:sz="0" w:space="0" w:color="auto"/>
      </w:divBdr>
    </w:div>
    <w:div w:id="1577469122">
      <w:bodyDiv w:val="1"/>
      <w:marLeft w:val="0"/>
      <w:marRight w:val="0"/>
      <w:marTop w:val="0"/>
      <w:marBottom w:val="0"/>
      <w:divBdr>
        <w:top w:val="none" w:sz="0" w:space="0" w:color="auto"/>
        <w:left w:val="none" w:sz="0" w:space="0" w:color="auto"/>
        <w:bottom w:val="none" w:sz="0" w:space="0" w:color="auto"/>
        <w:right w:val="none" w:sz="0" w:space="0" w:color="auto"/>
      </w:divBdr>
    </w:div>
    <w:div w:id="1577743035">
      <w:bodyDiv w:val="1"/>
      <w:marLeft w:val="0"/>
      <w:marRight w:val="0"/>
      <w:marTop w:val="0"/>
      <w:marBottom w:val="0"/>
      <w:divBdr>
        <w:top w:val="none" w:sz="0" w:space="0" w:color="auto"/>
        <w:left w:val="none" w:sz="0" w:space="0" w:color="auto"/>
        <w:bottom w:val="none" w:sz="0" w:space="0" w:color="auto"/>
        <w:right w:val="none" w:sz="0" w:space="0" w:color="auto"/>
      </w:divBdr>
    </w:div>
    <w:div w:id="1587765269">
      <w:bodyDiv w:val="1"/>
      <w:marLeft w:val="0"/>
      <w:marRight w:val="0"/>
      <w:marTop w:val="0"/>
      <w:marBottom w:val="0"/>
      <w:divBdr>
        <w:top w:val="none" w:sz="0" w:space="0" w:color="auto"/>
        <w:left w:val="none" w:sz="0" w:space="0" w:color="auto"/>
        <w:bottom w:val="none" w:sz="0" w:space="0" w:color="auto"/>
        <w:right w:val="none" w:sz="0" w:space="0" w:color="auto"/>
      </w:divBdr>
    </w:div>
    <w:div w:id="1590037813">
      <w:bodyDiv w:val="1"/>
      <w:marLeft w:val="0"/>
      <w:marRight w:val="0"/>
      <w:marTop w:val="0"/>
      <w:marBottom w:val="0"/>
      <w:divBdr>
        <w:top w:val="none" w:sz="0" w:space="0" w:color="auto"/>
        <w:left w:val="none" w:sz="0" w:space="0" w:color="auto"/>
        <w:bottom w:val="none" w:sz="0" w:space="0" w:color="auto"/>
        <w:right w:val="none" w:sz="0" w:space="0" w:color="auto"/>
      </w:divBdr>
    </w:div>
    <w:div w:id="1596744665">
      <w:bodyDiv w:val="1"/>
      <w:marLeft w:val="0"/>
      <w:marRight w:val="0"/>
      <w:marTop w:val="0"/>
      <w:marBottom w:val="0"/>
      <w:divBdr>
        <w:top w:val="none" w:sz="0" w:space="0" w:color="auto"/>
        <w:left w:val="none" w:sz="0" w:space="0" w:color="auto"/>
        <w:bottom w:val="none" w:sz="0" w:space="0" w:color="auto"/>
        <w:right w:val="none" w:sz="0" w:space="0" w:color="auto"/>
      </w:divBdr>
    </w:div>
    <w:div w:id="1600872137">
      <w:bodyDiv w:val="1"/>
      <w:marLeft w:val="0"/>
      <w:marRight w:val="0"/>
      <w:marTop w:val="0"/>
      <w:marBottom w:val="0"/>
      <w:divBdr>
        <w:top w:val="none" w:sz="0" w:space="0" w:color="auto"/>
        <w:left w:val="none" w:sz="0" w:space="0" w:color="auto"/>
        <w:bottom w:val="none" w:sz="0" w:space="0" w:color="auto"/>
        <w:right w:val="none" w:sz="0" w:space="0" w:color="auto"/>
      </w:divBdr>
    </w:div>
    <w:div w:id="1604455779">
      <w:bodyDiv w:val="1"/>
      <w:marLeft w:val="0"/>
      <w:marRight w:val="0"/>
      <w:marTop w:val="0"/>
      <w:marBottom w:val="0"/>
      <w:divBdr>
        <w:top w:val="none" w:sz="0" w:space="0" w:color="auto"/>
        <w:left w:val="none" w:sz="0" w:space="0" w:color="auto"/>
        <w:bottom w:val="none" w:sz="0" w:space="0" w:color="auto"/>
        <w:right w:val="none" w:sz="0" w:space="0" w:color="auto"/>
      </w:divBdr>
    </w:div>
    <w:div w:id="1608154344">
      <w:bodyDiv w:val="1"/>
      <w:marLeft w:val="0"/>
      <w:marRight w:val="0"/>
      <w:marTop w:val="0"/>
      <w:marBottom w:val="0"/>
      <w:divBdr>
        <w:top w:val="none" w:sz="0" w:space="0" w:color="auto"/>
        <w:left w:val="none" w:sz="0" w:space="0" w:color="auto"/>
        <w:bottom w:val="none" w:sz="0" w:space="0" w:color="auto"/>
        <w:right w:val="none" w:sz="0" w:space="0" w:color="auto"/>
      </w:divBdr>
    </w:div>
    <w:div w:id="1609267424">
      <w:bodyDiv w:val="1"/>
      <w:marLeft w:val="0"/>
      <w:marRight w:val="0"/>
      <w:marTop w:val="0"/>
      <w:marBottom w:val="0"/>
      <w:divBdr>
        <w:top w:val="none" w:sz="0" w:space="0" w:color="auto"/>
        <w:left w:val="none" w:sz="0" w:space="0" w:color="auto"/>
        <w:bottom w:val="none" w:sz="0" w:space="0" w:color="auto"/>
        <w:right w:val="none" w:sz="0" w:space="0" w:color="auto"/>
      </w:divBdr>
    </w:div>
    <w:div w:id="1609583649">
      <w:bodyDiv w:val="1"/>
      <w:marLeft w:val="0"/>
      <w:marRight w:val="0"/>
      <w:marTop w:val="0"/>
      <w:marBottom w:val="0"/>
      <w:divBdr>
        <w:top w:val="none" w:sz="0" w:space="0" w:color="auto"/>
        <w:left w:val="none" w:sz="0" w:space="0" w:color="auto"/>
        <w:bottom w:val="none" w:sz="0" w:space="0" w:color="auto"/>
        <w:right w:val="none" w:sz="0" w:space="0" w:color="auto"/>
      </w:divBdr>
    </w:div>
    <w:div w:id="1612542103">
      <w:bodyDiv w:val="1"/>
      <w:marLeft w:val="0"/>
      <w:marRight w:val="0"/>
      <w:marTop w:val="0"/>
      <w:marBottom w:val="0"/>
      <w:divBdr>
        <w:top w:val="none" w:sz="0" w:space="0" w:color="auto"/>
        <w:left w:val="none" w:sz="0" w:space="0" w:color="auto"/>
        <w:bottom w:val="none" w:sz="0" w:space="0" w:color="auto"/>
        <w:right w:val="none" w:sz="0" w:space="0" w:color="auto"/>
      </w:divBdr>
    </w:div>
    <w:div w:id="1615140154">
      <w:bodyDiv w:val="1"/>
      <w:marLeft w:val="0"/>
      <w:marRight w:val="0"/>
      <w:marTop w:val="0"/>
      <w:marBottom w:val="0"/>
      <w:divBdr>
        <w:top w:val="none" w:sz="0" w:space="0" w:color="auto"/>
        <w:left w:val="none" w:sz="0" w:space="0" w:color="auto"/>
        <w:bottom w:val="none" w:sz="0" w:space="0" w:color="auto"/>
        <w:right w:val="none" w:sz="0" w:space="0" w:color="auto"/>
      </w:divBdr>
    </w:div>
    <w:div w:id="1619291361">
      <w:bodyDiv w:val="1"/>
      <w:marLeft w:val="0"/>
      <w:marRight w:val="0"/>
      <w:marTop w:val="0"/>
      <w:marBottom w:val="0"/>
      <w:divBdr>
        <w:top w:val="none" w:sz="0" w:space="0" w:color="auto"/>
        <w:left w:val="none" w:sz="0" w:space="0" w:color="auto"/>
        <w:bottom w:val="none" w:sz="0" w:space="0" w:color="auto"/>
        <w:right w:val="none" w:sz="0" w:space="0" w:color="auto"/>
      </w:divBdr>
    </w:div>
    <w:div w:id="1620649231">
      <w:bodyDiv w:val="1"/>
      <w:marLeft w:val="0"/>
      <w:marRight w:val="0"/>
      <w:marTop w:val="0"/>
      <w:marBottom w:val="0"/>
      <w:divBdr>
        <w:top w:val="none" w:sz="0" w:space="0" w:color="auto"/>
        <w:left w:val="none" w:sz="0" w:space="0" w:color="auto"/>
        <w:bottom w:val="none" w:sz="0" w:space="0" w:color="auto"/>
        <w:right w:val="none" w:sz="0" w:space="0" w:color="auto"/>
      </w:divBdr>
    </w:div>
    <w:div w:id="1621301252">
      <w:bodyDiv w:val="1"/>
      <w:marLeft w:val="0"/>
      <w:marRight w:val="0"/>
      <w:marTop w:val="0"/>
      <w:marBottom w:val="0"/>
      <w:divBdr>
        <w:top w:val="none" w:sz="0" w:space="0" w:color="auto"/>
        <w:left w:val="none" w:sz="0" w:space="0" w:color="auto"/>
        <w:bottom w:val="none" w:sz="0" w:space="0" w:color="auto"/>
        <w:right w:val="none" w:sz="0" w:space="0" w:color="auto"/>
      </w:divBdr>
    </w:div>
    <w:div w:id="1628049067">
      <w:bodyDiv w:val="1"/>
      <w:marLeft w:val="0"/>
      <w:marRight w:val="0"/>
      <w:marTop w:val="0"/>
      <w:marBottom w:val="0"/>
      <w:divBdr>
        <w:top w:val="none" w:sz="0" w:space="0" w:color="auto"/>
        <w:left w:val="none" w:sz="0" w:space="0" w:color="auto"/>
        <w:bottom w:val="none" w:sz="0" w:space="0" w:color="auto"/>
        <w:right w:val="none" w:sz="0" w:space="0" w:color="auto"/>
      </w:divBdr>
    </w:div>
    <w:div w:id="1633825740">
      <w:bodyDiv w:val="1"/>
      <w:marLeft w:val="0"/>
      <w:marRight w:val="0"/>
      <w:marTop w:val="0"/>
      <w:marBottom w:val="0"/>
      <w:divBdr>
        <w:top w:val="none" w:sz="0" w:space="0" w:color="auto"/>
        <w:left w:val="none" w:sz="0" w:space="0" w:color="auto"/>
        <w:bottom w:val="none" w:sz="0" w:space="0" w:color="auto"/>
        <w:right w:val="none" w:sz="0" w:space="0" w:color="auto"/>
      </w:divBdr>
    </w:div>
    <w:div w:id="1643802954">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
    <w:div w:id="1648781099">
      <w:bodyDiv w:val="1"/>
      <w:marLeft w:val="0"/>
      <w:marRight w:val="0"/>
      <w:marTop w:val="0"/>
      <w:marBottom w:val="0"/>
      <w:divBdr>
        <w:top w:val="none" w:sz="0" w:space="0" w:color="auto"/>
        <w:left w:val="none" w:sz="0" w:space="0" w:color="auto"/>
        <w:bottom w:val="none" w:sz="0" w:space="0" w:color="auto"/>
        <w:right w:val="none" w:sz="0" w:space="0" w:color="auto"/>
      </w:divBdr>
    </w:div>
    <w:div w:id="1651790700">
      <w:bodyDiv w:val="1"/>
      <w:marLeft w:val="0"/>
      <w:marRight w:val="0"/>
      <w:marTop w:val="0"/>
      <w:marBottom w:val="0"/>
      <w:divBdr>
        <w:top w:val="none" w:sz="0" w:space="0" w:color="auto"/>
        <w:left w:val="none" w:sz="0" w:space="0" w:color="auto"/>
        <w:bottom w:val="none" w:sz="0" w:space="0" w:color="auto"/>
        <w:right w:val="none" w:sz="0" w:space="0" w:color="auto"/>
      </w:divBdr>
    </w:div>
    <w:div w:id="1654946830">
      <w:bodyDiv w:val="1"/>
      <w:marLeft w:val="0"/>
      <w:marRight w:val="0"/>
      <w:marTop w:val="0"/>
      <w:marBottom w:val="0"/>
      <w:divBdr>
        <w:top w:val="none" w:sz="0" w:space="0" w:color="auto"/>
        <w:left w:val="none" w:sz="0" w:space="0" w:color="auto"/>
        <w:bottom w:val="none" w:sz="0" w:space="0" w:color="auto"/>
        <w:right w:val="none" w:sz="0" w:space="0" w:color="auto"/>
      </w:divBdr>
    </w:div>
    <w:div w:id="1655718812">
      <w:bodyDiv w:val="1"/>
      <w:marLeft w:val="0"/>
      <w:marRight w:val="0"/>
      <w:marTop w:val="0"/>
      <w:marBottom w:val="0"/>
      <w:divBdr>
        <w:top w:val="none" w:sz="0" w:space="0" w:color="auto"/>
        <w:left w:val="none" w:sz="0" w:space="0" w:color="auto"/>
        <w:bottom w:val="none" w:sz="0" w:space="0" w:color="auto"/>
        <w:right w:val="none" w:sz="0" w:space="0" w:color="auto"/>
      </w:divBdr>
    </w:div>
    <w:div w:id="1657681294">
      <w:bodyDiv w:val="1"/>
      <w:marLeft w:val="0"/>
      <w:marRight w:val="0"/>
      <w:marTop w:val="0"/>
      <w:marBottom w:val="0"/>
      <w:divBdr>
        <w:top w:val="none" w:sz="0" w:space="0" w:color="auto"/>
        <w:left w:val="none" w:sz="0" w:space="0" w:color="auto"/>
        <w:bottom w:val="none" w:sz="0" w:space="0" w:color="auto"/>
        <w:right w:val="none" w:sz="0" w:space="0" w:color="auto"/>
      </w:divBdr>
    </w:div>
    <w:div w:id="1663846701">
      <w:bodyDiv w:val="1"/>
      <w:marLeft w:val="0"/>
      <w:marRight w:val="0"/>
      <w:marTop w:val="0"/>
      <w:marBottom w:val="0"/>
      <w:divBdr>
        <w:top w:val="none" w:sz="0" w:space="0" w:color="auto"/>
        <w:left w:val="none" w:sz="0" w:space="0" w:color="auto"/>
        <w:bottom w:val="none" w:sz="0" w:space="0" w:color="auto"/>
        <w:right w:val="none" w:sz="0" w:space="0" w:color="auto"/>
      </w:divBdr>
    </w:div>
    <w:div w:id="1664973294">
      <w:bodyDiv w:val="1"/>
      <w:marLeft w:val="0"/>
      <w:marRight w:val="0"/>
      <w:marTop w:val="0"/>
      <w:marBottom w:val="0"/>
      <w:divBdr>
        <w:top w:val="none" w:sz="0" w:space="0" w:color="auto"/>
        <w:left w:val="none" w:sz="0" w:space="0" w:color="auto"/>
        <w:bottom w:val="none" w:sz="0" w:space="0" w:color="auto"/>
        <w:right w:val="none" w:sz="0" w:space="0" w:color="auto"/>
      </w:divBdr>
    </w:div>
    <w:div w:id="1674185610">
      <w:bodyDiv w:val="1"/>
      <w:marLeft w:val="0"/>
      <w:marRight w:val="0"/>
      <w:marTop w:val="0"/>
      <w:marBottom w:val="0"/>
      <w:divBdr>
        <w:top w:val="none" w:sz="0" w:space="0" w:color="auto"/>
        <w:left w:val="none" w:sz="0" w:space="0" w:color="auto"/>
        <w:bottom w:val="none" w:sz="0" w:space="0" w:color="auto"/>
        <w:right w:val="none" w:sz="0" w:space="0" w:color="auto"/>
      </w:divBdr>
    </w:div>
    <w:div w:id="1689601453">
      <w:bodyDiv w:val="1"/>
      <w:marLeft w:val="0"/>
      <w:marRight w:val="0"/>
      <w:marTop w:val="0"/>
      <w:marBottom w:val="0"/>
      <w:divBdr>
        <w:top w:val="none" w:sz="0" w:space="0" w:color="auto"/>
        <w:left w:val="none" w:sz="0" w:space="0" w:color="auto"/>
        <w:bottom w:val="none" w:sz="0" w:space="0" w:color="auto"/>
        <w:right w:val="none" w:sz="0" w:space="0" w:color="auto"/>
      </w:divBdr>
    </w:div>
    <w:div w:id="1699311083">
      <w:bodyDiv w:val="1"/>
      <w:marLeft w:val="0"/>
      <w:marRight w:val="0"/>
      <w:marTop w:val="0"/>
      <w:marBottom w:val="0"/>
      <w:divBdr>
        <w:top w:val="none" w:sz="0" w:space="0" w:color="auto"/>
        <w:left w:val="none" w:sz="0" w:space="0" w:color="auto"/>
        <w:bottom w:val="none" w:sz="0" w:space="0" w:color="auto"/>
        <w:right w:val="none" w:sz="0" w:space="0" w:color="auto"/>
      </w:divBdr>
    </w:div>
    <w:div w:id="1701319564">
      <w:bodyDiv w:val="1"/>
      <w:marLeft w:val="0"/>
      <w:marRight w:val="0"/>
      <w:marTop w:val="0"/>
      <w:marBottom w:val="0"/>
      <w:divBdr>
        <w:top w:val="none" w:sz="0" w:space="0" w:color="auto"/>
        <w:left w:val="none" w:sz="0" w:space="0" w:color="auto"/>
        <w:bottom w:val="none" w:sz="0" w:space="0" w:color="auto"/>
        <w:right w:val="none" w:sz="0" w:space="0" w:color="auto"/>
      </w:divBdr>
    </w:div>
    <w:div w:id="1702318316">
      <w:bodyDiv w:val="1"/>
      <w:marLeft w:val="0"/>
      <w:marRight w:val="0"/>
      <w:marTop w:val="0"/>
      <w:marBottom w:val="0"/>
      <w:divBdr>
        <w:top w:val="none" w:sz="0" w:space="0" w:color="auto"/>
        <w:left w:val="none" w:sz="0" w:space="0" w:color="auto"/>
        <w:bottom w:val="none" w:sz="0" w:space="0" w:color="auto"/>
        <w:right w:val="none" w:sz="0" w:space="0" w:color="auto"/>
      </w:divBdr>
    </w:div>
    <w:div w:id="1705717896">
      <w:bodyDiv w:val="1"/>
      <w:marLeft w:val="0"/>
      <w:marRight w:val="0"/>
      <w:marTop w:val="0"/>
      <w:marBottom w:val="0"/>
      <w:divBdr>
        <w:top w:val="none" w:sz="0" w:space="0" w:color="auto"/>
        <w:left w:val="none" w:sz="0" w:space="0" w:color="auto"/>
        <w:bottom w:val="none" w:sz="0" w:space="0" w:color="auto"/>
        <w:right w:val="none" w:sz="0" w:space="0" w:color="auto"/>
      </w:divBdr>
    </w:div>
    <w:div w:id="1706633150">
      <w:bodyDiv w:val="1"/>
      <w:marLeft w:val="0"/>
      <w:marRight w:val="0"/>
      <w:marTop w:val="0"/>
      <w:marBottom w:val="0"/>
      <w:divBdr>
        <w:top w:val="none" w:sz="0" w:space="0" w:color="auto"/>
        <w:left w:val="none" w:sz="0" w:space="0" w:color="auto"/>
        <w:bottom w:val="none" w:sz="0" w:space="0" w:color="auto"/>
        <w:right w:val="none" w:sz="0" w:space="0" w:color="auto"/>
      </w:divBdr>
    </w:div>
    <w:div w:id="1707754417">
      <w:bodyDiv w:val="1"/>
      <w:marLeft w:val="0"/>
      <w:marRight w:val="0"/>
      <w:marTop w:val="0"/>
      <w:marBottom w:val="0"/>
      <w:divBdr>
        <w:top w:val="none" w:sz="0" w:space="0" w:color="auto"/>
        <w:left w:val="none" w:sz="0" w:space="0" w:color="auto"/>
        <w:bottom w:val="none" w:sz="0" w:space="0" w:color="auto"/>
        <w:right w:val="none" w:sz="0" w:space="0" w:color="auto"/>
      </w:divBdr>
    </w:div>
    <w:div w:id="1709064869">
      <w:bodyDiv w:val="1"/>
      <w:marLeft w:val="0"/>
      <w:marRight w:val="0"/>
      <w:marTop w:val="0"/>
      <w:marBottom w:val="0"/>
      <w:divBdr>
        <w:top w:val="none" w:sz="0" w:space="0" w:color="auto"/>
        <w:left w:val="none" w:sz="0" w:space="0" w:color="auto"/>
        <w:bottom w:val="none" w:sz="0" w:space="0" w:color="auto"/>
        <w:right w:val="none" w:sz="0" w:space="0" w:color="auto"/>
      </w:divBdr>
    </w:div>
    <w:div w:id="1710106545">
      <w:bodyDiv w:val="1"/>
      <w:marLeft w:val="0"/>
      <w:marRight w:val="0"/>
      <w:marTop w:val="0"/>
      <w:marBottom w:val="0"/>
      <w:divBdr>
        <w:top w:val="none" w:sz="0" w:space="0" w:color="auto"/>
        <w:left w:val="none" w:sz="0" w:space="0" w:color="auto"/>
        <w:bottom w:val="none" w:sz="0" w:space="0" w:color="auto"/>
        <w:right w:val="none" w:sz="0" w:space="0" w:color="auto"/>
      </w:divBdr>
    </w:div>
    <w:div w:id="1711614350">
      <w:bodyDiv w:val="1"/>
      <w:marLeft w:val="0"/>
      <w:marRight w:val="0"/>
      <w:marTop w:val="0"/>
      <w:marBottom w:val="0"/>
      <w:divBdr>
        <w:top w:val="none" w:sz="0" w:space="0" w:color="auto"/>
        <w:left w:val="none" w:sz="0" w:space="0" w:color="auto"/>
        <w:bottom w:val="none" w:sz="0" w:space="0" w:color="auto"/>
        <w:right w:val="none" w:sz="0" w:space="0" w:color="auto"/>
      </w:divBdr>
    </w:div>
    <w:div w:id="1711689012">
      <w:bodyDiv w:val="1"/>
      <w:marLeft w:val="0"/>
      <w:marRight w:val="0"/>
      <w:marTop w:val="0"/>
      <w:marBottom w:val="0"/>
      <w:divBdr>
        <w:top w:val="none" w:sz="0" w:space="0" w:color="auto"/>
        <w:left w:val="none" w:sz="0" w:space="0" w:color="auto"/>
        <w:bottom w:val="none" w:sz="0" w:space="0" w:color="auto"/>
        <w:right w:val="none" w:sz="0" w:space="0" w:color="auto"/>
      </w:divBdr>
    </w:div>
    <w:div w:id="1713185798">
      <w:bodyDiv w:val="1"/>
      <w:marLeft w:val="0"/>
      <w:marRight w:val="0"/>
      <w:marTop w:val="0"/>
      <w:marBottom w:val="0"/>
      <w:divBdr>
        <w:top w:val="none" w:sz="0" w:space="0" w:color="auto"/>
        <w:left w:val="none" w:sz="0" w:space="0" w:color="auto"/>
        <w:bottom w:val="none" w:sz="0" w:space="0" w:color="auto"/>
        <w:right w:val="none" w:sz="0" w:space="0" w:color="auto"/>
      </w:divBdr>
    </w:div>
    <w:div w:id="1717392485">
      <w:bodyDiv w:val="1"/>
      <w:marLeft w:val="0"/>
      <w:marRight w:val="0"/>
      <w:marTop w:val="0"/>
      <w:marBottom w:val="0"/>
      <w:divBdr>
        <w:top w:val="none" w:sz="0" w:space="0" w:color="auto"/>
        <w:left w:val="none" w:sz="0" w:space="0" w:color="auto"/>
        <w:bottom w:val="none" w:sz="0" w:space="0" w:color="auto"/>
        <w:right w:val="none" w:sz="0" w:space="0" w:color="auto"/>
      </w:divBdr>
    </w:div>
    <w:div w:id="1719818541">
      <w:bodyDiv w:val="1"/>
      <w:marLeft w:val="0"/>
      <w:marRight w:val="0"/>
      <w:marTop w:val="0"/>
      <w:marBottom w:val="0"/>
      <w:divBdr>
        <w:top w:val="none" w:sz="0" w:space="0" w:color="auto"/>
        <w:left w:val="none" w:sz="0" w:space="0" w:color="auto"/>
        <w:bottom w:val="none" w:sz="0" w:space="0" w:color="auto"/>
        <w:right w:val="none" w:sz="0" w:space="0" w:color="auto"/>
      </w:divBdr>
    </w:div>
    <w:div w:id="1720593717">
      <w:bodyDiv w:val="1"/>
      <w:marLeft w:val="0"/>
      <w:marRight w:val="0"/>
      <w:marTop w:val="0"/>
      <w:marBottom w:val="0"/>
      <w:divBdr>
        <w:top w:val="none" w:sz="0" w:space="0" w:color="auto"/>
        <w:left w:val="none" w:sz="0" w:space="0" w:color="auto"/>
        <w:bottom w:val="none" w:sz="0" w:space="0" w:color="auto"/>
        <w:right w:val="none" w:sz="0" w:space="0" w:color="auto"/>
      </w:divBdr>
    </w:div>
    <w:div w:id="1722246284">
      <w:bodyDiv w:val="1"/>
      <w:marLeft w:val="0"/>
      <w:marRight w:val="0"/>
      <w:marTop w:val="0"/>
      <w:marBottom w:val="0"/>
      <w:divBdr>
        <w:top w:val="none" w:sz="0" w:space="0" w:color="auto"/>
        <w:left w:val="none" w:sz="0" w:space="0" w:color="auto"/>
        <w:bottom w:val="none" w:sz="0" w:space="0" w:color="auto"/>
        <w:right w:val="none" w:sz="0" w:space="0" w:color="auto"/>
      </w:divBdr>
    </w:div>
    <w:div w:id="1725179621">
      <w:bodyDiv w:val="1"/>
      <w:marLeft w:val="0"/>
      <w:marRight w:val="0"/>
      <w:marTop w:val="0"/>
      <w:marBottom w:val="0"/>
      <w:divBdr>
        <w:top w:val="none" w:sz="0" w:space="0" w:color="auto"/>
        <w:left w:val="none" w:sz="0" w:space="0" w:color="auto"/>
        <w:bottom w:val="none" w:sz="0" w:space="0" w:color="auto"/>
        <w:right w:val="none" w:sz="0" w:space="0" w:color="auto"/>
      </w:divBdr>
    </w:div>
    <w:div w:id="1729760803">
      <w:bodyDiv w:val="1"/>
      <w:marLeft w:val="0"/>
      <w:marRight w:val="0"/>
      <w:marTop w:val="0"/>
      <w:marBottom w:val="0"/>
      <w:divBdr>
        <w:top w:val="none" w:sz="0" w:space="0" w:color="auto"/>
        <w:left w:val="none" w:sz="0" w:space="0" w:color="auto"/>
        <w:bottom w:val="none" w:sz="0" w:space="0" w:color="auto"/>
        <w:right w:val="none" w:sz="0" w:space="0" w:color="auto"/>
      </w:divBdr>
    </w:div>
    <w:div w:id="1734156972">
      <w:bodyDiv w:val="1"/>
      <w:marLeft w:val="0"/>
      <w:marRight w:val="0"/>
      <w:marTop w:val="0"/>
      <w:marBottom w:val="0"/>
      <w:divBdr>
        <w:top w:val="none" w:sz="0" w:space="0" w:color="auto"/>
        <w:left w:val="none" w:sz="0" w:space="0" w:color="auto"/>
        <w:bottom w:val="none" w:sz="0" w:space="0" w:color="auto"/>
        <w:right w:val="none" w:sz="0" w:space="0" w:color="auto"/>
      </w:divBdr>
    </w:div>
    <w:div w:id="1738430511">
      <w:bodyDiv w:val="1"/>
      <w:marLeft w:val="0"/>
      <w:marRight w:val="0"/>
      <w:marTop w:val="0"/>
      <w:marBottom w:val="0"/>
      <w:divBdr>
        <w:top w:val="none" w:sz="0" w:space="0" w:color="auto"/>
        <w:left w:val="none" w:sz="0" w:space="0" w:color="auto"/>
        <w:bottom w:val="none" w:sz="0" w:space="0" w:color="auto"/>
        <w:right w:val="none" w:sz="0" w:space="0" w:color="auto"/>
      </w:divBdr>
    </w:div>
    <w:div w:id="1743528934">
      <w:bodyDiv w:val="1"/>
      <w:marLeft w:val="0"/>
      <w:marRight w:val="0"/>
      <w:marTop w:val="0"/>
      <w:marBottom w:val="0"/>
      <w:divBdr>
        <w:top w:val="none" w:sz="0" w:space="0" w:color="auto"/>
        <w:left w:val="none" w:sz="0" w:space="0" w:color="auto"/>
        <w:bottom w:val="none" w:sz="0" w:space="0" w:color="auto"/>
        <w:right w:val="none" w:sz="0" w:space="0" w:color="auto"/>
      </w:divBdr>
    </w:div>
    <w:div w:id="1743722869">
      <w:bodyDiv w:val="1"/>
      <w:marLeft w:val="0"/>
      <w:marRight w:val="0"/>
      <w:marTop w:val="0"/>
      <w:marBottom w:val="0"/>
      <w:divBdr>
        <w:top w:val="none" w:sz="0" w:space="0" w:color="auto"/>
        <w:left w:val="none" w:sz="0" w:space="0" w:color="auto"/>
        <w:bottom w:val="none" w:sz="0" w:space="0" w:color="auto"/>
        <w:right w:val="none" w:sz="0" w:space="0" w:color="auto"/>
      </w:divBdr>
    </w:div>
    <w:div w:id="1744982711">
      <w:bodyDiv w:val="1"/>
      <w:marLeft w:val="0"/>
      <w:marRight w:val="0"/>
      <w:marTop w:val="0"/>
      <w:marBottom w:val="0"/>
      <w:divBdr>
        <w:top w:val="none" w:sz="0" w:space="0" w:color="auto"/>
        <w:left w:val="none" w:sz="0" w:space="0" w:color="auto"/>
        <w:bottom w:val="none" w:sz="0" w:space="0" w:color="auto"/>
        <w:right w:val="none" w:sz="0" w:space="0" w:color="auto"/>
      </w:divBdr>
    </w:div>
    <w:div w:id="1749887681">
      <w:bodyDiv w:val="1"/>
      <w:marLeft w:val="0"/>
      <w:marRight w:val="0"/>
      <w:marTop w:val="0"/>
      <w:marBottom w:val="0"/>
      <w:divBdr>
        <w:top w:val="none" w:sz="0" w:space="0" w:color="auto"/>
        <w:left w:val="none" w:sz="0" w:space="0" w:color="auto"/>
        <w:bottom w:val="none" w:sz="0" w:space="0" w:color="auto"/>
        <w:right w:val="none" w:sz="0" w:space="0" w:color="auto"/>
      </w:divBdr>
    </w:div>
    <w:div w:id="1754156041">
      <w:bodyDiv w:val="1"/>
      <w:marLeft w:val="0"/>
      <w:marRight w:val="0"/>
      <w:marTop w:val="0"/>
      <w:marBottom w:val="0"/>
      <w:divBdr>
        <w:top w:val="none" w:sz="0" w:space="0" w:color="auto"/>
        <w:left w:val="none" w:sz="0" w:space="0" w:color="auto"/>
        <w:bottom w:val="none" w:sz="0" w:space="0" w:color="auto"/>
        <w:right w:val="none" w:sz="0" w:space="0" w:color="auto"/>
      </w:divBdr>
    </w:div>
    <w:div w:id="1755392480">
      <w:bodyDiv w:val="1"/>
      <w:marLeft w:val="0"/>
      <w:marRight w:val="0"/>
      <w:marTop w:val="0"/>
      <w:marBottom w:val="0"/>
      <w:divBdr>
        <w:top w:val="none" w:sz="0" w:space="0" w:color="auto"/>
        <w:left w:val="none" w:sz="0" w:space="0" w:color="auto"/>
        <w:bottom w:val="none" w:sz="0" w:space="0" w:color="auto"/>
        <w:right w:val="none" w:sz="0" w:space="0" w:color="auto"/>
      </w:divBdr>
    </w:div>
    <w:div w:id="1757245238">
      <w:bodyDiv w:val="1"/>
      <w:marLeft w:val="0"/>
      <w:marRight w:val="0"/>
      <w:marTop w:val="0"/>
      <w:marBottom w:val="0"/>
      <w:divBdr>
        <w:top w:val="none" w:sz="0" w:space="0" w:color="auto"/>
        <w:left w:val="none" w:sz="0" w:space="0" w:color="auto"/>
        <w:bottom w:val="none" w:sz="0" w:space="0" w:color="auto"/>
        <w:right w:val="none" w:sz="0" w:space="0" w:color="auto"/>
      </w:divBdr>
    </w:div>
    <w:div w:id="1759599627">
      <w:bodyDiv w:val="1"/>
      <w:marLeft w:val="0"/>
      <w:marRight w:val="0"/>
      <w:marTop w:val="0"/>
      <w:marBottom w:val="0"/>
      <w:divBdr>
        <w:top w:val="none" w:sz="0" w:space="0" w:color="auto"/>
        <w:left w:val="none" w:sz="0" w:space="0" w:color="auto"/>
        <w:bottom w:val="none" w:sz="0" w:space="0" w:color="auto"/>
        <w:right w:val="none" w:sz="0" w:space="0" w:color="auto"/>
      </w:divBdr>
    </w:div>
    <w:div w:id="1759866577">
      <w:bodyDiv w:val="1"/>
      <w:marLeft w:val="0"/>
      <w:marRight w:val="0"/>
      <w:marTop w:val="0"/>
      <w:marBottom w:val="0"/>
      <w:divBdr>
        <w:top w:val="none" w:sz="0" w:space="0" w:color="auto"/>
        <w:left w:val="none" w:sz="0" w:space="0" w:color="auto"/>
        <w:bottom w:val="none" w:sz="0" w:space="0" w:color="auto"/>
        <w:right w:val="none" w:sz="0" w:space="0" w:color="auto"/>
      </w:divBdr>
    </w:div>
    <w:div w:id="1762944858">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773084697">
      <w:bodyDiv w:val="1"/>
      <w:marLeft w:val="0"/>
      <w:marRight w:val="0"/>
      <w:marTop w:val="0"/>
      <w:marBottom w:val="0"/>
      <w:divBdr>
        <w:top w:val="none" w:sz="0" w:space="0" w:color="auto"/>
        <w:left w:val="none" w:sz="0" w:space="0" w:color="auto"/>
        <w:bottom w:val="none" w:sz="0" w:space="0" w:color="auto"/>
        <w:right w:val="none" w:sz="0" w:space="0" w:color="auto"/>
      </w:divBdr>
    </w:div>
    <w:div w:id="1776096908">
      <w:bodyDiv w:val="1"/>
      <w:marLeft w:val="0"/>
      <w:marRight w:val="0"/>
      <w:marTop w:val="0"/>
      <w:marBottom w:val="0"/>
      <w:divBdr>
        <w:top w:val="none" w:sz="0" w:space="0" w:color="auto"/>
        <w:left w:val="none" w:sz="0" w:space="0" w:color="auto"/>
        <w:bottom w:val="none" w:sz="0" w:space="0" w:color="auto"/>
        <w:right w:val="none" w:sz="0" w:space="0" w:color="auto"/>
      </w:divBdr>
    </w:div>
    <w:div w:id="1776946467">
      <w:bodyDiv w:val="1"/>
      <w:marLeft w:val="0"/>
      <w:marRight w:val="0"/>
      <w:marTop w:val="0"/>
      <w:marBottom w:val="0"/>
      <w:divBdr>
        <w:top w:val="none" w:sz="0" w:space="0" w:color="auto"/>
        <w:left w:val="none" w:sz="0" w:space="0" w:color="auto"/>
        <w:bottom w:val="none" w:sz="0" w:space="0" w:color="auto"/>
        <w:right w:val="none" w:sz="0" w:space="0" w:color="auto"/>
      </w:divBdr>
    </w:div>
    <w:div w:id="1777946307">
      <w:bodyDiv w:val="1"/>
      <w:marLeft w:val="0"/>
      <w:marRight w:val="0"/>
      <w:marTop w:val="0"/>
      <w:marBottom w:val="0"/>
      <w:divBdr>
        <w:top w:val="none" w:sz="0" w:space="0" w:color="auto"/>
        <w:left w:val="none" w:sz="0" w:space="0" w:color="auto"/>
        <w:bottom w:val="none" w:sz="0" w:space="0" w:color="auto"/>
        <w:right w:val="none" w:sz="0" w:space="0" w:color="auto"/>
      </w:divBdr>
    </w:div>
    <w:div w:id="1779400461">
      <w:bodyDiv w:val="1"/>
      <w:marLeft w:val="0"/>
      <w:marRight w:val="0"/>
      <w:marTop w:val="0"/>
      <w:marBottom w:val="0"/>
      <w:divBdr>
        <w:top w:val="none" w:sz="0" w:space="0" w:color="auto"/>
        <w:left w:val="none" w:sz="0" w:space="0" w:color="auto"/>
        <w:bottom w:val="none" w:sz="0" w:space="0" w:color="auto"/>
        <w:right w:val="none" w:sz="0" w:space="0" w:color="auto"/>
      </w:divBdr>
    </w:div>
    <w:div w:id="1782797547">
      <w:bodyDiv w:val="1"/>
      <w:marLeft w:val="0"/>
      <w:marRight w:val="0"/>
      <w:marTop w:val="0"/>
      <w:marBottom w:val="0"/>
      <w:divBdr>
        <w:top w:val="none" w:sz="0" w:space="0" w:color="auto"/>
        <w:left w:val="none" w:sz="0" w:space="0" w:color="auto"/>
        <w:bottom w:val="none" w:sz="0" w:space="0" w:color="auto"/>
        <w:right w:val="none" w:sz="0" w:space="0" w:color="auto"/>
      </w:divBdr>
    </w:div>
    <w:div w:id="1784182404">
      <w:bodyDiv w:val="1"/>
      <w:marLeft w:val="0"/>
      <w:marRight w:val="0"/>
      <w:marTop w:val="0"/>
      <w:marBottom w:val="0"/>
      <w:divBdr>
        <w:top w:val="none" w:sz="0" w:space="0" w:color="auto"/>
        <w:left w:val="none" w:sz="0" w:space="0" w:color="auto"/>
        <w:bottom w:val="none" w:sz="0" w:space="0" w:color="auto"/>
        <w:right w:val="none" w:sz="0" w:space="0" w:color="auto"/>
      </w:divBdr>
    </w:div>
    <w:div w:id="1786119747">
      <w:bodyDiv w:val="1"/>
      <w:marLeft w:val="0"/>
      <w:marRight w:val="0"/>
      <w:marTop w:val="0"/>
      <w:marBottom w:val="0"/>
      <w:divBdr>
        <w:top w:val="none" w:sz="0" w:space="0" w:color="auto"/>
        <w:left w:val="none" w:sz="0" w:space="0" w:color="auto"/>
        <w:bottom w:val="none" w:sz="0" w:space="0" w:color="auto"/>
        <w:right w:val="none" w:sz="0" w:space="0" w:color="auto"/>
      </w:divBdr>
    </w:div>
    <w:div w:id="1789205609">
      <w:bodyDiv w:val="1"/>
      <w:marLeft w:val="0"/>
      <w:marRight w:val="0"/>
      <w:marTop w:val="0"/>
      <w:marBottom w:val="0"/>
      <w:divBdr>
        <w:top w:val="none" w:sz="0" w:space="0" w:color="auto"/>
        <w:left w:val="none" w:sz="0" w:space="0" w:color="auto"/>
        <w:bottom w:val="none" w:sz="0" w:space="0" w:color="auto"/>
        <w:right w:val="none" w:sz="0" w:space="0" w:color="auto"/>
      </w:divBdr>
    </w:div>
    <w:div w:id="1790664564">
      <w:bodyDiv w:val="1"/>
      <w:marLeft w:val="0"/>
      <w:marRight w:val="0"/>
      <w:marTop w:val="0"/>
      <w:marBottom w:val="0"/>
      <w:divBdr>
        <w:top w:val="none" w:sz="0" w:space="0" w:color="auto"/>
        <w:left w:val="none" w:sz="0" w:space="0" w:color="auto"/>
        <w:bottom w:val="none" w:sz="0" w:space="0" w:color="auto"/>
        <w:right w:val="none" w:sz="0" w:space="0" w:color="auto"/>
      </w:divBdr>
    </w:div>
    <w:div w:id="1793162555">
      <w:bodyDiv w:val="1"/>
      <w:marLeft w:val="0"/>
      <w:marRight w:val="0"/>
      <w:marTop w:val="0"/>
      <w:marBottom w:val="0"/>
      <w:divBdr>
        <w:top w:val="none" w:sz="0" w:space="0" w:color="auto"/>
        <w:left w:val="none" w:sz="0" w:space="0" w:color="auto"/>
        <w:bottom w:val="none" w:sz="0" w:space="0" w:color="auto"/>
        <w:right w:val="none" w:sz="0" w:space="0" w:color="auto"/>
      </w:divBdr>
    </w:div>
    <w:div w:id="1800536428">
      <w:bodyDiv w:val="1"/>
      <w:marLeft w:val="0"/>
      <w:marRight w:val="0"/>
      <w:marTop w:val="0"/>
      <w:marBottom w:val="0"/>
      <w:divBdr>
        <w:top w:val="none" w:sz="0" w:space="0" w:color="auto"/>
        <w:left w:val="none" w:sz="0" w:space="0" w:color="auto"/>
        <w:bottom w:val="none" w:sz="0" w:space="0" w:color="auto"/>
        <w:right w:val="none" w:sz="0" w:space="0" w:color="auto"/>
      </w:divBdr>
    </w:div>
    <w:div w:id="1805539658">
      <w:bodyDiv w:val="1"/>
      <w:marLeft w:val="0"/>
      <w:marRight w:val="0"/>
      <w:marTop w:val="0"/>
      <w:marBottom w:val="0"/>
      <w:divBdr>
        <w:top w:val="none" w:sz="0" w:space="0" w:color="auto"/>
        <w:left w:val="none" w:sz="0" w:space="0" w:color="auto"/>
        <w:bottom w:val="none" w:sz="0" w:space="0" w:color="auto"/>
        <w:right w:val="none" w:sz="0" w:space="0" w:color="auto"/>
      </w:divBdr>
    </w:div>
    <w:div w:id="1806581797">
      <w:bodyDiv w:val="1"/>
      <w:marLeft w:val="0"/>
      <w:marRight w:val="0"/>
      <w:marTop w:val="0"/>
      <w:marBottom w:val="0"/>
      <w:divBdr>
        <w:top w:val="none" w:sz="0" w:space="0" w:color="auto"/>
        <w:left w:val="none" w:sz="0" w:space="0" w:color="auto"/>
        <w:bottom w:val="none" w:sz="0" w:space="0" w:color="auto"/>
        <w:right w:val="none" w:sz="0" w:space="0" w:color="auto"/>
      </w:divBdr>
    </w:div>
    <w:div w:id="1807121244">
      <w:bodyDiv w:val="1"/>
      <w:marLeft w:val="0"/>
      <w:marRight w:val="0"/>
      <w:marTop w:val="0"/>
      <w:marBottom w:val="0"/>
      <w:divBdr>
        <w:top w:val="none" w:sz="0" w:space="0" w:color="auto"/>
        <w:left w:val="none" w:sz="0" w:space="0" w:color="auto"/>
        <w:bottom w:val="none" w:sz="0" w:space="0" w:color="auto"/>
        <w:right w:val="none" w:sz="0" w:space="0" w:color="auto"/>
      </w:divBdr>
    </w:div>
    <w:div w:id="1813213142">
      <w:bodyDiv w:val="1"/>
      <w:marLeft w:val="0"/>
      <w:marRight w:val="0"/>
      <w:marTop w:val="0"/>
      <w:marBottom w:val="0"/>
      <w:divBdr>
        <w:top w:val="none" w:sz="0" w:space="0" w:color="auto"/>
        <w:left w:val="none" w:sz="0" w:space="0" w:color="auto"/>
        <w:bottom w:val="none" w:sz="0" w:space="0" w:color="auto"/>
        <w:right w:val="none" w:sz="0" w:space="0" w:color="auto"/>
      </w:divBdr>
    </w:div>
    <w:div w:id="1813719354">
      <w:bodyDiv w:val="1"/>
      <w:marLeft w:val="0"/>
      <w:marRight w:val="0"/>
      <w:marTop w:val="0"/>
      <w:marBottom w:val="0"/>
      <w:divBdr>
        <w:top w:val="none" w:sz="0" w:space="0" w:color="auto"/>
        <w:left w:val="none" w:sz="0" w:space="0" w:color="auto"/>
        <w:bottom w:val="none" w:sz="0" w:space="0" w:color="auto"/>
        <w:right w:val="none" w:sz="0" w:space="0" w:color="auto"/>
      </w:divBdr>
    </w:div>
    <w:div w:id="1815947982">
      <w:bodyDiv w:val="1"/>
      <w:marLeft w:val="0"/>
      <w:marRight w:val="0"/>
      <w:marTop w:val="0"/>
      <w:marBottom w:val="0"/>
      <w:divBdr>
        <w:top w:val="none" w:sz="0" w:space="0" w:color="auto"/>
        <w:left w:val="none" w:sz="0" w:space="0" w:color="auto"/>
        <w:bottom w:val="none" w:sz="0" w:space="0" w:color="auto"/>
        <w:right w:val="none" w:sz="0" w:space="0" w:color="auto"/>
      </w:divBdr>
    </w:div>
    <w:div w:id="1823740429">
      <w:bodyDiv w:val="1"/>
      <w:marLeft w:val="0"/>
      <w:marRight w:val="0"/>
      <w:marTop w:val="0"/>
      <w:marBottom w:val="0"/>
      <w:divBdr>
        <w:top w:val="none" w:sz="0" w:space="0" w:color="auto"/>
        <w:left w:val="none" w:sz="0" w:space="0" w:color="auto"/>
        <w:bottom w:val="none" w:sz="0" w:space="0" w:color="auto"/>
        <w:right w:val="none" w:sz="0" w:space="0" w:color="auto"/>
      </w:divBdr>
    </w:div>
    <w:div w:id="1828978858">
      <w:bodyDiv w:val="1"/>
      <w:marLeft w:val="0"/>
      <w:marRight w:val="0"/>
      <w:marTop w:val="0"/>
      <w:marBottom w:val="0"/>
      <w:divBdr>
        <w:top w:val="none" w:sz="0" w:space="0" w:color="auto"/>
        <w:left w:val="none" w:sz="0" w:space="0" w:color="auto"/>
        <w:bottom w:val="none" w:sz="0" w:space="0" w:color="auto"/>
        <w:right w:val="none" w:sz="0" w:space="0" w:color="auto"/>
      </w:divBdr>
    </w:div>
    <w:div w:id="1829323570">
      <w:bodyDiv w:val="1"/>
      <w:marLeft w:val="0"/>
      <w:marRight w:val="0"/>
      <w:marTop w:val="0"/>
      <w:marBottom w:val="0"/>
      <w:divBdr>
        <w:top w:val="none" w:sz="0" w:space="0" w:color="auto"/>
        <w:left w:val="none" w:sz="0" w:space="0" w:color="auto"/>
        <w:bottom w:val="none" w:sz="0" w:space="0" w:color="auto"/>
        <w:right w:val="none" w:sz="0" w:space="0" w:color="auto"/>
      </w:divBdr>
    </w:div>
    <w:div w:id="1837988039">
      <w:bodyDiv w:val="1"/>
      <w:marLeft w:val="0"/>
      <w:marRight w:val="0"/>
      <w:marTop w:val="0"/>
      <w:marBottom w:val="0"/>
      <w:divBdr>
        <w:top w:val="none" w:sz="0" w:space="0" w:color="auto"/>
        <w:left w:val="none" w:sz="0" w:space="0" w:color="auto"/>
        <w:bottom w:val="none" w:sz="0" w:space="0" w:color="auto"/>
        <w:right w:val="none" w:sz="0" w:space="0" w:color="auto"/>
      </w:divBdr>
    </w:div>
    <w:div w:id="1840458998">
      <w:bodyDiv w:val="1"/>
      <w:marLeft w:val="0"/>
      <w:marRight w:val="0"/>
      <w:marTop w:val="0"/>
      <w:marBottom w:val="0"/>
      <w:divBdr>
        <w:top w:val="none" w:sz="0" w:space="0" w:color="auto"/>
        <w:left w:val="none" w:sz="0" w:space="0" w:color="auto"/>
        <w:bottom w:val="none" w:sz="0" w:space="0" w:color="auto"/>
        <w:right w:val="none" w:sz="0" w:space="0" w:color="auto"/>
      </w:divBdr>
    </w:div>
    <w:div w:id="1849709539">
      <w:bodyDiv w:val="1"/>
      <w:marLeft w:val="0"/>
      <w:marRight w:val="0"/>
      <w:marTop w:val="0"/>
      <w:marBottom w:val="0"/>
      <w:divBdr>
        <w:top w:val="none" w:sz="0" w:space="0" w:color="auto"/>
        <w:left w:val="none" w:sz="0" w:space="0" w:color="auto"/>
        <w:bottom w:val="none" w:sz="0" w:space="0" w:color="auto"/>
        <w:right w:val="none" w:sz="0" w:space="0" w:color="auto"/>
      </w:divBdr>
    </w:div>
    <w:div w:id="1852184268">
      <w:bodyDiv w:val="1"/>
      <w:marLeft w:val="0"/>
      <w:marRight w:val="0"/>
      <w:marTop w:val="0"/>
      <w:marBottom w:val="0"/>
      <w:divBdr>
        <w:top w:val="none" w:sz="0" w:space="0" w:color="auto"/>
        <w:left w:val="none" w:sz="0" w:space="0" w:color="auto"/>
        <w:bottom w:val="none" w:sz="0" w:space="0" w:color="auto"/>
        <w:right w:val="none" w:sz="0" w:space="0" w:color="auto"/>
      </w:divBdr>
    </w:div>
    <w:div w:id="1853640968">
      <w:bodyDiv w:val="1"/>
      <w:marLeft w:val="0"/>
      <w:marRight w:val="0"/>
      <w:marTop w:val="0"/>
      <w:marBottom w:val="0"/>
      <w:divBdr>
        <w:top w:val="none" w:sz="0" w:space="0" w:color="auto"/>
        <w:left w:val="none" w:sz="0" w:space="0" w:color="auto"/>
        <w:bottom w:val="none" w:sz="0" w:space="0" w:color="auto"/>
        <w:right w:val="none" w:sz="0" w:space="0" w:color="auto"/>
      </w:divBdr>
    </w:div>
    <w:div w:id="1857190397">
      <w:bodyDiv w:val="1"/>
      <w:marLeft w:val="0"/>
      <w:marRight w:val="0"/>
      <w:marTop w:val="0"/>
      <w:marBottom w:val="0"/>
      <w:divBdr>
        <w:top w:val="none" w:sz="0" w:space="0" w:color="auto"/>
        <w:left w:val="none" w:sz="0" w:space="0" w:color="auto"/>
        <w:bottom w:val="none" w:sz="0" w:space="0" w:color="auto"/>
        <w:right w:val="none" w:sz="0" w:space="0" w:color="auto"/>
      </w:divBdr>
    </w:div>
    <w:div w:id="1865703118">
      <w:bodyDiv w:val="1"/>
      <w:marLeft w:val="0"/>
      <w:marRight w:val="0"/>
      <w:marTop w:val="0"/>
      <w:marBottom w:val="0"/>
      <w:divBdr>
        <w:top w:val="none" w:sz="0" w:space="0" w:color="auto"/>
        <w:left w:val="none" w:sz="0" w:space="0" w:color="auto"/>
        <w:bottom w:val="none" w:sz="0" w:space="0" w:color="auto"/>
        <w:right w:val="none" w:sz="0" w:space="0" w:color="auto"/>
      </w:divBdr>
    </w:div>
    <w:div w:id="1871801818">
      <w:bodyDiv w:val="1"/>
      <w:marLeft w:val="0"/>
      <w:marRight w:val="0"/>
      <w:marTop w:val="0"/>
      <w:marBottom w:val="0"/>
      <w:divBdr>
        <w:top w:val="none" w:sz="0" w:space="0" w:color="auto"/>
        <w:left w:val="none" w:sz="0" w:space="0" w:color="auto"/>
        <w:bottom w:val="none" w:sz="0" w:space="0" w:color="auto"/>
        <w:right w:val="none" w:sz="0" w:space="0" w:color="auto"/>
      </w:divBdr>
    </w:div>
    <w:div w:id="1874225308">
      <w:bodyDiv w:val="1"/>
      <w:marLeft w:val="0"/>
      <w:marRight w:val="0"/>
      <w:marTop w:val="0"/>
      <w:marBottom w:val="0"/>
      <w:divBdr>
        <w:top w:val="none" w:sz="0" w:space="0" w:color="auto"/>
        <w:left w:val="none" w:sz="0" w:space="0" w:color="auto"/>
        <w:bottom w:val="none" w:sz="0" w:space="0" w:color="auto"/>
        <w:right w:val="none" w:sz="0" w:space="0" w:color="auto"/>
      </w:divBdr>
    </w:div>
    <w:div w:id="1881241856">
      <w:bodyDiv w:val="1"/>
      <w:marLeft w:val="0"/>
      <w:marRight w:val="0"/>
      <w:marTop w:val="0"/>
      <w:marBottom w:val="0"/>
      <w:divBdr>
        <w:top w:val="none" w:sz="0" w:space="0" w:color="auto"/>
        <w:left w:val="none" w:sz="0" w:space="0" w:color="auto"/>
        <w:bottom w:val="none" w:sz="0" w:space="0" w:color="auto"/>
        <w:right w:val="none" w:sz="0" w:space="0" w:color="auto"/>
      </w:divBdr>
    </w:div>
    <w:div w:id="1885828538">
      <w:bodyDiv w:val="1"/>
      <w:marLeft w:val="0"/>
      <w:marRight w:val="0"/>
      <w:marTop w:val="0"/>
      <w:marBottom w:val="0"/>
      <w:divBdr>
        <w:top w:val="none" w:sz="0" w:space="0" w:color="auto"/>
        <w:left w:val="none" w:sz="0" w:space="0" w:color="auto"/>
        <w:bottom w:val="none" w:sz="0" w:space="0" w:color="auto"/>
        <w:right w:val="none" w:sz="0" w:space="0" w:color="auto"/>
      </w:divBdr>
    </w:div>
    <w:div w:id="1894343806">
      <w:bodyDiv w:val="1"/>
      <w:marLeft w:val="0"/>
      <w:marRight w:val="0"/>
      <w:marTop w:val="0"/>
      <w:marBottom w:val="0"/>
      <w:divBdr>
        <w:top w:val="none" w:sz="0" w:space="0" w:color="auto"/>
        <w:left w:val="none" w:sz="0" w:space="0" w:color="auto"/>
        <w:bottom w:val="none" w:sz="0" w:space="0" w:color="auto"/>
        <w:right w:val="none" w:sz="0" w:space="0" w:color="auto"/>
      </w:divBdr>
    </w:div>
    <w:div w:id="1896697785">
      <w:bodyDiv w:val="1"/>
      <w:marLeft w:val="0"/>
      <w:marRight w:val="0"/>
      <w:marTop w:val="0"/>
      <w:marBottom w:val="0"/>
      <w:divBdr>
        <w:top w:val="none" w:sz="0" w:space="0" w:color="auto"/>
        <w:left w:val="none" w:sz="0" w:space="0" w:color="auto"/>
        <w:bottom w:val="none" w:sz="0" w:space="0" w:color="auto"/>
        <w:right w:val="none" w:sz="0" w:space="0" w:color="auto"/>
      </w:divBdr>
    </w:div>
    <w:div w:id="1899827584">
      <w:bodyDiv w:val="1"/>
      <w:marLeft w:val="0"/>
      <w:marRight w:val="0"/>
      <w:marTop w:val="0"/>
      <w:marBottom w:val="0"/>
      <w:divBdr>
        <w:top w:val="none" w:sz="0" w:space="0" w:color="auto"/>
        <w:left w:val="none" w:sz="0" w:space="0" w:color="auto"/>
        <w:bottom w:val="none" w:sz="0" w:space="0" w:color="auto"/>
        <w:right w:val="none" w:sz="0" w:space="0" w:color="auto"/>
      </w:divBdr>
    </w:div>
    <w:div w:id="1900092688">
      <w:bodyDiv w:val="1"/>
      <w:marLeft w:val="0"/>
      <w:marRight w:val="0"/>
      <w:marTop w:val="0"/>
      <w:marBottom w:val="0"/>
      <w:divBdr>
        <w:top w:val="none" w:sz="0" w:space="0" w:color="auto"/>
        <w:left w:val="none" w:sz="0" w:space="0" w:color="auto"/>
        <w:bottom w:val="none" w:sz="0" w:space="0" w:color="auto"/>
        <w:right w:val="none" w:sz="0" w:space="0" w:color="auto"/>
      </w:divBdr>
    </w:div>
    <w:div w:id="1900703172">
      <w:bodyDiv w:val="1"/>
      <w:marLeft w:val="0"/>
      <w:marRight w:val="0"/>
      <w:marTop w:val="0"/>
      <w:marBottom w:val="0"/>
      <w:divBdr>
        <w:top w:val="none" w:sz="0" w:space="0" w:color="auto"/>
        <w:left w:val="none" w:sz="0" w:space="0" w:color="auto"/>
        <w:bottom w:val="none" w:sz="0" w:space="0" w:color="auto"/>
        <w:right w:val="none" w:sz="0" w:space="0" w:color="auto"/>
      </w:divBdr>
    </w:div>
    <w:div w:id="1902398421">
      <w:bodyDiv w:val="1"/>
      <w:marLeft w:val="0"/>
      <w:marRight w:val="0"/>
      <w:marTop w:val="0"/>
      <w:marBottom w:val="0"/>
      <w:divBdr>
        <w:top w:val="none" w:sz="0" w:space="0" w:color="auto"/>
        <w:left w:val="none" w:sz="0" w:space="0" w:color="auto"/>
        <w:bottom w:val="none" w:sz="0" w:space="0" w:color="auto"/>
        <w:right w:val="none" w:sz="0" w:space="0" w:color="auto"/>
      </w:divBdr>
    </w:div>
    <w:div w:id="1905019981">
      <w:bodyDiv w:val="1"/>
      <w:marLeft w:val="0"/>
      <w:marRight w:val="0"/>
      <w:marTop w:val="0"/>
      <w:marBottom w:val="0"/>
      <w:divBdr>
        <w:top w:val="none" w:sz="0" w:space="0" w:color="auto"/>
        <w:left w:val="none" w:sz="0" w:space="0" w:color="auto"/>
        <w:bottom w:val="none" w:sz="0" w:space="0" w:color="auto"/>
        <w:right w:val="none" w:sz="0" w:space="0" w:color="auto"/>
      </w:divBdr>
    </w:div>
    <w:div w:id="1906253330">
      <w:bodyDiv w:val="1"/>
      <w:marLeft w:val="0"/>
      <w:marRight w:val="0"/>
      <w:marTop w:val="0"/>
      <w:marBottom w:val="0"/>
      <w:divBdr>
        <w:top w:val="none" w:sz="0" w:space="0" w:color="auto"/>
        <w:left w:val="none" w:sz="0" w:space="0" w:color="auto"/>
        <w:bottom w:val="none" w:sz="0" w:space="0" w:color="auto"/>
        <w:right w:val="none" w:sz="0" w:space="0" w:color="auto"/>
      </w:divBdr>
    </w:div>
    <w:div w:id="1911842413">
      <w:bodyDiv w:val="1"/>
      <w:marLeft w:val="0"/>
      <w:marRight w:val="0"/>
      <w:marTop w:val="0"/>
      <w:marBottom w:val="0"/>
      <w:divBdr>
        <w:top w:val="none" w:sz="0" w:space="0" w:color="auto"/>
        <w:left w:val="none" w:sz="0" w:space="0" w:color="auto"/>
        <w:bottom w:val="none" w:sz="0" w:space="0" w:color="auto"/>
        <w:right w:val="none" w:sz="0" w:space="0" w:color="auto"/>
      </w:divBdr>
    </w:div>
    <w:div w:id="1914075491">
      <w:bodyDiv w:val="1"/>
      <w:marLeft w:val="0"/>
      <w:marRight w:val="0"/>
      <w:marTop w:val="0"/>
      <w:marBottom w:val="0"/>
      <w:divBdr>
        <w:top w:val="none" w:sz="0" w:space="0" w:color="auto"/>
        <w:left w:val="none" w:sz="0" w:space="0" w:color="auto"/>
        <w:bottom w:val="none" w:sz="0" w:space="0" w:color="auto"/>
        <w:right w:val="none" w:sz="0" w:space="0" w:color="auto"/>
      </w:divBdr>
    </w:div>
    <w:div w:id="1916817154">
      <w:bodyDiv w:val="1"/>
      <w:marLeft w:val="0"/>
      <w:marRight w:val="0"/>
      <w:marTop w:val="0"/>
      <w:marBottom w:val="0"/>
      <w:divBdr>
        <w:top w:val="none" w:sz="0" w:space="0" w:color="auto"/>
        <w:left w:val="none" w:sz="0" w:space="0" w:color="auto"/>
        <w:bottom w:val="none" w:sz="0" w:space="0" w:color="auto"/>
        <w:right w:val="none" w:sz="0" w:space="0" w:color="auto"/>
      </w:divBdr>
    </w:div>
    <w:div w:id="1919440291">
      <w:bodyDiv w:val="1"/>
      <w:marLeft w:val="0"/>
      <w:marRight w:val="0"/>
      <w:marTop w:val="0"/>
      <w:marBottom w:val="0"/>
      <w:divBdr>
        <w:top w:val="none" w:sz="0" w:space="0" w:color="auto"/>
        <w:left w:val="none" w:sz="0" w:space="0" w:color="auto"/>
        <w:bottom w:val="none" w:sz="0" w:space="0" w:color="auto"/>
        <w:right w:val="none" w:sz="0" w:space="0" w:color="auto"/>
      </w:divBdr>
    </w:div>
    <w:div w:id="1919944253">
      <w:bodyDiv w:val="1"/>
      <w:marLeft w:val="0"/>
      <w:marRight w:val="0"/>
      <w:marTop w:val="0"/>
      <w:marBottom w:val="0"/>
      <w:divBdr>
        <w:top w:val="none" w:sz="0" w:space="0" w:color="auto"/>
        <w:left w:val="none" w:sz="0" w:space="0" w:color="auto"/>
        <w:bottom w:val="none" w:sz="0" w:space="0" w:color="auto"/>
        <w:right w:val="none" w:sz="0" w:space="0" w:color="auto"/>
      </w:divBdr>
    </w:div>
    <w:div w:id="1923639694">
      <w:bodyDiv w:val="1"/>
      <w:marLeft w:val="0"/>
      <w:marRight w:val="0"/>
      <w:marTop w:val="0"/>
      <w:marBottom w:val="0"/>
      <w:divBdr>
        <w:top w:val="none" w:sz="0" w:space="0" w:color="auto"/>
        <w:left w:val="none" w:sz="0" w:space="0" w:color="auto"/>
        <w:bottom w:val="none" w:sz="0" w:space="0" w:color="auto"/>
        <w:right w:val="none" w:sz="0" w:space="0" w:color="auto"/>
      </w:divBdr>
    </w:div>
    <w:div w:id="1924988988">
      <w:bodyDiv w:val="1"/>
      <w:marLeft w:val="0"/>
      <w:marRight w:val="0"/>
      <w:marTop w:val="0"/>
      <w:marBottom w:val="0"/>
      <w:divBdr>
        <w:top w:val="none" w:sz="0" w:space="0" w:color="auto"/>
        <w:left w:val="none" w:sz="0" w:space="0" w:color="auto"/>
        <w:bottom w:val="none" w:sz="0" w:space="0" w:color="auto"/>
        <w:right w:val="none" w:sz="0" w:space="0" w:color="auto"/>
      </w:divBdr>
    </w:div>
    <w:div w:id="1929456517">
      <w:bodyDiv w:val="1"/>
      <w:marLeft w:val="0"/>
      <w:marRight w:val="0"/>
      <w:marTop w:val="0"/>
      <w:marBottom w:val="0"/>
      <w:divBdr>
        <w:top w:val="none" w:sz="0" w:space="0" w:color="auto"/>
        <w:left w:val="none" w:sz="0" w:space="0" w:color="auto"/>
        <w:bottom w:val="none" w:sz="0" w:space="0" w:color="auto"/>
        <w:right w:val="none" w:sz="0" w:space="0" w:color="auto"/>
      </w:divBdr>
    </w:div>
    <w:div w:id="1937323068">
      <w:bodyDiv w:val="1"/>
      <w:marLeft w:val="0"/>
      <w:marRight w:val="0"/>
      <w:marTop w:val="0"/>
      <w:marBottom w:val="0"/>
      <w:divBdr>
        <w:top w:val="none" w:sz="0" w:space="0" w:color="auto"/>
        <w:left w:val="none" w:sz="0" w:space="0" w:color="auto"/>
        <w:bottom w:val="none" w:sz="0" w:space="0" w:color="auto"/>
        <w:right w:val="none" w:sz="0" w:space="0" w:color="auto"/>
      </w:divBdr>
    </w:div>
    <w:div w:id="1940749122">
      <w:bodyDiv w:val="1"/>
      <w:marLeft w:val="0"/>
      <w:marRight w:val="0"/>
      <w:marTop w:val="0"/>
      <w:marBottom w:val="0"/>
      <w:divBdr>
        <w:top w:val="none" w:sz="0" w:space="0" w:color="auto"/>
        <w:left w:val="none" w:sz="0" w:space="0" w:color="auto"/>
        <w:bottom w:val="none" w:sz="0" w:space="0" w:color="auto"/>
        <w:right w:val="none" w:sz="0" w:space="0" w:color="auto"/>
      </w:divBdr>
    </w:div>
    <w:div w:id="1942756197">
      <w:bodyDiv w:val="1"/>
      <w:marLeft w:val="0"/>
      <w:marRight w:val="0"/>
      <w:marTop w:val="0"/>
      <w:marBottom w:val="0"/>
      <w:divBdr>
        <w:top w:val="none" w:sz="0" w:space="0" w:color="auto"/>
        <w:left w:val="none" w:sz="0" w:space="0" w:color="auto"/>
        <w:bottom w:val="none" w:sz="0" w:space="0" w:color="auto"/>
        <w:right w:val="none" w:sz="0" w:space="0" w:color="auto"/>
      </w:divBdr>
    </w:div>
    <w:div w:id="1944920978">
      <w:bodyDiv w:val="1"/>
      <w:marLeft w:val="0"/>
      <w:marRight w:val="0"/>
      <w:marTop w:val="0"/>
      <w:marBottom w:val="0"/>
      <w:divBdr>
        <w:top w:val="none" w:sz="0" w:space="0" w:color="auto"/>
        <w:left w:val="none" w:sz="0" w:space="0" w:color="auto"/>
        <w:bottom w:val="none" w:sz="0" w:space="0" w:color="auto"/>
        <w:right w:val="none" w:sz="0" w:space="0" w:color="auto"/>
      </w:divBdr>
    </w:div>
    <w:div w:id="1945385393">
      <w:bodyDiv w:val="1"/>
      <w:marLeft w:val="0"/>
      <w:marRight w:val="0"/>
      <w:marTop w:val="0"/>
      <w:marBottom w:val="0"/>
      <w:divBdr>
        <w:top w:val="none" w:sz="0" w:space="0" w:color="auto"/>
        <w:left w:val="none" w:sz="0" w:space="0" w:color="auto"/>
        <w:bottom w:val="none" w:sz="0" w:space="0" w:color="auto"/>
        <w:right w:val="none" w:sz="0" w:space="0" w:color="auto"/>
      </w:divBdr>
    </w:div>
    <w:div w:id="1945921097">
      <w:bodyDiv w:val="1"/>
      <w:marLeft w:val="0"/>
      <w:marRight w:val="0"/>
      <w:marTop w:val="0"/>
      <w:marBottom w:val="0"/>
      <w:divBdr>
        <w:top w:val="none" w:sz="0" w:space="0" w:color="auto"/>
        <w:left w:val="none" w:sz="0" w:space="0" w:color="auto"/>
        <w:bottom w:val="none" w:sz="0" w:space="0" w:color="auto"/>
        <w:right w:val="none" w:sz="0" w:space="0" w:color="auto"/>
      </w:divBdr>
    </w:div>
    <w:div w:id="1947804507">
      <w:bodyDiv w:val="1"/>
      <w:marLeft w:val="0"/>
      <w:marRight w:val="0"/>
      <w:marTop w:val="0"/>
      <w:marBottom w:val="0"/>
      <w:divBdr>
        <w:top w:val="none" w:sz="0" w:space="0" w:color="auto"/>
        <w:left w:val="none" w:sz="0" w:space="0" w:color="auto"/>
        <w:bottom w:val="none" w:sz="0" w:space="0" w:color="auto"/>
        <w:right w:val="none" w:sz="0" w:space="0" w:color="auto"/>
      </w:divBdr>
    </w:div>
    <w:div w:id="1949191213">
      <w:bodyDiv w:val="1"/>
      <w:marLeft w:val="0"/>
      <w:marRight w:val="0"/>
      <w:marTop w:val="0"/>
      <w:marBottom w:val="0"/>
      <w:divBdr>
        <w:top w:val="none" w:sz="0" w:space="0" w:color="auto"/>
        <w:left w:val="none" w:sz="0" w:space="0" w:color="auto"/>
        <w:bottom w:val="none" w:sz="0" w:space="0" w:color="auto"/>
        <w:right w:val="none" w:sz="0" w:space="0" w:color="auto"/>
      </w:divBdr>
    </w:div>
    <w:div w:id="1954749165">
      <w:bodyDiv w:val="1"/>
      <w:marLeft w:val="0"/>
      <w:marRight w:val="0"/>
      <w:marTop w:val="0"/>
      <w:marBottom w:val="0"/>
      <w:divBdr>
        <w:top w:val="none" w:sz="0" w:space="0" w:color="auto"/>
        <w:left w:val="none" w:sz="0" w:space="0" w:color="auto"/>
        <w:bottom w:val="none" w:sz="0" w:space="0" w:color="auto"/>
        <w:right w:val="none" w:sz="0" w:space="0" w:color="auto"/>
      </w:divBdr>
    </w:div>
    <w:div w:id="1961567845">
      <w:bodyDiv w:val="1"/>
      <w:marLeft w:val="0"/>
      <w:marRight w:val="0"/>
      <w:marTop w:val="0"/>
      <w:marBottom w:val="0"/>
      <w:divBdr>
        <w:top w:val="none" w:sz="0" w:space="0" w:color="auto"/>
        <w:left w:val="none" w:sz="0" w:space="0" w:color="auto"/>
        <w:bottom w:val="none" w:sz="0" w:space="0" w:color="auto"/>
        <w:right w:val="none" w:sz="0" w:space="0" w:color="auto"/>
      </w:divBdr>
    </w:div>
    <w:div w:id="1976254071">
      <w:bodyDiv w:val="1"/>
      <w:marLeft w:val="0"/>
      <w:marRight w:val="0"/>
      <w:marTop w:val="0"/>
      <w:marBottom w:val="0"/>
      <w:divBdr>
        <w:top w:val="none" w:sz="0" w:space="0" w:color="auto"/>
        <w:left w:val="none" w:sz="0" w:space="0" w:color="auto"/>
        <w:bottom w:val="none" w:sz="0" w:space="0" w:color="auto"/>
        <w:right w:val="none" w:sz="0" w:space="0" w:color="auto"/>
      </w:divBdr>
    </w:div>
    <w:div w:id="1976638969">
      <w:bodyDiv w:val="1"/>
      <w:marLeft w:val="0"/>
      <w:marRight w:val="0"/>
      <w:marTop w:val="0"/>
      <w:marBottom w:val="0"/>
      <w:divBdr>
        <w:top w:val="none" w:sz="0" w:space="0" w:color="auto"/>
        <w:left w:val="none" w:sz="0" w:space="0" w:color="auto"/>
        <w:bottom w:val="none" w:sz="0" w:space="0" w:color="auto"/>
        <w:right w:val="none" w:sz="0" w:space="0" w:color="auto"/>
      </w:divBdr>
    </w:div>
    <w:div w:id="1979912075">
      <w:bodyDiv w:val="1"/>
      <w:marLeft w:val="0"/>
      <w:marRight w:val="0"/>
      <w:marTop w:val="0"/>
      <w:marBottom w:val="0"/>
      <w:divBdr>
        <w:top w:val="none" w:sz="0" w:space="0" w:color="auto"/>
        <w:left w:val="none" w:sz="0" w:space="0" w:color="auto"/>
        <w:bottom w:val="none" w:sz="0" w:space="0" w:color="auto"/>
        <w:right w:val="none" w:sz="0" w:space="0" w:color="auto"/>
      </w:divBdr>
    </w:div>
    <w:div w:id="1983925885">
      <w:bodyDiv w:val="1"/>
      <w:marLeft w:val="0"/>
      <w:marRight w:val="0"/>
      <w:marTop w:val="0"/>
      <w:marBottom w:val="0"/>
      <w:divBdr>
        <w:top w:val="none" w:sz="0" w:space="0" w:color="auto"/>
        <w:left w:val="none" w:sz="0" w:space="0" w:color="auto"/>
        <w:bottom w:val="none" w:sz="0" w:space="0" w:color="auto"/>
        <w:right w:val="none" w:sz="0" w:space="0" w:color="auto"/>
      </w:divBdr>
    </w:div>
    <w:div w:id="1984696846">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91521769">
      <w:bodyDiv w:val="1"/>
      <w:marLeft w:val="0"/>
      <w:marRight w:val="0"/>
      <w:marTop w:val="0"/>
      <w:marBottom w:val="0"/>
      <w:divBdr>
        <w:top w:val="none" w:sz="0" w:space="0" w:color="auto"/>
        <w:left w:val="none" w:sz="0" w:space="0" w:color="auto"/>
        <w:bottom w:val="none" w:sz="0" w:space="0" w:color="auto"/>
        <w:right w:val="none" w:sz="0" w:space="0" w:color="auto"/>
      </w:divBdr>
    </w:div>
    <w:div w:id="1995646054">
      <w:bodyDiv w:val="1"/>
      <w:marLeft w:val="0"/>
      <w:marRight w:val="0"/>
      <w:marTop w:val="0"/>
      <w:marBottom w:val="0"/>
      <w:divBdr>
        <w:top w:val="none" w:sz="0" w:space="0" w:color="auto"/>
        <w:left w:val="none" w:sz="0" w:space="0" w:color="auto"/>
        <w:bottom w:val="none" w:sz="0" w:space="0" w:color="auto"/>
        <w:right w:val="none" w:sz="0" w:space="0" w:color="auto"/>
      </w:divBdr>
    </w:div>
    <w:div w:id="1995990763">
      <w:bodyDiv w:val="1"/>
      <w:marLeft w:val="0"/>
      <w:marRight w:val="0"/>
      <w:marTop w:val="0"/>
      <w:marBottom w:val="0"/>
      <w:divBdr>
        <w:top w:val="none" w:sz="0" w:space="0" w:color="auto"/>
        <w:left w:val="none" w:sz="0" w:space="0" w:color="auto"/>
        <w:bottom w:val="none" w:sz="0" w:space="0" w:color="auto"/>
        <w:right w:val="none" w:sz="0" w:space="0" w:color="auto"/>
      </w:divBdr>
    </w:div>
    <w:div w:id="2003772371">
      <w:bodyDiv w:val="1"/>
      <w:marLeft w:val="0"/>
      <w:marRight w:val="0"/>
      <w:marTop w:val="0"/>
      <w:marBottom w:val="0"/>
      <w:divBdr>
        <w:top w:val="none" w:sz="0" w:space="0" w:color="auto"/>
        <w:left w:val="none" w:sz="0" w:space="0" w:color="auto"/>
        <w:bottom w:val="none" w:sz="0" w:space="0" w:color="auto"/>
        <w:right w:val="none" w:sz="0" w:space="0" w:color="auto"/>
      </w:divBdr>
    </w:div>
    <w:div w:id="2018312409">
      <w:bodyDiv w:val="1"/>
      <w:marLeft w:val="0"/>
      <w:marRight w:val="0"/>
      <w:marTop w:val="0"/>
      <w:marBottom w:val="0"/>
      <w:divBdr>
        <w:top w:val="none" w:sz="0" w:space="0" w:color="auto"/>
        <w:left w:val="none" w:sz="0" w:space="0" w:color="auto"/>
        <w:bottom w:val="none" w:sz="0" w:space="0" w:color="auto"/>
        <w:right w:val="none" w:sz="0" w:space="0" w:color="auto"/>
      </w:divBdr>
    </w:div>
    <w:div w:id="2018339654">
      <w:bodyDiv w:val="1"/>
      <w:marLeft w:val="0"/>
      <w:marRight w:val="0"/>
      <w:marTop w:val="0"/>
      <w:marBottom w:val="0"/>
      <w:divBdr>
        <w:top w:val="none" w:sz="0" w:space="0" w:color="auto"/>
        <w:left w:val="none" w:sz="0" w:space="0" w:color="auto"/>
        <w:bottom w:val="none" w:sz="0" w:space="0" w:color="auto"/>
        <w:right w:val="none" w:sz="0" w:space="0" w:color="auto"/>
      </w:divBdr>
    </w:div>
    <w:div w:id="2020764834">
      <w:bodyDiv w:val="1"/>
      <w:marLeft w:val="0"/>
      <w:marRight w:val="0"/>
      <w:marTop w:val="0"/>
      <w:marBottom w:val="0"/>
      <w:divBdr>
        <w:top w:val="none" w:sz="0" w:space="0" w:color="auto"/>
        <w:left w:val="none" w:sz="0" w:space="0" w:color="auto"/>
        <w:bottom w:val="none" w:sz="0" w:space="0" w:color="auto"/>
        <w:right w:val="none" w:sz="0" w:space="0" w:color="auto"/>
      </w:divBdr>
    </w:div>
    <w:div w:id="2024891122">
      <w:bodyDiv w:val="1"/>
      <w:marLeft w:val="0"/>
      <w:marRight w:val="0"/>
      <w:marTop w:val="0"/>
      <w:marBottom w:val="0"/>
      <w:divBdr>
        <w:top w:val="none" w:sz="0" w:space="0" w:color="auto"/>
        <w:left w:val="none" w:sz="0" w:space="0" w:color="auto"/>
        <w:bottom w:val="none" w:sz="0" w:space="0" w:color="auto"/>
        <w:right w:val="none" w:sz="0" w:space="0" w:color="auto"/>
      </w:divBdr>
    </w:div>
    <w:div w:id="2025550536">
      <w:bodyDiv w:val="1"/>
      <w:marLeft w:val="0"/>
      <w:marRight w:val="0"/>
      <w:marTop w:val="0"/>
      <w:marBottom w:val="0"/>
      <w:divBdr>
        <w:top w:val="none" w:sz="0" w:space="0" w:color="auto"/>
        <w:left w:val="none" w:sz="0" w:space="0" w:color="auto"/>
        <w:bottom w:val="none" w:sz="0" w:space="0" w:color="auto"/>
        <w:right w:val="none" w:sz="0" w:space="0" w:color="auto"/>
      </w:divBdr>
    </w:div>
    <w:div w:id="2027515409">
      <w:bodyDiv w:val="1"/>
      <w:marLeft w:val="0"/>
      <w:marRight w:val="0"/>
      <w:marTop w:val="0"/>
      <w:marBottom w:val="0"/>
      <w:divBdr>
        <w:top w:val="none" w:sz="0" w:space="0" w:color="auto"/>
        <w:left w:val="none" w:sz="0" w:space="0" w:color="auto"/>
        <w:bottom w:val="none" w:sz="0" w:space="0" w:color="auto"/>
        <w:right w:val="none" w:sz="0" w:space="0" w:color="auto"/>
      </w:divBdr>
    </w:div>
    <w:div w:id="2035643671">
      <w:bodyDiv w:val="1"/>
      <w:marLeft w:val="0"/>
      <w:marRight w:val="0"/>
      <w:marTop w:val="0"/>
      <w:marBottom w:val="0"/>
      <w:divBdr>
        <w:top w:val="none" w:sz="0" w:space="0" w:color="auto"/>
        <w:left w:val="none" w:sz="0" w:space="0" w:color="auto"/>
        <w:bottom w:val="none" w:sz="0" w:space="0" w:color="auto"/>
        <w:right w:val="none" w:sz="0" w:space="0" w:color="auto"/>
      </w:divBdr>
    </w:div>
    <w:div w:id="2037534847">
      <w:bodyDiv w:val="1"/>
      <w:marLeft w:val="0"/>
      <w:marRight w:val="0"/>
      <w:marTop w:val="0"/>
      <w:marBottom w:val="0"/>
      <w:divBdr>
        <w:top w:val="none" w:sz="0" w:space="0" w:color="auto"/>
        <w:left w:val="none" w:sz="0" w:space="0" w:color="auto"/>
        <w:bottom w:val="none" w:sz="0" w:space="0" w:color="auto"/>
        <w:right w:val="none" w:sz="0" w:space="0" w:color="auto"/>
      </w:divBdr>
    </w:div>
    <w:div w:id="2037734236">
      <w:bodyDiv w:val="1"/>
      <w:marLeft w:val="0"/>
      <w:marRight w:val="0"/>
      <w:marTop w:val="0"/>
      <w:marBottom w:val="0"/>
      <w:divBdr>
        <w:top w:val="none" w:sz="0" w:space="0" w:color="auto"/>
        <w:left w:val="none" w:sz="0" w:space="0" w:color="auto"/>
        <w:bottom w:val="none" w:sz="0" w:space="0" w:color="auto"/>
        <w:right w:val="none" w:sz="0" w:space="0" w:color="auto"/>
      </w:divBdr>
    </w:div>
    <w:div w:id="2038388852">
      <w:bodyDiv w:val="1"/>
      <w:marLeft w:val="0"/>
      <w:marRight w:val="0"/>
      <w:marTop w:val="0"/>
      <w:marBottom w:val="0"/>
      <w:divBdr>
        <w:top w:val="none" w:sz="0" w:space="0" w:color="auto"/>
        <w:left w:val="none" w:sz="0" w:space="0" w:color="auto"/>
        <w:bottom w:val="none" w:sz="0" w:space="0" w:color="auto"/>
        <w:right w:val="none" w:sz="0" w:space="0" w:color="auto"/>
      </w:divBdr>
    </w:div>
    <w:div w:id="2038583173">
      <w:bodyDiv w:val="1"/>
      <w:marLeft w:val="0"/>
      <w:marRight w:val="0"/>
      <w:marTop w:val="0"/>
      <w:marBottom w:val="0"/>
      <w:divBdr>
        <w:top w:val="none" w:sz="0" w:space="0" w:color="auto"/>
        <w:left w:val="none" w:sz="0" w:space="0" w:color="auto"/>
        <w:bottom w:val="none" w:sz="0" w:space="0" w:color="auto"/>
        <w:right w:val="none" w:sz="0" w:space="0" w:color="auto"/>
      </w:divBdr>
    </w:div>
    <w:div w:id="2042171653">
      <w:bodyDiv w:val="1"/>
      <w:marLeft w:val="0"/>
      <w:marRight w:val="0"/>
      <w:marTop w:val="0"/>
      <w:marBottom w:val="0"/>
      <w:divBdr>
        <w:top w:val="none" w:sz="0" w:space="0" w:color="auto"/>
        <w:left w:val="none" w:sz="0" w:space="0" w:color="auto"/>
        <w:bottom w:val="none" w:sz="0" w:space="0" w:color="auto"/>
        <w:right w:val="none" w:sz="0" w:space="0" w:color="auto"/>
      </w:divBdr>
    </w:div>
    <w:div w:id="2051102350">
      <w:bodyDiv w:val="1"/>
      <w:marLeft w:val="0"/>
      <w:marRight w:val="0"/>
      <w:marTop w:val="0"/>
      <w:marBottom w:val="0"/>
      <w:divBdr>
        <w:top w:val="none" w:sz="0" w:space="0" w:color="auto"/>
        <w:left w:val="none" w:sz="0" w:space="0" w:color="auto"/>
        <w:bottom w:val="none" w:sz="0" w:space="0" w:color="auto"/>
        <w:right w:val="none" w:sz="0" w:space="0" w:color="auto"/>
      </w:divBdr>
    </w:div>
    <w:div w:id="2052991688">
      <w:bodyDiv w:val="1"/>
      <w:marLeft w:val="0"/>
      <w:marRight w:val="0"/>
      <w:marTop w:val="0"/>
      <w:marBottom w:val="0"/>
      <w:divBdr>
        <w:top w:val="none" w:sz="0" w:space="0" w:color="auto"/>
        <w:left w:val="none" w:sz="0" w:space="0" w:color="auto"/>
        <w:bottom w:val="none" w:sz="0" w:space="0" w:color="auto"/>
        <w:right w:val="none" w:sz="0" w:space="0" w:color="auto"/>
      </w:divBdr>
    </w:div>
    <w:div w:id="2054187970">
      <w:bodyDiv w:val="1"/>
      <w:marLeft w:val="0"/>
      <w:marRight w:val="0"/>
      <w:marTop w:val="0"/>
      <w:marBottom w:val="0"/>
      <w:divBdr>
        <w:top w:val="none" w:sz="0" w:space="0" w:color="auto"/>
        <w:left w:val="none" w:sz="0" w:space="0" w:color="auto"/>
        <w:bottom w:val="none" w:sz="0" w:space="0" w:color="auto"/>
        <w:right w:val="none" w:sz="0" w:space="0" w:color="auto"/>
      </w:divBdr>
    </w:div>
    <w:div w:id="2059546981">
      <w:bodyDiv w:val="1"/>
      <w:marLeft w:val="0"/>
      <w:marRight w:val="0"/>
      <w:marTop w:val="0"/>
      <w:marBottom w:val="0"/>
      <w:divBdr>
        <w:top w:val="none" w:sz="0" w:space="0" w:color="auto"/>
        <w:left w:val="none" w:sz="0" w:space="0" w:color="auto"/>
        <w:bottom w:val="none" w:sz="0" w:space="0" w:color="auto"/>
        <w:right w:val="none" w:sz="0" w:space="0" w:color="auto"/>
      </w:divBdr>
    </w:div>
    <w:div w:id="2061437709">
      <w:bodyDiv w:val="1"/>
      <w:marLeft w:val="0"/>
      <w:marRight w:val="0"/>
      <w:marTop w:val="0"/>
      <w:marBottom w:val="0"/>
      <w:divBdr>
        <w:top w:val="none" w:sz="0" w:space="0" w:color="auto"/>
        <w:left w:val="none" w:sz="0" w:space="0" w:color="auto"/>
        <w:bottom w:val="none" w:sz="0" w:space="0" w:color="auto"/>
        <w:right w:val="none" w:sz="0" w:space="0" w:color="auto"/>
      </w:divBdr>
    </w:div>
    <w:div w:id="2062047889">
      <w:bodyDiv w:val="1"/>
      <w:marLeft w:val="0"/>
      <w:marRight w:val="0"/>
      <w:marTop w:val="0"/>
      <w:marBottom w:val="0"/>
      <w:divBdr>
        <w:top w:val="none" w:sz="0" w:space="0" w:color="auto"/>
        <w:left w:val="none" w:sz="0" w:space="0" w:color="auto"/>
        <w:bottom w:val="none" w:sz="0" w:space="0" w:color="auto"/>
        <w:right w:val="none" w:sz="0" w:space="0" w:color="auto"/>
      </w:divBdr>
    </w:div>
    <w:div w:id="2063403306">
      <w:bodyDiv w:val="1"/>
      <w:marLeft w:val="0"/>
      <w:marRight w:val="0"/>
      <w:marTop w:val="0"/>
      <w:marBottom w:val="0"/>
      <w:divBdr>
        <w:top w:val="none" w:sz="0" w:space="0" w:color="auto"/>
        <w:left w:val="none" w:sz="0" w:space="0" w:color="auto"/>
        <w:bottom w:val="none" w:sz="0" w:space="0" w:color="auto"/>
        <w:right w:val="none" w:sz="0" w:space="0" w:color="auto"/>
      </w:divBdr>
    </w:div>
    <w:div w:id="2064408480">
      <w:bodyDiv w:val="1"/>
      <w:marLeft w:val="0"/>
      <w:marRight w:val="0"/>
      <w:marTop w:val="0"/>
      <w:marBottom w:val="0"/>
      <w:divBdr>
        <w:top w:val="none" w:sz="0" w:space="0" w:color="auto"/>
        <w:left w:val="none" w:sz="0" w:space="0" w:color="auto"/>
        <w:bottom w:val="none" w:sz="0" w:space="0" w:color="auto"/>
        <w:right w:val="none" w:sz="0" w:space="0" w:color="auto"/>
      </w:divBdr>
    </w:div>
    <w:div w:id="2065593857">
      <w:bodyDiv w:val="1"/>
      <w:marLeft w:val="0"/>
      <w:marRight w:val="0"/>
      <w:marTop w:val="0"/>
      <w:marBottom w:val="0"/>
      <w:divBdr>
        <w:top w:val="none" w:sz="0" w:space="0" w:color="auto"/>
        <w:left w:val="none" w:sz="0" w:space="0" w:color="auto"/>
        <w:bottom w:val="none" w:sz="0" w:space="0" w:color="auto"/>
        <w:right w:val="none" w:sz="0" w:space="0" w:color="auto"/>
      </w:divBdr>
    </w:div>
    <w:div w:id="2066903699">
      <w:bodyDiv w:val="1"/>
      <w:marLeft w:val="0"/>
      <w:marRight w:val="0"/>
      <w:marTop w:val="0"/>
      <w:marBottom w:val="0"/>
      <w:divBdr>
        <w:top w:val="none" w:sz="0" w:space="0" w:color="auto"/>
        <w:left w:val="none" w:sz="0" w:space="0" w:color="auto"/>
        <w:bottom w:val="none" w:sz="0" w:space="0" w:color="auto"/>
        <w:right w:val="none" w:sz="0" w:space="0" w:color="auto"/>
      </w:divBdr>
    </w:div>
    <w:div w:id="2072077211">
      <w:bodyDiv w:val="1"/>
      <w:marLeft w:val="0"/>
      <w:marRight w:val="0"/>
      <w:marTop w:val="0"/>
      <w:marBottom w:val="0"/>
      <w:divBdr>
        <w:top w:val="none" w:sz="0" w:space="0" w:color="auto"/>
        <w:left w:val="none" w:sz="0" w:space="0" w:color="auto"/>
        <w:bottom w:val="none" w:sz="0" w:space="0" w:color="auto"/>
        <w:right w:val="none" w:sz="0" w:space="0" w:color="auto"/>
      </w:divBdr>
    </w:div>
    <w:div w:id="2073919124">
      <w:bodyDiv w:val="1"/>
      <w:marLeft w:val="0"/>
      <w:marRight w:val="0"/>
      <w:marTop w:val="0"/>
      <w:marBottom w:val="0"/>
      <w:divBdr>
        <w:top w:val="none" w:sz="0" w:space="0" w:color="auto"/>
        <w:left w:val="none" w:sz="0" w:space="0" w:color="auto"/>
        <w:bottom w:val="none" w:sz="0" w:space="0" w:color="auto"/>
        <w:right w:val="none" w:sz="0" w:space="0" w:color="auto"/>
      </w:divBdr>
    </w:div>
    <w:div w:id="2087922456">
      <w:bodyDiv w:val="1"/>
      <w:marLeft w:val="0"/>
      <w:marRight w:val="0"/>
      <w:marTop w:val="0"/>
      <w:marBottom w:val="0"/>
      <w:divBdr>
        <w:top w:val="none" w:sz="0" w:space="0" w:color="auto"/>
        <w:left w:val="none" w:sz="0" w:space="0" w:color="auto"/>
        <w:bottom w:val="none" w:sz="0" w:space="0" w:color="auto"/>
        <w:right w:val="none" w:sz="0" w:space="0" w:color="auto"/>
      </w:divBdr>
    </w:div>
    <w:div w:id="2091658411">
      <w:bodyDiv w:val="1"/>
      <w:marLeft w:val="0"/>
      <w:marRight w:val="0"/>
      <w:marTop w:val="0"/>
      <w:marBottom w:val="0"/>
      <w:divBdr>
        <w:top w:val="none" w:sz="0" w:space="0" w:color="auto"/>
        <w:left w:val="none" w:sz="0" w:space="0" w:color="auto"/>
        <w:bottom w:val="none" w:sz="0" w:space="0" w:color="auto"/>
        <w:right w:val="none" w:sz="0" w:space="0" w:color="auto"/>
      </w:divBdr>
    </w:div>
    <w:div w:id="2094817072">
      <w:bodyDiv w:val="1"/>
      <w:marLeft w:val="0"/>
      <w:marRight w:val="0"/>
      <w:marTop w:val="0"/>
      <w:marBottom w:val="0"/>
      <w:divBdr>
        <w:top w:val="none" w:sz="0" w:space="0" w:color="auto"/>
        <w:left w:val="none" w:sz="0" w:space="0" w:color="auto"/>
        <w:bottom w:val="none" w:sz="0" w:space="0" w:color="auto"/>
        <w:right w:val="none" w:sz="0" w:space="0" w:color="auto"/>
      </w:divBdr>
    </w:div>
    <w:div w:id="2095006101">
      <w:bodyDiv w:val="1"/>
      <w:marLeft w:val="0"/>
      <w:marRight w:val="0"/>
      <w:marTop w:val="0"/>
      <w:marBottom w:val="0"/>
      <w:divBdr>
        <w:top w:val="none" w:sz="0" w:space="0" w:color="auto"/>
        <w:left w:val="none" w:sz="0" w:space="0" w:color="auto"/>
        <w:bottom w:val="none" w:sz="0" w:space="0" w:color="auto"/>
        <w:right w:val="none" w:sz="0" w:space="0" w:color="auto"/>
      </w:divBdr>
    </w:div>
    <w:div w:id="2096438420">
      <w:bodyDiv w:val="1"/>
      <w:marLeft w:val="0"/>
      <w:marRight w:val="0"/>
      <w:marTop w:val="0"/>
      <w:marBottom w:val="0"/>
      <w:divBdr>
        <w:top w:val="none" w:sz="0" w:space="0" w:color="auto"/>
        <w:left w:val="none" w:sz="0" w:space="0" w:color="auto"/>
        <w:bottom w:val="none" w:sz="0" w:space="0" w:color="auto"/>
        <w:right w:val="none" w:sz="0" w:space="0" w:color="auto"/>
      </w:divBdr>
    </w:div>
    <w:div w:id="2098942798">
      <w:bodyDiv w:val="1"/>
      <w:marLeft w:val="0"/>
      <w:marRight w:val="0"/>
      <w:marTop w:val="0"/>
      <w:marBottom w:val="0"/>
      <w:divBdr>
        <w:top w:val="none" w:sz="0" w:space="0" w:color="auto"/>
        <w:left w:val="none" w:sz="0" w:space="0" w:color="auto"/>
        <w:bottom w:val="none" w:sz="0" w:space="0" w:color="auto"/>
        <w:right w:val="none" w:sz="0" w:space="0" w:color="auto"/>
      </w:divBdr>
    </w:div>
    <w:div w:id="2099786465">
      <w:bodyDiv w:val="1"/>
      <w:marLeft w:val="0"/>
      <w:marRight w:val="0"/>
      <w:marTop w:val="0"/>
      <w:marBottom w:val="0"/>
      <w:divBdr>
        <w:top w:val="none" w:sz="0" w:space="0" w:color="auto"/>
        <w:left w:val="none" w:sz="0" w:space="0" w:color="auto"/>
        <w:bottom w:val="none" w:sz="0" w:space="0" w:color="auto"/>
        <w:right w:val="none" w:sz="0" w:space="0" w:color="auto"/>
      </w:divBdr>
    </w:div>
    <w:div w:id="2102792677">
      <w:bodyDiv w:val="1"/>
      <w:marLeft w:val="0"/>
      <w:marRight w:val="0"/>
      <w:marTop w:val="0"/>
      <w:marBottom w:val="0"/>
      <w:divBdr>
        <w:top w:val="none" w:sz="0" w:space="0" w:color="auto"/>
        <w:left w:val="none" w:sz="0" w:space="0" w:color="auto"/>
        <w:bottom w:val="none" w:sz="0" w:space="0" w:color="auto"/>
        <w:right w:val="none" w:sz="0" w:space="0" w:color="auto"/>
      </w:divBdr>
    </w:div>
    <w:div w:id="2104493554">
      <w:bodyDiv w:val="1"/>
      <w:marLeft w:val="0"/>
      <w:marRight w:val="0"/>
      <w:marTop w:val="0"/>
      <w:marBottom w:val="0"/>
      <w:divBdr>
        <w:top w:val="none" w:sz="0" w:space="0" w:color="auto"/>
        <w:left w:val="none" w:sz="0" w:space="0" w:color="auto"/>
        <w:bottom w:val="none" w:sz="0" w:space="0" w:color="auto"/>
        <w:right w:val="none" w:sz="0" w:space="0" w:color="auto"/>
      </w:divBdr>
    </w:div>
    <w:div w:id="2106608281">
      <w:bodyDiv w:val="1"/>
      <w:marLeft w:val="0"/>
      <w:marRight w:val="0"/>
      <w:marTop w:val="0"/>
      <w:marBottom w:val="0"/>
      <w:divBdr>
        <w:top w:val="none" w:sz="0" w:space="0" w:color="auto"/>
        <w:left w:val="none" w:sz="0" w:space="0" w:color="auto"/>
        <w:bottom w:val="none" w:sz="0" w:space="0" w:color="auto"/>
        <w:right w:val="none" w:sz="0" w:space="0" w:color="auto"/>
      </w:divBdr>
    </w:div>
    <w:div w:id="2112696412">
      <w:bodyDiv w:val="1"/>
      <w:marLeft w:val="0"/>
      <w:marRight w:val="0"/>
      <w:marTop w:val="0"/>
      <w:marBottom w:val="0"/>
      <w:divBdr>
        <w:top w:val="none" w:sz="0" w:space="0" w:color="auto"/>
        <w:left w:val="none" w:sz="0" w:space="0" w:color="auto"/>
        <w:bottom w:val="none" w:sz="0" w:space="0" w:color="auto"/>
        <w:right w:val="none" w:sz="0" w:space="0" w:color="auto"/>
      </w:divBdr>
    </w:div>
    <w:div w:id="2114280068">
      <w:bodyDiv w:val="1"/>
      <w:marLeft w:val="0"/>
      <w:marRight w:val="0"/>
      <w:marTop w:val="0"/>
      <w:marBottom w:val="0"/>
      <w:divBdr>
        <w:top w:val="none" w:sz="0" w:space="0" w:color="auto"/>
        <w:left w:val="none" w:sz="0" w:space="0" w:color="auto"/>
        <w:bottom w:val="none" w:sz="0" w:space="0" w:color="auto"/>
        <w:right w:val="none" w:sz="0" w:space="0" w:color="auto"/>
      </w:divBdr>
    </w:div>
    <w:div w:id="2120299112">
      <w:bodyDiv w:val="1"/>
      <w:marLeft w:val="0"/>
      <w:marRight w:val="0"/>
      <w:marTop w:val="0"/>
      <w:marBottom w:val="0"/>
      <w:divBdr>
        <w:top w:val="none" w:sz="0" w:space="0" w:color="auto"/>
        <w:left w:val="none" w:sz="0" w:space="0" w:color="auto"/>
        <w:bottom w:val="none" w:sz="0" w:space="0" w:color="auto"/>
        <w:right w:val="none" w:sz="0" w:space="0" w:color="auto"/>
      </w:divBdr>
    </w:div>
    <w:div w:id="2120945869">
      <w:bodyDiv w:val="1"/>
      <w:marLeft w:val="0"/>
      <w:marRight w:val="0"/>
      <w:marTop w:val="0"/>
      <w:marBottom w:val="0"/>
      <w:divBdr>
        <w:top w:val="none" w:sz="0" w:space="0" w:color="auto"/>
        <w:left w:val="none" w:sz="0" w:space="0" w:color="auto"/>
        <w:bottom w:val="none" w:sz="0" w:space="0" w:color="auto"/>
        <w:right w:val="none" w:sz="0" w:space="0" w:color="auto"/>
      </w:divBdr>
    </w:div>
    <w:div w:id="2124417798">
      <w:bodyDiv w:val="1"/>
      <w:marLeft w:val="0"/>
      <w:marRight w:val="0"/>
      <w:marTop w:val="0"/>
      <w:marBottom w:val="0"/>
      <w:divBdr>
        <w:top w:val="none" w:sz="0" w:space="0" w:color="auto"/>
        <w:left w:val="none" w:sz="0" w:space="0" w:color="auto"/>
        <w:bottom w:val="none" w:sz="0" w:space="0" w:color="auto"/>
        <w:right w:val="none" w:sz="0" w:space="0" w:color="auto"/>
      </w:divBdr>
    </w:div>
    <w:div w:id="2125421557">
      <w:bodyDiv w:val="1"/>
      <w:marLeft w:val="0"/>
      <w:marRight w:val="0"/>
      <w:marTop w:val="0"/>
      <w:marBottom w:val="0"/>
      <w:divBdr>
        <w:top w:val="none" w:sz="0" w:space="0" w:color="auto"/>
        <w:left w:val="none" w:sz="0" w:space="0" w:color="auto"/>
        <w:bottom w:val="none" w:sz="0" w:space="0" w:color="auto"/>
        <w:right w:val="none" w:sz="0" w:space="0" w:color="auto"/>
      </w:divBdr>
    </w:div>
    <w:div w:id="2129355149">
      <w:bodyDiv w:val="1"/>
      <w:marLeft w:val="0"/>
      <w:marRight w:val="0"/>
      <w:marTop w:val="0"/>
      <w:marBottom w:val="0"/>
      <w:divBdr>
        <w:top w:val="none" w:sz="0" w:space="0" w:color="auto"/>
        <w:left w:val="none" w:sz="0" w:space="0" w:color="auto"/>
        <w:bottom w:val="none" w:sz="0" w:space="0" w:color="auto"/>
        <w:right w:val="none" w:sz="0" w:space="0" w:color="auto"/>
      </w:divBdr>
    </w:div>
    <w:div w:id="2130194870">
      <w:bodyDiv w:val="1"/>
      <w:marLeft w:val="0"/>
      <w:marRight w:val="0"/>
      <w:marTop w:val="0"/>
      <w:marBottom w:val="0"/>
      <w:divBdr>
        <w:top w:val="none" w:sz="0" w:space="0" w:color="auto"/>
        <w:left w:val="none" w:sz="0" w:space="0" w:color="auto"/>
        <w:bottom w:val="none" w:sz="0" w:space="0" w:color="auto"/>
        <w:right w:val="none" w:sz="0" w:space="0" w:color="auto"/>
      </w:divBdr>
    </w:div>
    <w:div w:id="2130662967">
      <w:bodyDiv w:val="1"/>
      <w:marLeft w:val="0"/>
      <w:marRight w:val="0"/>
      <w:marTop w:val="0"/>
      <w:marBottom w:val="0"/>
      <w:divBdr>
        <w:top w:val="none" w:sz="0" w:space="0" w:color="auto"/>
        <w:left w:val="none" w:sz="0" w:space="0" w:color="auto"/>
        <w:bottom w:val="none" w:sz="0" w:space="0" w:color="auto"/>
        <w:right w:val="none" w:sz="0" w:space="0" w:color="auto"/>
      </w:divBdr>
    </w:div>
    <w:div w:id="2131780816">
      <w:bodyDiv w:val="1"/>
      <w:marLeft w:val="0"/>
      <w:marRight w:val="0"/>
      <w:marTop w:val="0"/>
      <w:marBottom w:val="0"/>
      <w:divBdr>
        <w:top w:val="none" w:sz="0" w:space="0" w:color="auto"/>
        <w:left w:val="none" w:sz="0" w:space="0" w:color="auto"/>
        <w:bottom w:val="none" w:sz="0" w:space="0" w:color="auto"/>
        <w:right w:val="none" w:sz="0" w:space="0" w:color="auto"/>
      </w:divBdr>
    </w:div>
    <w:div w:id="2135437325">
      <w:bodyDiv w:val="1"/>
      <w:marLeft w:val="0"/>
      <w:marRight w:val="0"/>
      <w:marTop w:val="0"/>
      <w:marBottom w:val="0"/>
      <w:divBdr>
        <w:top w:val="none" w:sz="0" w:space="0" w:color="auto"/>
        <w:left w:val="none" w:sz="0" w:space="0" w:color="auto"/>
        <w:bottom w:val="none" w:sz="0" w:space="0" w:color="auto"/>
        <w:right w:val="none" w:sz="0" w:space="0" w:color="auto"/>
      </w:divBdr>
    </w:div>
    <w:div w:id="2135444961">
      <w:bodyDiv w:val="1"/>
      <w:marLeft w:val="0"/>
      <w:marRight w:val="0"/>
      <w:marTop w:val="0"/>
      <w:marBottom w:val="0"/>
      <w:divBdr>
        <w:top w:val="none" w:sz="0" w:space="0" w:color="auto"/>
        <w:left w:val="none" w:sz="0" w:space="0" w:color="auto"/>
        <w:bottom w:val="none" w:sz="0" w:space="0" w:color="auto"/>
        <w:right w:val="none" w:sz="0" w:space="0" w:color="auto"/>
      </w:divBdr>
    </w:div>
    <w:div w:id="2139493055">
      <w:bodyDiv w:val="1"/>
      <w:marLeft w:val="0"/>
      <w:marRight w:val="0"/>
      <w:marTop w:val="0"/>
      <w:marBottom w:val="0"/>
      <w:divBdr>
        <w:top w:val="none" w:sz="0" w:space="0" w:color="auto"/>
        <w:left w:val="none" w:sz="0" w:space="0" w:color="auto"/>
        <w:bottom w:val="none" w:sz="0" w:space="0" w:color="auto"/>
        <w:right w:val="none" w:sz="0" w:space="0" w:color="auto"/>
      </w:divBdr>
    </w:div>
    <w:div w:id="21416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n0001120-16" TargetMode="External"/><Relationship Id="rId18" Type="http://schemas.openxmlformats.org/officeDocument/2006/relationships/hyperlink" Target="https://zakon.rada.gov.ua/laws/show/n0001120-16" TargetMode="External"/><Relationship Id="rId26" Type="http://schemas.openxmlformats.org/officeDocument/2006/relationships/hyperlink" Target="https://zakon.rada.gov.ua/laws/show/n0001120-16" TargetMode="External"/><Relationship Id="rId39" Type="http://schemas.openxmlformats.org/officeDocument/2006/relationships/hyperlink" Target="https://myprofession.com.ua/" TargetMode="External"/><Relationship Id="rId21" Type="http://schemas.openxmlformats.org/officeDocument/2006/relationships/hyperlink" Target="https://zakon.rada.gov.ua/laws/show/n0001120-16" TargetMode="External"/><Relationship Id="rId34" Type="http://schemas.openxmlformats.org/officeDocument/2006/relationships/hyperlink" Target="https://zakon.rada.gov.ua/laws/show/n0001120-16" TargetMode="External"/><Relationship Id="rId42" Type="http://schemas.openxmlformats.org/officeDocument/2006/relationships/hyperlink" Target="https://zakon.rada.gov.ua/laws/show/n0001120-16" TargetMode="External"/><Relationship Id="rId47" Type="http://schemas.openxmlformats.org/officeDocument/2006/relationships/hyperlink" Target="https://mon.gov.ua/storage/app/media/uploaded-files/dlya-robotodavtsiv.pdf" TargetMode="External"/><Relationship Id="rId50" Type="http://schemas.openxmlformats.org/officeDocument/2006/relationships/hyperlink" Target="https://mon.gov.ua/ua/osvita/profesijno-tehnichna-osvita/dualna-osvita/dlya-robotodavciv" TargetMode="External"/><Relationship Id="rId55" Type="http://schemas.openxmlformats.org/officeDocument/2006/relationships/hyperlink" Target="https://zakon.rada.gov.ua/laws/show/n0001120-16" TargetMode="External"/><Relationship Id="rId63" Type="http://schemas.openxmlformats.org/officeDocument/2006/relationships/hyperlink" Target="https://zakon.rada.gov.ua/laws/show/n0001120-16" TargetMode="External"/><Relationship Id="rId68" Type="http://schemas.openxmlformats.org/officeDocument/2006/relationships/hyperlink" Target="https://zakon.rada.gov.ua/laws/show/n0001120-16" TargetMode="External"/><Relationship Id="rId76" Type="http://schemas.openxmlformats.org/officeDocument/2006/relationships/hyperlink" Target="https://me.gov.ua/News/Detail?lang=uk-UA&amp;id=6f2e82e9-33c5-45ec-9b0b-a72201101eea&amp;title=VidbulosiaZasidanniaMizhvidomchoiRobochoiGrupiSchodoVreguliuvanniaProblemiZaborgovanosti" TargetMode="External"/><Relationship Id="rId7" Type="http://schemas.openxmlformats.org/officeDocument/2006/relationships/endnotes" Target="endnotes.xml"/><Relationship Id="rId71" Type="http://schemas.openxmlformats.org/officeDocument/2006/relationships/hyperlink" Target="https://zakon.rada.gov.ua/laws/show/n0001120-16" TargetMode="External"/><Relationship Id="rId2" Type="http://schemas.openxmlformats.org/officeDocument/2006/relationships/numbering" Target="numbering.xml"/><Relationship Id="rId16" Type="http://schemas.openxmlformats.org/officeDocument/2006/relationships/hyperlink" Target="https://zakon.rada.gov.ua/laws/show/n0001120-16" TargetMode="External"/><Relationship Id="rId29" Type="http://schemas.openxmlformats.org/officeDocument/2006/relationships/hyperlink" Target="https://zakon.rada.gov.ua/laws/show/n0001120-16" TargetMode="External"/><Relationship Id="rId11" Type="http://schemas.openxmlformats.org/officeDocument/2006/relationships/hyperlink" Target="https://zakon.rada.gov.ua/laws/show/n0001120-16" TargetMode="External"/><Relationship Id="rId24" Type="http://schemas.openxmlformats.org/officeDocument/2006/relationships/hyperlink" Target="https://zakon.rada.gov.ua/laws/show/1230-2020-%D0%BF" TargetMode="External"/><Relationship Id="rId32" Type="http://schemas.openxmlformats.org/officeDocument/2006/relationships/hyperlink" Target="https://zakon.rada.gov.ua/laws/show/n0001120-16" TargetMode="External"/><Relationship Id="rId37" Type="http://schemas.openxmlformats.org/officeDocument/2006/relationships/hyperlink" Target="https://zakon.rada.gov.ua/laws/show/n0001120-16" TargetMode="External"/><Relationship Id="rId40" Type="http://schemas.openxmlformats.org/officeDocument/2006/relationships/hyperlink" Target="https://zakon.rada.gov.ua/laws/show/n0001120-16" TargetMode="External"/><Relationship Id="rId45" Type="http://schemas.openxmlformats.org/officeDocument/2006/relationships/hyperlink" Target="https://zakon.rada.gov.ua/laws/show/n0001120-16" TargetMode="External"/><Relationship Id="rId53" Type="http://schemas.openxmlformats.org/officeDocument/2006/relationships/hyperlink" Target="https://mon.gov.ua/ua/osvita/profesijno-tehnichna-osvita/dualna-osvita/dlya-robotodavciv" TargetMode="External"/><Relationship Id="rId58" Type="http://schemas.openxmlformats.org/officeDocument/2006/relationships/hyperlink" Target="https://zakon.rada.gov.ua/laws/show/n0001120-16" TargetMode="External"/><Relationship Id="rId66" Type="http://schemas.openxmlformats.org/officeDocument/2006/relationships/hyperlink" Target="https://zakon.rada.gov.ua/laws/show/n0001120-16" TargetMode="External"/><Relationship Id="rId74" Type="http://schemas.openxmlformats.org/officeDocument/2006/relationships/hyperlink" Target="https://zakon.rada.gov.ua/laws/show/n0001120-16"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n0001120-16" TargetMode="External"/><Relationship Id="rId10" Type="http://schemas.openxmlformats.org/officeDocument/2006/relationships/hyperlink" Target="https://zakon.rada.gov.ua/laws/show/n0001120-16" TargetMode="External"/><Relationship Id="rId19" Type="http://schemas.openxmlformats.org/officeDocument/2006/relationships/hyperlink" Target="https://zakon.rada.gov.ua/laws/show/n0001120-16" TargetMode="External"/><Relationship Id="rId31" Type="http://schemas.openxmlformats.org/officeDocument/2006/relationships/hyperlink" Target="https://zakon.rada.gov.ua/laws/show/n0001120-16" TargetMode="External"/><Relationship Id="rId44" Type="http://schemas.openxmlformats.org/officeDocument/2006/relationships/hyperlink" Target="https://zakon.rada.gov.ua/laws/show/n0001120-16" TargetMode="External"/><Relationship Id="rId52" Type="http://schemas.openxmlformats.org/officeDocument/2006/relationships/hyperlink" Target="https://zakon.rada.gov.ua/laws/show/n0001120-16" TargetMode="External"/><Relationship Id="rId60" Type="http://schemas.openxmlformats.org/officeDocument/2006/relationships/hyperlink" Target="https://zakon.rada.gov.ua/laws/show/n0001120-16" TargetMode="External"/><Relationship Id="rId65" Type="http://schemas.openxmlformats.org/officeDocument/2006/relationships/hyperlink" Target="https://zakon.rada.gov.ua/laws/show/n0001120-16" TargetMode="External"/><Relationship Id="rId73" Type="http://schemas.openxmlformats.org/officeDocument/2006/relationships/hyperlink" Target="https://zakon.rada.gov.ua/laws/show/n0001120-16"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n0001120-16" TargetMode="External"/><Relationship Id="rId14" Type="http://schemas.openxmlformats.org/officeDocument/2006/relationships/hyperlink" Target="https://zakon.rada.gov.ua/laws/show/n0001120-16" TargetMode="External"/><Relationship Id="rId22" Type="http://schemas.openxmlformats.org/officeDocument/2006/relationships/hyperlink" Target="https://zakon.rada.gov.ua/laws/show/n0001120-16" TargetMode="External"/><Relationship Id="rId27" Type="http://schemas.openxmlformats.org/officeDocument/2006/relationships/hyperlink" Target="https://zakon.rada.gov.ua/laws/show/n0001120-16" TargetMode="External"/><Relationship Id="rId30" Type="http://schemas.openxmlformats.org/officeDocument/2006/relationships/hyperlink" Target="https://zakon.rada.gov.ua/laws/show/n0001120-16" TargetMode="External"/><Relationship Id="rId35" Type="http://schemas.openxmlformats.org/officeDocument/2006/relationships/hyperlink" Target="https://zakon.rada.gov.ua/laws/show/n0001120-16" TargetMode="External"/><Relationship Id="rId43" Type="http://schemas.openxmlformats.org/officeDocument/2006/relationships/hyperlink" Target="https://zakon.rada.gov.ua/laws/show/n0001120-16" TargetMode="External"/><Relationship Id="rId48" Type="http://schemas.openxmlformats.org/officeDocument/2006/relationships/hyperlink" Target="https://mon.gov.ua/storage/app/media/uploaded-files/robotodavtsi.pdf" TargetMode="External"/><Relationship Id="rId56" Type="http://schemas.openxmlformats.org/officeDocument/2006/relationships/hyperlink" Target="https://zakon.rada.gov.ua/laws/show/n0001120-16" TargetMode="External"/><Relationship Id="rId64" Type="http://schemas.openxmlformats.org/officeDocument/2006/relationships/hyperlink" Target="https://zakon.rada.gov.ua/laws/show/n0001120-16" TargetMode="External"/><Relationship Id="rId69" Type="http://schemas.openxmlformats.org/officeDocument/2006/relationships/hyperlink" Target="https://zakon.rada.gov.ua/laws/show/n0001120-16" TargetMode="External"/><Relationship Id="rId77" Type="http://schemas.openxmlformats.org/officeDocument/2006/relationships/hyperlink" Target="https://zakon.rada.gov.ua/laws/show/n0001120-16" TargetMode="External"/><Relationship Id="rId8" Type="http://schemas.openxmlformats.org/officeDocument/2006/relationships/hyperlink" Target="https://zakon.rada.gov.ua/laws/show/n0001120-16" TargetMode="External"/><Relationship Id="rId51" Type="http://schemas.openxmlformats.org/officeDocument/2006/relationships/hyperlink" Target="https://zakon.rada.gov.ua/laws/show/n0001120-16" TargetMode="External"/><Relationship Id="rId72" Type="http://schemas.openxmlformats.org/officeDocument/2006/relationships/hyperlink" Target="https://zakon.rada.gov.ua/laws/show/n0001120-16"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n0001120-16" TargetMode="External"/><Relationship Id="rId17" Type="http://schemas.openxmlformats.org/officeDocument/2006/relationships/hyperlink" Target="https://zakon.rada.gov.ua/laws/show/n0001120-16" TargetMode="External"/><Relationship Id="rId25" Type="http://schemas.openxmlformats.org/officeDocument/2006/relationships/hyperlink" Target="https://zakon.rada.gov.ua/laws/show/n0001120-16" TargetMode="External"/><Relationship Id="rId33" Type="http://schemas.openxmlformats.org/officeDocument/2006/relationships/hyperlink" Target="https://zakon.rada.gov.ua/laws/show/n0001120-16" TargetMode="External"/><Relationship Id="rId38" Type="http://schemas.openxmlformats.org/officeDocument/2006/relationships/hyperlink" Target="http://www.profi.dcz.gov.ua" TargetMode="External"/><Relationship Id="rId46" Type="http://schemas.openxmlformats.org/officeDocument/2006/relationships/hyperlink" Target="https://zakon.rada.gov.ua/laws/show/n0001120-16" TargetMode="External"/><Relationship Id="rId59" Type="http://schemas.openxmlformats.org/officeDocument/2006/relationships/hyperlink" Target="https://zakon.rada.gov.ua/laws/show/n0001120-16" TargetMode="External"/><Relationship Id="rId67" Type="http://schemas.openxmlformats.org/officeDocument/2006/relationships/hyperlink" Target="https://zakon.rada.gov.ua/laws/show/n0001120-16" TargetMode="External"/><Relationship Id="rId20" Type="http://schemas.openxmlformats.org/officeDocument/2006/relationships/hyperlink" Target="https://zakon.rada.gov.ua/laws/show/n0001120-16" TargetMode="External"/><Relationship Id="rId41" Type="http://schemas.openxmlformats.org/officeDocument/2006/relationships/hyperlink" Target="https://zakon.rada.gov.ua/laws/show/n0001120-16" TargetMode="External"/><Relationship Id="rId54" Type="http://schemas.openxmlformats.org/officeDocument/2006/relationships/hyperlink" Target="https://zakon.rada.gov.ua/laws/show/n0001120-16" TargetMode="External"/><Relationship Id="rId62" Type="http://schemas.openxmlformats.org/officeDocument/2006/relationships/hyperlink" Target="https://zakon.rada.gov.ua/laws/show/n0001120-16" TargetMode="External"/><Relationship Id="rId70" Type="http://schemas.openxmlformats.org/officeDocument/2006/relationships/hyperlink" Target="https://zakon.rada.gov.ua/laws/show/n0001120-16" TargetMode="External"/><Relationship Id="rId75" Type="http://schemas.openxmlformats.org/officeDocument/2006/relationships/hyperlink" Target="https://zakon.rada.gov.ua/laws/show/n000112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n0001120-16" TargetMode="External"/><Relationship Id="rId23" Type="http://schemas.openxmlformats.org/officeDocument/2006/relationships/hyperlink" Target="https://zakon.rada.gov.ua/laws/show/1555-18" TargetMode="External"/><Relationship Id="rId28" Type="http://schemas.openxmlformats.org/officeDocument/2006/relationships/hyperlink" Target="https://zakon.rada.gov.ua/laws/show/n0001120-16" TargetMode="External"/><Relationship Id="rId36" Type="http://schemas.openxmlformats.org/officeDocument/2006/relationships/hyperlink" Target="https://zakon.rada.gov.ua/laws/show/n0001120-16" TargetMode="External"/><Relationship Id="rId49" Type="http://schemas.openxmlformats.org/officeDocument/2006/relationships/hyperlink" Target="https://mon.gov.ua/storage/app/media/uploaded-files/dlya-uchniv.pdf" TargetMode="External"/><Relationship Id="rId57" Type="http://schemas.openxmlformats.org/officeDocument/2006/relationships/hyperlink" Target="https://zakon.rada.gov.ua/laws/show/n0001120-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D2C6D-F1C5-47FA-85D6-1541DE3B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62635</Words>
  <Characters>357025</Characters>
  <Application>Microsoft Office Word</Application>
  <DocSecurity>0</DocSecurity>
  <Lines>2975</Lines>
  <Paragraphs>837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Оксана</dc:creator>
  <cp:lastModifiedBy>ШЕКЕРА Наталія Михайлівна</cp:lastModifiedBy>
  <cp:revision>2</cp:revision>
  <cp:lastPrinted>2020-01-30T07:44:00Z</cp:lastPrinted>
  <dcterms:created xsi:type="dcterms:W3CDTF">2021-02-16T13:33:00Z</dcterms:created>
  <dcterms:modified xsi:type="dcterms:W3CDTF">2021-02-16T13:33:00Z</dcterms:modified>
</cp:coreProperties>
</file>